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important-notes-terms"/>
    <w:p>
      <w:pPr>
        <w:pStyle w:val="Heading2"/>
      </w:pPr>
      <w:r>
        <w:t xml:space="preserve">Important Notes &amp; Terms</w:t>
      </w:r>
    </w:p>
    <w:p>
      <w:pPr>
        <w:pStyle w:val="FirstParagraph"/>
      </w:pPr>
      <w:r>
        <w:t xml:space="preserve">This section outlines essential information regarding pricing, availability, legal terms, and Velvera’s approach to privacy and data protection. Please read carefully before making a purchase or using Velvera products and services.</w:t>
      </w:r>
    </w:p>
    <w:p>
      <w:r>
        <w:pict>
          <v:rect style="width:0;height:1.5pt" o:hralign="center" o:hrstd="t" o:hr="t"/>
        </w:pict>
      </w:r>
    </w:p>
    <w:bookmarkStart w:id="21" w:name="general-terms"/>
    <w:p>
      <w:pPr>
        <w:pStyle w:val="Heading3"/>
      </w:pPr>
      <w:r>
        <w:t xml:space="preserve">General Terms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Inclusive Pricing</w:t>
      </w:r>
      <w:r>
        <w:t xml:space="preserve">: All listed prices include</w:t>
      </w:r>
      <w:r>
        <w:t xml:space="preserve"> </w:t>
      </w:r>
      <w:r>
        <w:rPr>
          <w:bCs/>
          <w:b/>
        </w:rPr>
        <w:t xml:space="preserve">GST and other applicable taxes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Currency Disclaimer</w:t>
      </w:r>
      <w:r>
        <w:t xml:space="preserve">: Any USD or foreign currency prices are</w:t>
      </w:r>
      <w:r>
        <w:t xml:space="preserve"> </w:t>
      </w:r>
      <w:r>
        <w:rPr>
          <w:bCs/>
          <w:b/>
        </w:rPr>
        <w:t xml:space="preserve">approximate conversions</w:t>
      </w:r>
      <w:r>
        <w:t xml:space="preserve">, calculated using real-time exchange rates at time of publication. Final billing may differ slightly based on payment provider rates.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Product Availability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t xml:space="preserve">Stock levels may vary by</w:t>
      </w:r>
      <w:r>
        <w:t xml:space="preserve"> </w:t>
      </w:r>
      <w:r>
        <w:rPr>
          <w:bCs/>
          <w:b/>
        </w:rPr>
        <w:t xml:space="preserve">region, model, and color variant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t xml:space="preserve">Online availability may not reflect in-store inventory.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Specification Policy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t xml:space="preserve">Product features and technical specifications are</w:t>
      </w:r>
      <w:r>
        <w:t xml:space="preserve"> </w:t>
      </w:r>
      <w:r>
        <w:rPr>
          <w:bCs/>
          <w:b/>
        </w:rPr>
        <w:t xml:space="preserve">subject to change</w:t>
      </w:r>
      <w:r>
        <w:t xml:space="preserve"> </w:t>
      </w:r>
      <w:r>
        <w:t xml:space="preserve">without prior notice to improve performance, safety, or compliance.</w:t>
      </w:r>
    </w:p>
    <w:p>
      <w:pPr>
        <w:numPr>
          <w:ilvl w:val="1"/>
          <w:numId w:val="1003"/>
        </w:numPr>
        <w:pStyle w:val="Compact"/>
      </w:pPr>
      <w:r>
        <w:t xml:space="preserve">Images shown on the website and marketing materials are</w:t>
      </w:r>
      <w:r>
        <w:t xml:space="preserve"> </w:t>
      </w:r>
      <w:r>
        <w:rPr>
          <w:bCs/>
          <w:b/>
        </w:rPr>
        <w:t xml:space="preserve">for illustrative purposes</w:t>
      </w:r>
      <w:r>
        <w:t xml:space="preserve"> </w:t>
      </w:r>
      <w:r>
        <w:t xml:space="preserve">only.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Promotional Offers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t xml:space="preserve">Limited-time offers may include pricing, cashback, or bundles.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Cannot be combined</w:t>
      </w:r>
      <w:r>
        <w:t xml:space="preserve"> </w:t>
      </w:r>
      <w:r>
        <w:t xml:space="preserve">with other discounts unless explicitly stated.</w:t>
      </w:r>
    </w:p>
    <w:p>
      <w:pPr>
        <w:numPr>
          <w:ilvl w:val="1"/>
          <w:numId w:val="1004"/>
        </w:numPr>
        <w:pStyle w:val="Compact"/>
      </w:pPr>
      <w:r>
        <w:t xml:space="preserve">All promotions are governed by</w:t>
      </w:r>
      <w:r>
        <w:t xml:space="preserve"> </w:t>
      </w:r>
      <w:hyperlink r:id="rId20">
        <w:r>
          <w:rPr>
            <w:rStyle w:val="Hyperlink"/>
          </w:rPr>
          <w:t xml:space="preserve">Velvera’s Promotional Terms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3" w:name="privacy-data-security"/>
    <w:p>
      <w:pPr>
        <w:pStyle w:val="Heading3"/>
      </w:pPr>
      <w:r>
        <w:t xml:space="preserve">Privacy &amp; Data Security</w:t>
      </w:r>
    </w:p>
    <w:p>
      <w:pPr>
        <w:pStyle w:val="FirstParagraph"/>
      </w:pPr>
      <w:r>
        <w:t xml:space="preserve">Velvera is committed to safeguarding your digital rights, privacy, and data through a</w:t>
      </w:r>
      <w:r>
        <w:t xml:space="preserve"> </w:t>
      </w:r>
      <w:r>
        <w:rPr>
          <w:bCs/>
          <w:b/>
        </w:rPr>
        <w:t xml:space="preserve">privacy-first design philosophy</w:t>
      </w:r>
      <w:r>
        <w:t xml:space="preserve"> </w:t>
      </w:r>
      <w:r>
        <w:t xml:space="preserve">embedded in all our products and services.</w:t>
      </w:r>
    </w:p>
    <w:bookmarkStart w:id="22" w:name="security-highlights"/>
    <w:p>
      <w:pPr>
        <w:pStyle w:val="Heading4"/>
      </w:pPr>
      <w:r>
        <w:t xml:space="preserve">Security Highlights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Hardware-Level Encryption</w:t>
      </w:r>
      <w:r>
        <w:t xml:space="preserve">:</w:t>
      </w:r>
      <w:r>
        <w:br/>
      </w:r>
      <w:r>
        <w:t xml:space="preserve">All Velvera devices include</w:t>
      </w:r>
      <w:r>
        <w:t xml:space="preserve"> </w:t>
      </w:r>
      <w:r>
        <w:rPr>
          <w:bCs/>
          <w:b/>
        </w:rPr>
        <w:t xml:space="preserve">secure enclaves and tamper-proof encryption modules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Local Data Processing</w:t>
      </w:r>
      <w:r>
        <w:t xml:space="preserve">:</w:t>
      </w:r>
      <w:r>
        <w:br/>
      </w:r>
      <w:r>
        <w:t xml:space="preserve">AI features like voice processing, photo indexing, and suggestions are executed</w:t>
      </w:r>
      <w:r>
        <w:t xml:space="preserve"> </w:t>
      </w:r>
      <w:r>
        <w:rPr>
          <w:bCs/>
          <w:b/>
        </w:rPr>
        <w:t xml:space="preserve">on-device by default</w:t>
      </w:r>
      <w:r>
        <w:t xml:space="preserve">, reducing unnecessary data transmission to cloud servers.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Privacy Controls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VelveraOS provides a</w:t>
      </w:r>
      <w:r>
        <w:t xml:space="preserve"> </w:t>
      </w:r>
      <w:r>
        <w:rPr>
          <w:bCs/>
          <w:b/>
        </w:rPr>
        <w:t xml:space="preserve">granular privacy dashboard</w:t>
      </w:r>
      <w:r>
        <w:t xml:space="preserve"> </w:t>
      </w:r>
      <w:r>
        <w:t xml:space="preserve">to control app permissions, background activity, and data access logs.</w:t>
      </w:r>
    </w:p>
    <w:p>
      <w:pPr>
        <w:numPr>
          <w:ilvl w:val="1"/>
          <w:numId w:val="1006"/>
        </w:numPr>
        <w:pStyle w:val="Compact"/>
      </w:pPr>
      <w:r>
        <w:t xml:space="preserve">Mic/Camera indicators and hardware kill-switch options (Nexus series) enhance user control.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Data Compliance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t xml:space="preserve">Fully</w:t>
      </w:r>
      <w:r>
        <w:t xml:space="preserve"> </w:t>
      </w:r>
      <w:r>
        <w:rPr>
          <w:bCs/>
          <w:b/>
        </w:rPr>
        <w:t xml:space="preserve">GDPR</w:t>
      </w:r>
      <w:r>
        <w:t xml:space="preserve">,</w:t>
      </w:r>
      <w:r>
        <w:t xml:space="preserve"> </w:t>
      </w:r>
      <w:r>
        <w:rPr>
          <w:bCs/>
          <w:b/>
        </w:rPr>
        <w:t xml:space="preserve">India PDP Act</w:t>
      </w:r>
      <w:r>
        <w:t xml:space="preserve">, and</w:t>
      </w:r>
      <w:r>
        <w:t xml:space="preserve"> </w:t>
      </w:r>
      <w:r>
        <w:rPr>
          <w:bCs/>
          <w:b/>
        </w:rPr>
        <w:t xml:space="preserve">California Consumer Privacy Act (CCPA)</w:t>
      </w:r>
      <w:r>
        <w:t xml:space="preserve"> </w:t>
      </w:r>
      <w:r>
        <w:t xml:space="preserve">compliant.</w:t>
      </w:r>
    </w:p>
    <w:p>
      <w:pPr>
        <w:numPr>
          <w:ilvl w:val="1"/>
          <w:numId w:val="1007"/>
        </w:numPr>
        <w:pStyle w:val="Compact"/>
      </w:pPr>
      <w:r>
        <w:t xml:space="preserve">Annual third-party audits and</w:t>
      </w:r>
      <w:r>
        <w:t xml:space="preserve"> </w:t>
      </w:r>
      <w:r>
        <w:rPr>
          <w:bCs/>
          <w:b/>
        </w:rPr>
        <w:t xml:space="preserve">white-hat bug bounty programs</w:t>
      </w:r>
      <w:r>
        <w:t xml:space="preserve"> </w:t>
      </w:r>
      <w:r>
        <w:t xml:space="preserve">ensure continuous hardening.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No Ad Tracking Policy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t xml:space="preserve">Velvera</w:t>
      </w:r>
      <w:r>
        <w:t xml:space="preserve"> </w:t>
      </w:r>
      <w:r>
        <w:rPr>
          <w:bCs/>
          <w:b/>
        </w:rPr>
        <w:t xml:space="preserve">does not monetize user data</w:t>
      </w:r>
      <w:r>
        <w:t xml:space="preserve"> </w:t>
      </w:r>
      <w:r>
        <w:t xml:space="preserve">or permit third-party behavioral ads across its ecosystem.</w:t>
      </w:r>
    </w:p>
    <w:p>
      <w:pPr>
        <w:numPr>
          <w:ilvl w:val="1"/>
          <w:numId w:val="1008"/>
        </w:numPr>
        <w:pStyle w:val="Compact"/>
      </w:pPr>
      <w:r>
        <w:t xml:space="preserve">Anonymous telemetry (if enabled) is used</w:t>
      </w:r>
      <w:r>
        <w:t xml:space="preserve"> </w:t>
      </w:r>
      <w:r>
        <w:rPr>
          <w:bCs/>
          <w:b/>
        </w:rPr>
        <w:t xml:space="preserve">solely for performance improvement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support-legal"/>
    <w:p>
      <w:pPr>
        <w:pStyle w:val="Heading3"/>
      </w:pPr>
      <w:r>
        <w:t xml:space="preserve">Support &amp; Legal</w:t>
      </w:r>
    </w:p>
    <w:p>
      <w:pPr>
        <w:pStyle w:val="FirstParagraph"/>
      </w:pPr>
      <w:r>
        <w:t xml:space="preserve">For complete legal policies and service terms:</w:t>
      </w:r>
      <w:r>
        <w:t xml:space="preserve"> </w:t>
      </w:r>
      <w:r>
        <w:t xml:space="preserve">-</w:t>
      </w:r>
      <w:r>
        <w:t xml:space="preserve"> </w:t>
      </w:r>
      <w:hyperlink r:id="rId24">
        <w:r>
          <w:rPr>
            <w:rStyle w:val="Hyperlink"/>
          </w:rPr>
          <w:t xml:space="preserve">Terms of Use</w:t>
        </w:r>
      </w:hyperlink>
      <w:r>
        <w:t xml:space="preserve"> </w:t>
      </w:r>
      <w:r>
        <w:t xml:space="preserve">-</w:t>
      </w:r>
      <w:r>
        <w:t xml:space="preserve"> </w:t>
      </w:r>
      <w:hyperlink r:id="rId25">
        <w:r>
          <w:rPr>
            <w:rStyle w:val="Hyperlink"/>
          </w:rPr>
          <w:t xml:space="preserve">Privacy Policy</w:t>
        </w:r>
      </w:hyperlink>
      <w:r>
        <w:t xml:space="preserve"> </w:t>
      </w:r>
      <w:r>
        <w:t xml:space="preserve">-</w:t>
      </w:r>
      <w:r>
        <w:t xml:space="preserve"> </w:t>
      </w:r>
      <w:hyperlink r:id="rId26">
        <w:r>
          <w:rPr>
            <w:rStyle w:val="Hyperlink"/>
          </w:rPr>
          <w:t xml:space="preserve">Return &amp; Refund Policy</w:t>
        </w:r>
      </w:hyperlink>
    </w:p>
    <w:p>
      <w:pPr>
        <w:pStyle w:val="BodyText"/>
      </w:pPr>
      <w:r>
        <w:t xml:space="preserve">If you have questions, contact our legal team at</w:t>
      </w:r>
      <w:r>
        <w:t xml:space="preserve"> </w:t>
      </w:r>
      <w:r>
        <w:rPr>
          <w:bCs/>
          <w:b/>
        </w:rPr>
        <w:t xml:space="preserve">legal@velvera.com</w:t>
      </w:r>
      <w:r>
        <w:t xml:space="preserve"> </w:t>
      </w:r>
      <w:r>
        <w:t xml:space="preserve">or reach out via the</w:t>
      </w:r>
      <w:r>
        <w:t xml:space="preserve"> </w:t>
      </w:r>
      <w:hyperlink r:id="rId27">
        <w:r>
          <w:rPr>
            <w:rStyle w:val="Hyperlink"/>
          </w:rPr>
          <w:t xml:space="preserve">Velvera Help Center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Velvera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Technology, Refined. Life, Elevated.</w:t>
      </w:r>
    </w:p>
    <w:p>
      <w:pPr>
        <w:pStyle w:val="BodyText"/>
      </w:pPr>
      <w:r>
        <w:rPr>
          <w:iCs/>
          <w:i/>
        </w:rPr>
        <w:t xml:space="preserve">Crafted with precision. Powered by innovation. Designed for tomorrow.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https://velvera.com/privacy" TargetMode="External" /><Relationship Type="http://schemas.openxmlformats.org/officeDocument/2006/relationships/hyperlink" Id="rId26" Target="https://velvera.com/returns" TargetMode="External" /><Relationship Type="http://schemas.openxmlformats.org/officeDocument/2006/relationships/hyperlink" Id="rId27" Target="https://velvera.com/support" TargetMode="External" /><Relationship Type="http://schemas.openxmlformats.org/officeDocument/2006/relationships/hyperlink" Id="rId24" Target="https://velvera.com/terms" TargetMode="External" /><Relationship Type="http://schemas.openxmlformats.org/officeDocument/2006/relationships/hyperlink" Id="rId20" Target="https://velvera.com/terms#promo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velvera.com/privacy" TargetMode="External" /><Relationship Type="http://schemas.openxmlformats.org/officeDocument/2006/relationships/hyperlink" Id="rId26" Target="https://velvera.com/returns" TargetMode="External" /><Relationship Type="http://schemas.openxmlformats.org/officeDocument/2006/relationships/hyperlink" Id="rId27" Target="https://velvera.com/support" TargetMode="External" /><Relationship Type="http://schemas.openxmlformats.org/officeDocument/2006/relationships/hyperlink" Id="rId24" Target="https://velvera.com/terms" TargetMode="External" /><Relationship Type="http://schemas.openxmlformats.org/officeDocument/2006/relationships/hyperlink" Id="rId20" Target="https://velvera.com/terms#promo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2025-07-29T14:51:40Z</dcterms:created>
  <dcterms:modified xsi:type="dcterms:W3CDTF">2025-07-29T14:51:40Z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