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acc006951a1b6d1410a349b33143896d92f84d"/>
    <w:p>
      <w:pPr>
        <w:pStyle w:val="Heading1"/>
      </w:pPr>
      <w:r>
        <w:t xml:space="preserve">Unified Payments Interface (UPI) – ZX Bank Asia</w:t>
      </w:r>
    </w:p>
    <w:p>
      <w:pPr>
        <w:pStyle w:val="FirstParagraph"/>
      </w:pPr>
      <w:r>
        <w:t xml:space="preserve">Unified Payments Interface (UPI) is a real-time payment system that enables instant money transfer between bank accounts using your mobile device. ZX Bank Asia supports UPI seamlessly through its mobile app for fast, secure, and convenient transactions.</w:t>
      </w:r>
    </w:p>
    <w:p>
      <w:r>
        <w:pict>
          <v:rect style="width:0;height:1.5pt" o:hralign="center" o:hrstd="t" o:hr="t"/>
        </w:pict>
      </w:r>
    </w:p>
    <w:bookmarkStart w:id="20" w:name="what-is-upi"/>
    <w:p>
      <w:pPr>
        <w:pStyle w:val="Heading2"/>
      </w:pPr>
      <w:r>
        <w:t xml:space="preserve">💡 What is UPI?</w:t>
      </w:r>
    </w:p>
    <w:p>
      <w:pPr>
        <w:numPr>
          <w:ilvl w:val="0"/>
          <w:numId w:val="1001"/>
        </w:numPr>
        <w:pStyle w:val="Compact"/>
      </w:pPr>
      <w:r>
        <w:rPr>
          <w:bCs/>
          <w:b/>
        </w:rPr>
        <w:t xml:space="preserve">Instant, 24x7 money transfers</w:t>
      </w:r>
      <w:r>
        <w:t xml:space="preserve"> </w:t>
      </w:r>
      <w:r>
        <w:t xml:space="preserve">via mobile devices</w:t>
      </w:r>
      <w:r>
        <w:br/>
      </w:r>
    </w:p>
    <w:p>
      <w:pPr>
        <w:numPr>
          <w:ilvl w:val="0"/>
          <w:numId w:val="1001"/>
        </w:numPr>
        <w:pStyle w:val="Compact"/>
      </w:pPr>
      <w:r>
        <w:rPr>
          <w:bCs/>
          <w:b/>
        </w:rPr>
        <w:t xml:space="preserve">Single app</w:t>
      </w:r>
      <w:r>
        <w:t xml:space="preserve"> </w:t>
      </w:r>
      <w:r>
        <w:t xml:space="preserve">for accessing multiple bank accounts</w:t>
      </w:r>
      <w:r>
        <w:br/>
      </w:r>
    </w:p>
    <w:p>
      <w:pPr>
        <w:numPr>
          <w:ilvl w:val="0"/>
          <w:numId w:val="1001"/>
        </w:numPr>
        <w:pStyle w:val="Compact"/>
      </w:pPr>
      <w:r>
        <w:rPr>
          <w:bCs/>
          <w:b/>
        </w:rPr>
        <w:t xml:space="preserve">Easy transactions</w:t>
      </w:r>
      <w:r>
        <w:t xml:space="preserve"> </w:t>
      </w:r>
      <w:r>
        <w:t xml:space="preserve">using mobile number, Virtual Payment Address (VPA), or QR codes</w:t>
      </w:r>
      <w:r>
        <w:br/>
      </w:r>
    </w:p>
    <w:p>
      <w:pPr>
        <w:numPr>
          <w:ilvl w:val="0"/>
          <w:numId w:val="1001"/>
        </w:numPr>
        <w:pStyle w:val="Compact"/>
      </w:pPr>
      <w:r>
        <w:rPr>
          <w:bCs/>
          <w:b/>
        </w:rPr>
        <w:t xml:space="preserve">Used for:</w:t>
      </w:r>
      <w:r>
        <w:t xml:space="preserve"> </w:t>
      </w:r>
      <w:r>
        <w:t xml:space="preserve">Fund transfer, bill payments, merchant payments, and more</w:t>
      </w:r>
    </w:p>
    <w:p>
      <w:r>
        <w:pict>
          <v:rect style="width:0;height:1.5pt" o:hralign="center" o:hrstd="t" o:hr="t"/>
        </w:pict>
      </w:r>
    </w:p>
    <w:bookmarkEnd w:id="20"/>
    <w:bookmarkStart w:id="21" w:name="how-to-activate-upi-with-zx-bank"/>
    <w:p>
      <w:pPr>
        <w:pStyle w:val="Heading2"/>
      </w:pPr>
      <w:r>
        <w:t xml:space="preserve">📱 How to Activate UPI with ZX Bank</w:t>
      </w:r>
    </w:p>
    <w:p>
      <w:pPr>
        <w:numPr>
          <w:ilvl w:val="0"/>
          <w:numId w:val="1002"/>
        </w:numPr>
        <w:pStyle w:val="Compact"/>
      </w:pPr>
      <w:r>
        <w:rPr>
          <w:bCs/>
          <w:b/>
        </w:rPr>
        <w:t xml:space="preserve">Download the ZX Bank Asia App</w:t>
      </w:r>
    </w:p>
    <w:p>
      <w:pPr>
        <w:numPr>
          <w:ilvl w:val="1"/>
          <w:numId w:val="1003"/>
        </w:numPr>
        <w:pStyle w:val="Compact"/>
      </w:pPr>
      <w:r>
        <w:t xml:space="preserve">Available for:</w:t>
      </w:r>
      <w:r>
        <w:t xml:space="preserve"> </w:t>
      </w:r>
      <w:hyperlink w:anchor="Xa39a3ee5e6b4b0d3255bfef95601890afd80709">
        <w:r>
          <w:rPr>
            <w:rStyle w:val="Hyperlink"/>
          </w:rPr>
          <w:t xml:space="preserve">Android</w:t>
        </w:r>
      </w:hyperlink>
      <w:r>
        <w:t xml:space="preserve"> </w:t>
      </w:r>
      <w:r>
        <w:t xml:space="preserve">and</w:t>
      </w:r>
      <w:r>
        <w:t xml:space="preserve"> </w:t>
      </w:r>
      <w:hyperlink w:anchor="Xa39a3ee5e6b4b0d3255bfef95601890afd80709">
        <w:r>
          <w:rPr>
            <w:rStyle w:val="Hyperlink"/>
          </w:rPr>
          <w:t xml:space="preserve">iOS</w:t>
        </w:r>
      </w:hyperlink>
    </w:p>
    <w:p>
      <w:pPr>
        <w:numPr>
          <w:ilvl w:val="0"/>
          <w:numId w:val="1002"/>
        </w:numPr>
        <w:pStyle w:val="Compact"/>
      </w:pPr>
      <w:r>
        <w:rPr>
          <w:bCs/>
          <w:b/>
        </w:rPr>
        <w:t xml:space="preserve">Login/Register</w:t>
      </w:r>
    </w:p>
    <w:p>
      <w:pPr>
        <w:numPr>
          <w:ilvl w:val="1"/>
          <w:numId w:val="1004"/>
        </w:numPr>
        <w:pStyle w:val="Compact"/>
      </w:pPr>
      <w:r>
        <w:t xml:space="preserve">Use mobile number registered with ZX Bank</w:t>
      </w:r>
      <w:r>
        <w:br/>
      </w:r>
    </w:p>
    <w:p>
      <w:pPr>
        <w:numPr>
          <w:ilvl w:val="1"/>
          <w:numId w:val="1004"/>
        </w:numPr>
        <w:pStyle w:val="Compact"/>
      </w:pPr>
      <w:r>
        <w:t xml:space="preserve">Complete e-KYC if not already done</w:t>
      </w:r>
    </w:p>
    <w:p>
      <w:pPr>
        <w:numPr>
          <w:ilvl w:val="0"/>
          <w:numId w:val="1002"/>
        </w:numPr>
        <w:pStyle w:val="Compact"/>
      </w:pPr>
      <w:r>
        <w:rPr>
          <w:bCs/>
          <w:b/>
        </w:rPr>
        <w:t xml:space="preserve">Go to UPI Section</w:t>
      </w:r>
    </w:p>
    <w:p>
      <w:pPr>
        <w:numPr>
          <w:ilvl w:val="1"/>
          <w:numId w:val="1005"/>
        </w:numPr>
        <w:pStyle w:val="Compact"/>
      </w:pPr>
      <w:r>
        <w:t xml:space="preserve">Tap</w:t>
      </w:r>
      <w:r>
        <w:t xml:space="preserve"> </w:t>
      </w:r>
      <w:r>
        <w:t xml:space="preserve">‘</w:t>
      </w:r>
      <w:r>
        <w:t xml:space="preserve">UPI</w:t>
      </w:r>
      <w:r>
        <w:t xml:space="preserve">’</w:t>
      </w:r>
      <w:r>
        <w:t xml:space="preserve"> </w:t>
      </w:r>
      <w:r>
        <w:t xml:space="preserve">icon or navigate via home screen</w:t>
      </w:r>
    </w:p>
    <w:p>
      <w:pPr>
        <w:numPr>
          <w:ilvl w:val="0"/>
          <w:numId w:val="1002"/>
        </w:numPr>
        <w:pStyle w:val="Compact"/>
      </w:pPr>
      <w:r>
        <w:rPr>
          <w:bCs/>
          <w:b/>
        </w:rPr>
        <w:t xml:space="preserve">Create or Link UPI ID (VPA)</w:t>
      </w:r>
    </w:p>
    <w:p>
      <w:pPr>
        <w:numPr>
          <w:ilvl w:val="1"/>
          <w:numId w:val="1006"/>
        </w:numPr>
        <w:pStyle w:val="Compact"/>
      </w:pPr>
      <w:r>
        <w:t xml:space="preserve">Example:</w:t>
      </w:r>
      <w:r>
        <w:t xml:space="preserve"> </w:t>
      </w:r>
      <w:r>
        <w:rPr>
          <w:rStyle w:val="VerbatimChar"/>
        </w:rPr>
        <w:t xml:space="preserve">yourname@zxbank</w:t>
      </w:r>
    </w:p>
    <w:p>
      <w:pPr>
        <w:numPr>
          <w:ilvl w:val="1"/>
          <w:numId w:val="1006"/>
        </w:numPr>
        <w:pStyle w:val="Compact"/>
      </w:pPr>
      <w:r>
        <w:t xml:space="preserve">Choose/set your UPI PIN for secure transactions</w:t>
      </w:r>
    </w:p>
    <w:p>
      <w:pPr>
        <w:numPr>
          <w:ilvl w:val="0"/>
          <w:numId w:val="1002"/>
        </w:numPr>
        <w:pStyle w:val="Compact"/>
      </w:pPr>
      <w:r>
        <w:rPr>
          <w:bCs/>
          <w:b/>
        </w:rPr>
        <w:t xml:space="preserve">Link Your ZX Bank Account</w:t>
      </w:r>
    </w:p>
    <w:p>
      <w:pPr>
        <w:numPr>
          <w:ilvl w:val="1"/>
          <w:numId w:val="1007"/>
        </w:numPr>
        <w:pStyle w:val="Compact"/>
      </w:pPr>
      <w:r>
        <w:t xml:space="preserve">Select the account to operate UPI with</w:t>
      </w:r>
    </w:p>
    <w:p>
      <w:pPr>
        <w:numPr>
          <w:ilvl w:val="0"/>
          <w:numId w:val="1002"/>
        </w:numPr>
        <w:pStyle w:val="Compact"/>
      </w:pPr>
      <w:r>
        <w:rPr>
          <w:bCs/>
          <w:b/>
        </w:rPr>
        <w:t xml:space="preserve">Set/Reset UPI PIN</w:t>
      </w:r>
    </w:p>
    <w:p>
      <w:pPr>
        <w:numPr>
          <w:ilvl w:val="1"/>
          <w:numId w:val="1008"/>
        </w:numPr>
        <w:pStyle w:val="Compact"/>
      </w:pPr>
      <w:r>
        <w:t xml:space="preserve">Authenticate with debit card details</w:t>
      </w:r>
    </w:p>
    <w:p>
      <w:pPr>
        <w:numPr>
          <w:ilvl w:val="1"/>
          <w:numId w:val="1008"/>
        </w:numPr>
        <w:pStyle w:val="Compact"/>
      </w:pPr>
      <w:r>
        <w:t xml:space="preserve">Set a 4/6-digit UPI PIN</w:t>
      </w:r>
    </w:p>
    <w:p>
      <w:pPr>
        <w:numPr>
          <w:ilvl w:val="0"/>
          <w:numId w:val="1002"/>
        </w:numPr>
        <w:pStyle w:val="Compact"/>
      </w:pPr>
      <w:r>
        <w:rPr>
          <w:bCs/>
          <w:b/>
        </w:rPr>
        <w:t xml:space="preserve">Ready to Use</w:t>
      </w:r>
    </w:p>
    <w:p>
      <w:pPr>
        <w:numPr>
          <w:ilvl w:val="1"/>
          <w:numId w:val="1009"/>
        </w:numPr>
        <w:pStyle w:val="Compact"/>
      </w:pPr>
      <w:r>
        <w:t xml:space="preserve">Start transacting, paying bills, transferring funds, and scanning UPI QR codes</w:t>
      </w:r>
    </w:p>
    <w:p>
      <w:r>
        <w:pict>
          <v:rect style="width:0;height:1.5pt" o:hralign="center" o:hrstd="t" o:hr="t"/>
        </w:pict>
      </w:r>
    </w:p>
    <w:bookmarkEnd w:id="21"/>
    <w:bookmarkStart w:id="22" w:name="upi-daily-limits-with-zx-bank"/>
    <w:p>
      <w:pPr>
        <w:pStyle w:val="Heading2"/>
      </w:pPr>
      <w:r>
        <w:t xml:space="preserve">🏦 UPI Daily Limits with ZX Bank</w:t>
      </w:r>
    </w:p>
    <w:tbl>
      <w:tblPr>
        <w:tblStyle w:val="Table"/>
        <w:tblW w:type="pct" w:w="5000"/>
        <w:tblLook w:firstRow="1" w:lastRow="0" w:firstColumn="0" w:lastColumn="0" w:noHBand="0" w:noVBand="0" w:val="0020"/>
      </w:tblPr>
      <w:tblGrid>
        <w:gridCol w:w="2538"/>
        <w:gridCol w:w="5381"/>
      </w:tblGrid>
      <w:tr>
        <w:trPr>
          <w:tblHeader w:val="true"/>
        </w:trPr>
        <w:tc>
          <w:tcPr/>
          <w:p>
            <w:pPr>
              <w:pStyle w:val="Compact"/>
              <w:jc w:val="left"/>
            </w:pPr>
            <w:r>
              <w:t xml:space="preserve">Transaction Type</w:t>
            </w:r>
          </w:p>
        </w:tc>
        <w:tc>
          <w:tcPr/>
          <w:p>
            <w:pPr>
              <w:pStyle w:val="Compact"/>
              <w:jc w:val="left"/>
            </w:pPr>
            <w:r>
              <w:t xml:space="preserve">Limit</w:t>
            </w:r>
          </w:p>
        </w:tc>
      </w:tr>
      <w:tr>
        <w:tc>
          <w:tcPr/>
          <w:p>
            <w:pPr>
              <w:pStyle w:val="Compact"/>
              <w:jc w:val="left"/>
            </w:pPr>
            <w:r>
              <w:rPr>
                <w:bCs/>
                <w:b/>
              </w:rPr>
              <w:t xml:space="preserve">Per Transaction</w:t>
            </w:r>
          </w:p>
        </w:tc>
        <w:tc>
          <w:tcPr/>
          <w:p>
            <w:pPr>
              <w:pStyle w:val="Compact"/>
              <w:jc w:val="left"/>
            </w:pPr>
            <w:r>
              <w:t xml:space="preserve">₹1,00,000*</w:t>
            </w:r>
          </w:p>
        </w:tc>
      </w:tr>
      <w:tr>
        <w:tc>
          <w:tcPr/>
          <w:p>
            <w:pPr>
              <w:pStyle w:val="Compact"/>
              <w:jc w:val="left"/>
            </w:pPr>
            <w:r>
              <w:rPr>
                <w:bCs/>
                <w:b/>
              </w:rPr>
              <w:t xml:space="preserve">Per Day (total)</w:t>
            </w:r>
          </w:p>
        </w:tc>
        <w:tc>
          <w:tcPr/>
          <w:p>
            <w:pPr>
              <w:pStyle w:val="Compact"/>
              <w:jc w:val="left"/>
            </w:pPr>
            <w:r>
              <w:t xml:space="preserve">₹1,00,000* across all UPI transactions</w:t>
            </w:r>
          </w:p>
        </w:tc>
      </w:tr>
      <w:tr>
        <w:tc>
          <w:tcPr/>
          <w:p>
            <w:pPr>
              <w:pStyle w:val="Compact"/>
              <w:jc w:val="left"/>
            </w:pPr>
            <w:r>
              <w:rPr>
                <w:bCs/>
                <w:b/>
              </w:rPr>
              <w:t xml:space="preserve">Max Transactions/Day</w:t>
            </w:r>
          </w:p>
        </w:tc>
        <w:tc>
          <w:tcPr/>
          <w:p>
            <w:pPr>
              <w:pStyle w:val="Compact"/>
              <w:jc w:val="left"/>
            </w:pPr>
            <w:r>
              <w:t xml:space="preserve">20 transfers**</w:t>
            </w:r>
          </w:p>
        </w:tc>
      </w:tr>
    </w:tbl>
    <w:p>
      <w:pPr>
        <w:pStyle w:val="BlockText"/>
      </w:pPr>
      <w:r>
        <w:t xml:space="preserve">*Limits as per NPCI &amp; ZX Bank policies. Subject to change.</w:t>
      </w:r>
      <w:r>
        <w:br/>
      </w:r>
      <w:r>
        <w:t xml:space="preserve">**May vary based on customer risk profile and regulatory updates.</w:t>
      </w:r>
    </w:p>
    <w:p>
      <w:r>
        <w:pict>
          <v:rect style="width:0;height:1.5pt" o:hralign="center" o:hrstd="t" o:hr="t"/>
        </w:pict>
      </w:r>
    </w:p>
    <w:bookmarkEnd w:id="22"/>
    <w:bookmarkStart w:id="23" w:name="upi-customer-support"/>
    <w:p>
      <w:pPr>
        <w:pStyle w:val="Heading2"/>
      </w:pPr>
      <w:r>
        <w:t xml:space="preserve">🛠️ UPI Customer Support</w:t>
      </w:r>
    </w:p>
    <w:p>
      <w:pPr>
        <w:numPr>
          <w:ilvl w:val="0"/>
          <w:numId w:val="1010"/>
        </w:numPr>
        <w:pStyle w:val="Compact"/>
      </w:pPr>
      <w:r>
        <w:rPr>
          <w:bCs/>
          <w:b/>
        </w:rPr>
        <w:t xml:space="preserve">In-App:</w:t>
      </w:r>
      <w:r>
        <w:t xml:space="preserve"> </w:t>
      </w:r>
      <w:r>
        <w:t xml:space="preserve">Use</w:t>
      </w:r>
      <w:r>
        <w:t xml:space="preserve"> </w:t>
      </w:r>
      <w:r>
        <w:t xml:space="preserve">‘</w:t>
      </w:r>
      <w:r>
        <w:t xml:space="preserve">Help &amp; Support</w:t>
      </w:r>
      <w:r>
        <w:t xml:space="preserve">’</w:t>
      </w:r>
      <w:r>
        <w:t xml:space="preserve"> </w:t>
      </w:r>
      <w:r>
        <w:t xml:space="preserve">section in ZX Bank Asia App &gt; UPI</w:t>
      </w:r>
      <w:r>
        <w:br/>
      </w:r>
    </w:p>
    <w:p>
      <w:pPr>
        <w:numPr>
          <w:ilvl w:val="0"/>
          <w:numId w:val="1010"/>
        </w:numPr>
        <w:pStyle w:val="Compact"/>
      </w:pPr>
      <w:r>
        <w:rPr>
          <w:bCs/>
          <w:b/>
        </w:rPr>
        <w:t xml:space="preserve">Call:</w:t>
      </w:r>
      <w:r>
        <w:t xml:space="preserve"> </w:t>
      </w:r>
      <w:r>
        <w:t xml:space="preserve">ZX Bank Customer Care: 1800-XXX-XXXX (toll-free in India)</w:t>
      </w:r>
      <w:r>
        <w:br/>
      </w:r>
    </w:p>
    <w:p>
      <w:pPr>
        <w:numPr>
          <w:ilvl w:val="0"/>
          <w:numId w:val="1010"/>
        </w:numPr>
        <w:pStyle w:val="Compact"/>
      </w:pPr>
      <w:r>
        <w:rPr>
          <w:bCs/>
          <w:b/>
        </w:rPr>
        <w:t xml:space="preserve">Email:</w:t>
      </w:r>
      <w:r>
        <w:t xml:space="preserve"> </w:t>
      </w:r>
      <w:r>
        <w:t xml:space="preserve">upi.support@zxbank.asia</w:t>
      </w:r>
      <w:r>
        <w:br/>
      </w:r>
    </w:p>
    <w:p>
      <w:pPr>
        <w:numPr>
          <w:ilvl w:val="0"/>
          <w:numId w:val="1010"/>
        </w:numPr>
        <w:pStyle w:val="Compact"/>
      </w:pPr>
      <w:r>
        <w:rPr>
          <w:bCs/>
          <w:b/>
        </w:rPr>
        <w:t xml:space="preserve">Chat:</w:t>
      </w:r>
      <w:r>
        <w:t xml:space="preserve"> </w:t>
      </w:r>
      <w:r>
        <w:t xml:space="preserve">Ask</w:t>
      </w:r>
      <w:r>
        <w:t xml:space="preserve"> </w:t>
      </w:r>
      <w:r>
        <w:t xml:space="preserve">“</w:t>
      </w:r>
      <w:r>
        <w:t xml:space="preserve">Zia</w:t>
      </w:r>
      <w:r>
        <w:t xml:space="preserve">”</w:t>
      </w:r>
      <w:r>
        <w:t xml:space="preserve"> </w:t>
      </w:r>
      <w:r>
        <w:t xml:space="preserve">– ZX Bank’s AI assistant – in the app for UPI help</w:t>
      </w:r>
    </w:p>
    <w:p>
      <w:r>
        <w:pict>
          <v:rect style="width:0;height:1.5pt" o:hralign="center" o:hrstd="t" o:hr="t"/>
        </w:pict>
      </w:r>
    </w:p>
    <w:p>
      <w:pPr>
        <w:pStyle w:val="FirstParagraph"/>
      </w:pPr>
      <w:r>
        <w:rPr>
          <w:bCs/>
          <w:b/>
        </w:rPr>
        <w:t xml:space="preserve">Note:</w:t>
      </w:r>
      <w:r>
        <w:br/>
      </w:r>
      <w:r>
        <w:t xml:space="preserve">- UPI services currently available in India for ZX Bank account holders</w:t>
      </w:r>
      <w:r>
        <w:br/>
      </w:r>
      <w:r>
        <w:t xml:space="preserve">- For cross-border payments/remittances, use dedicated remittance options in the app</w:t>
      </w:r>
    </w:p>
    <w:p>
      <w:r>
        <w:pict>
          <v:rect style="width:0;height:1.5pt" o:hralign="center" o:hrstd="t" o:hr="t"/>
        </w:pict>
      </w:r>
    </w:p>
    <w:p>
      <w:pPr>
        <w:pStyle w:val="FirstParagraph"/>
      </w:pPr>
      <w:r>
        <w:rPr>
          <w:iCs/>
          <w:i/>
        </w:rPr>
        <w:t xml:space="preserve">Last updated: June 2024</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2025-07-30T07:48:32Z</dcterms:created>
  <dcterms:modified xsi:type="dcterms:W3CDTF">2025-07-30T07:48:32Z</dcterms:modified>
</cp:coreProperties>
</file>

<file path=docProps/custom.xml><?xml version="1.0" encoding="utf-8"?>
<Properties xmlns="http://schemas.openxmlformats.org/officeDocument/2006/custom-properties" xmlns:vt="http://schemas.openxmlformats.org/officeDocument/2006/docPropsVTypes"/>
</file>