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zx-bank-ltd.-awards-recognitions"/>
    <w:p>
      <w:pPr>
        <w:pStyle w:val="Heading1"/>
      </w:pPr>
      <w:r>
        <w:t xml:space="preserve">ZX Bank Ltd. — Awards &amp; Recognitions</w:t>
      </w:r>
    </w:p>
    <w:bookmarkStart w:id="20" w:name="X12471306195b7f5ab6a75aa2f9f2cd599b6681b"/>
    <w:p>
      <w:pPr>
        <w:pStyle w:val="Heading2"/>
      </w:pPr>
      <w:r>
        <w:t xml:space="preserve">1. Best Digital Transformation Bank – South Asia (2023)</w:t>
      </w:r>
    </w:p>
    <w:p>
      <w:pPr>
        <w:pStyle w:val="FirstParagraph"/>
      </w:pPr>
      <w:r>
        <w:rPr>
          <w:iCs/>
          <w:i/>
        </w:rPr>
        <w:t xml:space="preserve">Awarded by:</w:t>
      </w:r>
      <w:r>
        <w:t xml:space="preserve"> </w:t>
      </w:r>
      <w:r>
        <w:t xml:space="preserve">Asian Banking &amp; Finance Magazine</w:t>
      </w:r>
      <w:r>
        <w:br/>
      </w:r>
      <w:r>
        <w:rPr>
          <w:iCs/>
          <w:i/>
        </w:rPr>
        <w:t xml:space="preserve">Highlight:</w:t>
      </w:r>
      <w:r>
        <w:t xml:space="preserve"> </w:t>
      </w:r>
      <w:r>
        <w:t xml:space="preserve">Recognized for pioneering digital onboarding, robust mobile app (ZX Bank Asia), and adoption of AI chatbot</w:t>
      </w:r>
      <w:r>
        <w:t xml:space="preserve"> </w:t>
      </w:r>
      <w:r>
        <w:t xml:space="preserve">“</w:t>
      </w:r>
      <w:r>
        <w:t xml:space="preserve">Zia</w:t>
      </w:r>
      <w:r>
        <w:t xml:space="preserve">”</w:t>
      </w:r>
      <w:r>
        <w:t xml:space="preserve"> </w:t>
      </w:r>
      <w:r>
        <w:t xml:space="preserve">across all operating countries.</w:t>
      </w:r>
    </w:p>
    <w:p>
      <w:r>
        <w:pict>
          <v:rect style="width:0;height:1.5pt" o:hralign="center" o:hrstd="t" o:hr="t"/>
        </w:pict>
      </w:r>
    </w:p>
    <w:bookmarkEnd w:id="20"/>
    <w:bookmarkStart w:id="21" w:name="excellence-in-green-finance-award-2022"/>
    <w:p>
      <w:pPr>
        <w:pStyle w:val="Heading2"/>
      </w:pPr>
      <w:r>
        <w:t xml:space="preserve">2. Excellence in Green Finance Award (2022)</w:t>
      </w:r>
    </w:p>
    <w:p>
      <w:pPr>
        <w:pStyle w:val="FirstParagraph"/>
      </w:pPr>
      <w:r>
        <w:rPr>
          <w:iCs/>
          <w:i/>
        </w:rPr>
        <w:t xml:space="preserve">Awarded by:</w:t>
      </w:r>
      <w:r>
        <w:t xml:space="preserve"> </w:t>
      </w:r>
      <w:r>
        <w:t xml:space="preserve">South Asian Sustainable Finance Forum</w:t>
      </w:r>
      <w:r>
        <w:br/>
      </w:r>
      <w:r>
        <w:rPr>
          <w:iCs/>
          <w:i/>
        </w:rPr>
        <w:t xml:space="preserve">Highlight:</w:t>
      </w:r>
      <w:r>
        <w:t xml:space="preserve"> </w:t>
      </w:r>
      <w:r>
        <w:t xml:space="preserve">Honored for innovative green financing projects supporting Bhutan’s hydropower and Nepal’s solar ventures, advancing ESG goals in banking.</w:t>
      </w:r>
    </w:p>
    <w:p>
      <w:r>
        <w:pict>
          <v:rect style="width:0;height:1.5pt" o:hralign="center" o:hrstd="t" o:hr="t"/>
        </w:pict>
      </w:r>
    </w:p>
    <w:bookmarkEnd w:id="21"/>
    <w:bookmarkStart w:id="22" w:name="outstanding-sme-bank-sri-lanka-2022-2023"/>
    <w:p>
      <w:pPr>
        <w:pStyle w:val="Heading2"/>
      </w:pPr>
      <w:r>
        <w:t xml:space="preserve">3. Outstanding SME Bank – Sri Lanka (2022, 2023)</w:t>
      </w:r>
    </w:p>
    <w:p>
      <w:pPr>
        <w:pStyle w:val="FirstParagraph"/>
      </w:pPr>
      <w:r>
        <w:rPr>
          <w:iCs/>
          <w:i/>
        </w:rPr>
        <w:t xml:space="preserve">Awarded by:</w:t>
      </w:r>
      <w:r>
        <w:t xml:space="preserve"> </w:t>
      </w:r>
      <w:r>
        <w:t xml:space="preserve">Sri Lanka Banking Excellence Council</w:t>
      </w:r>
      <w:r>
        <w:br/>
      </w:r>
      <w:r>
        <w:rPr>
          <w:iCs/>
          <w:i/>
        </w:rPr>
        <w:t xml:space="preserve">Highlight:</w:t>
      </w:r>
      <w:r>
        <w:t xml:space="preserve"> </w:t>
      </w:r>
      <w:r>
        <w:t xml:space="preserve">Commended for tailored SME lending solutions and remittance services benefiting entrepreneurs and small businesses.</w:t>
      </w:r>
    </w:p>
    <w:p>
      <w:r>
        <w:pict>
          <v:rect style="width:0;height:1.5pt" o:hralign="center" o:hrstd="t" o:hr="t"/>
        </w:pict>
      </w:r>
    </w:p>
    <w:bookmarkEnd w:id="22"/>
    <w:bookmarkStart w:id="23" w:name="X31a0d4ad88f48902517f255073b2c03dbdbd8f5"/>
    <w:p>
      <w:pPr>
        <w:pStyle w:val="Heading2"/>
      </w:pPr>
      <w:r>
        <w:t xml:space="preserve">4. Financial Inclusion Leadership Award – Bangladesh (2023)</w:t>
      </w:r>
    </w:p>
    <w:p>
      <w:pPr>
        <w:pStyle w:val="FirstParagraph"/>
      </w:pPr>
      <w:r>
        <w:rPr>
          <w:iCs/>
          <w:i/>
        </w:rPr>
        <w:t xml:space="preserve">Awarded by:</w:t>
      </w:r>
      <w:r>
        <w:t xml:space="preserve"> </w:t>
      </w:r>
      <w:r>
        <w:t xml:space="preserve">Bangladesh Microfinance Association</w:t>
      </w:r>
      <w:r>
        <w:br/>
      </w:r>
      <w:r>
        <w:rPr>
          <w:iCs/>
          <w:i/>
        </w:rPr>
        <w:t xml:space="preserve">Highlight:</w:t>
      </w:r>
      <w:r>
        <w:t xml:space="preserve"> </w:t>
      </w:r>
      <w:r>
        <w:t xml:space="preserve">Celebrated for expanding access to digital banking, microfinance, and financial literacy in rural and underserved regions.</w:t>
      </w:r>
    </w:p>
    <w:p>
      <w:r>
        <w:pict>
          <v:rect style="width:0;height:1.5pt" o:hralign="center" o:hrstd="t" o:hr="t"/>
        </w:pict>
      </w:r>
    </w:p>
    <w:bookmarkEnd w:id="23"/>
    <w:bookmarkStart w:id="24" w:name="X45d32883b389d15282910f407cc5db13c058faa"/>
    <w:p>
      <w:pPr>
        <w:pStyle w:val="Heading2"/>
      </w:pPr>
      <w:r>
        <w:t xml:space="preserve">5. Best Women’s Banking Initiative – South Asia (2023)</w:t>
      </w:r>
    </w:p>
    <w:p>
      <w:pPr>
        <w:pStyle w:val="FirstParagraph"/>
      </w:pPr>
      <w:r>
        <w:rPr>
          <w:iCs/>
          <w:i/>
        </w:rPr>
        <w:t xml:space="preserve">Awarded by:</w:t>
      </w:r>
      <w:r>
        <w:t xml:space="preserve"> </w:t>
      </w:r>
      <w:r>
        <w:t xml:space="preserve">Women in Banking &amp; Finance Network</w:t>
      </w:r>
      <w:r>
        <w:br/>
      </w:r>
      <w:r>
        <w:rPr>
          <w:iCs/>
          <w:i/>
        </w:rPr>
        <w:t xml:space="preserve">Highlight:</w:t>
      </w:r>
      <w:r>
        <w:t xml:space="preserve"> </w:t>
      </w:r>
      <w:r>
        <w:t xml:space="preserve">Recognized for specialized micro-loan programs and financial empowerment projects for women-led enterprises.</w:t>
      </w:r>
    </w:p>
    <w:p>
      <w:r>
        <w:pict>
          <v:rect style="width:0;height:1.5pt" o:hralign="center" o:hrstd="t" o:hr="t"/>
        </w:pict>
      </w:r>
    </w:p>
    <w:bookmarkEnd w:id="24"/>
    <w:bookmarkStart w:id="26" w:name="X52656655f2c3fc8df79fcfeee126fde373c1959"/>
    <w:p>
      <w:pPr>
        <w:pStyle w:val="Heading2"/>
      </w:pPr>
      <w:r>
        <w:t xml:space="preserve">6. Top NRI Services Provider – Bhutan &amp; Nepal Corridor (2023)</w:t>
      </w:r>
    </w:p>
    <w:p>
      <w:pPr>
        <w:pStyle w:val="FirstParagraph"/>
      </w:pPr>
      <w:r>
        <w:rPr>
          <w:iCs/>
          <w:i/>
        </w:rPr>
        <w:t xml:space="preserve">Awarded by:</w:t>
      </w:r>
      <w:r>
        <w:t xml:space="preserve"> </w:t>
      </w:r>
      <w:r>
        <w:t xml:space="preserve">Asia Cross-Border Payments Council</w:t>
      </w:r>
      <w:r>
        <w:br/>
      </w:r>
      <w:r>
        <w:rPr>
          <w:iCs/>
          <w:i/>
        </w:rPr>
        <w:t xml:space="preserve">Highlight:</w:t>
      </w:r>
      <w:r>
        <w:t xml:space="preserve"> </w:t>
      </w:r>
      <w:r>
        <w:t xml:space="preserve">Appreciated for seamless, fast remittance corridors and superior NRI account services connecting families across borders.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more about ZX Bank’s accolades and recent announcements, visit:</w:t>
      </w:r>
      <w:r>
        <w:br/>
      </w:r>
      <w:hyperlink r:id="rId25">
        <w:r>
          <w:rPr>
            <w:rStyle w:val="Hyperlink"/>
          </w:rPr>
          <w:t xml:space="preserve">www.zxbank.asia/awards</w:t>
        </w:r>
      </w:hyperlink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://www.zxbank.asia/awar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www.zxbank.asia/awar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2025-07-30T07:48:20Z</dcterms:created>
  <dcterms:modified xsi:type="dcterms:W3CDTF">2025-07-30T07:48:20Z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