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zx-bank-credit-card-options"/>
    <w:p>
      <w:pPr>
        <w:pStyle w:val="Heading1"/>
      </w:pPr>
      <w:r>
        <w:t xml:space="preserve">ZX Bank Credit Card Options</w:t>
      </w:r>
    </w:p>
    <w:p>
      <w:pPr>
        <w:pStyle w:val="FirstParagraph"/>
      </w:pPr>
      <w:r>
        <w:t xml:space="preserve">ZX Bank offers a versatile range of credit cards designed to suit diverse financial needs and lifestyles. Discover our card options, key features, fees, and eligibility requirements below.</w:t>
      </w:r>
    </w:p>
    <w:p>
      <w:r>
        <w:pict>
          <v:rect style="width:0;height:1.5pt" o:hralign="center" o:hrstd="t" o:hr="t"/>
        </w:pict>
      </w:r>
    </w:p>
    <w:bookmarkStart w:id="23" w:name="zx-platinum-credit-card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ZX Platinum Credit Card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High income professionals &amp; frequent travelers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t xml:space="preserve">Complimentary airport lounge access (India &amp; South Asia)</w:t>
      </w:r>
    </w:p>
    <w:p>
      <w:pPr>
        <w:numPr>
          <w:ilvl w:val="0"/>
          <w:numId w:val="1001"/>
        </w:numPr>
        <w:pStyle w:val="Compact"/>
      </w:pPr>
      <w:r>
        <w:t xml:space="preserve">3X reward points on international spends</w:t>
      </w:r>
    </w:p>
    <w:p>
      <w:pPr>
        <w:numPr>
          <w:ilvl w:val="0"/>
          <w:numId w:val="1001"/>
        </w:numPr>
        <w:pStyle w:val="Compact"/>
      </w:pPr>
      <w:r>
        <w:t xml:space="preserve">Travel insurance coverage up to ₹50 lakh</w:t>
      </w:r>
    </w:p>
    <w:p>
      <w:pPr>
        <w:numPr>
          <w:ilvl w:val="0"/>
          <w:numId w:val="1001"/>
        </w:numPr>
        <w:pStyle w:val="Compact"/>
      </w:pPr>
      <w:r>
        <w:t xml:space="preserve">Fuel surcharge waiver at all pumps</w:t>
      </w:r>
    </w:p>
    <w:p>
      <w:pPr>
        <w:numPr>
          <w:ilvl w:val="0"/>
          <w:numId w:val="1001"/>
        </w:numPr>
        <w:pStyle w:val="Compact"/>
      </w:pPr>
      <w:r>
        <w:t xml:space="preserve">Dedicated 24x7 concierge service</w:t>
      </w:r>
    </w:p>
    <w:bookmarkEnd w:id="20"/>
    <w:bookmarkStart w:id="21" w:name="fees"/>
    <w:p>
      <w:pPr>
        <w:pStyle w:val="Heading3"/>
      </w:pPr>
      <w:r>
        <w:t xml:space="preserve">Fees</w:t>
      </w:r>
    </w:p>
    <w:p>
      <w:pPr>
        <w:numPr>
          <w:ilvl w:val="0"/>
          <w:numId w:val="1002"/>
        </w:numPr>
        <w:pStyle w:val="Compact"/>
      </w:pPr>
      <w:r>
        <w:t xml:space="preserve">Joining Fee: ₹2,999 + GST</w:t>
      </w:r>
    </w:p>
    <w:p>
      <w:pPr>
        <w:numPr>
          <w:ilvl w:val="0"/>
          <w:numId w:val="1002"/>
        </w:numPr>
        <w:pStyle w:val="Compact"/>
      </w:pPr>
      <w:r>
        <w:t xml:space="preserve">Annual Fee: ₹2,499 + GST (waived on annual spends above ₹3 lakh)</w:t>
      </w:r>
    </w:p>
    <w:bookmarkEnd w:id="21"/>
    <w:bookmarkStart w:id="22" w:name="eligibility"/>
    <w:p>
      <w:pPr>
        <w:pStyle w:val="Heading3"/>
      </w:pPr>
      <w:r>
        <w:t xml:space="preserve">Eligibility</w:t>
      </w:r>
    </w:p>
    <w:p>
      <w:pPr>
        <w:numPr>
          <w:ilvl w:val="0"/>
          <w:numId w:val="1003"/>
        </w:numPr>
        <w:pStyle w:val="Compact"/>
      </w:pPr>
      <w:r>
        <w:t xml:space="preserve">Minimum monthly income: ₹80,000</w:t>
      </w:r>
    </w:p>
    <w:p>
      <w:pPr>
        <w:numPr>
          <w:ilvl w:val="0"/>
          <w:numId w:val="1003"/>
        </w:numPr>
        <w:pStyle w:val="Compact"/>
      </w:pPr>
      <w:r>
        <w:t xml:space="preserve">Age: 21 to 65 years</w:t>
      </w:r>
    </w:p>
    <w:p>
      <w:pPr>
        <w:numPr>
          <w:ilvl w:val="0"/>
          <w:numId w:val="1003"/>
        </w:numPr>
        <w:pStyle w:val="Compact"/>
      </w:pPr>
      <w:r>
        <w:t xml:space="preserve">Good credit history (CIBIL 750+)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zx-gold-credit-card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ZX Gold Credit Card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Salaried individuals &amp; regular shoppers</w:t>
      </w:r>
    </w:p>
    <w:bookmarkStart w:id="24" w:name="features-1"/>
    <w:p>
      <w:pPr>
        <w:pStyle w:val="Heading3"/>
      </w:pPr>
      <w:r>
        <w:t xml:space="preserve">Features</w:t>
      </w:r>
    </w:p>
    <w:p>
      <w:pPr>
        <w:numPr>
          <w:ilvl w:val="0"/>
          <w:numId w:val="1004"/>
        </w:numPr>
        <w:pStyle w:val="Compact"/>
      </w:pPr>
      <w:r>
        <w:t xml:space="preserve">1.5X reward points on groceries &amp; utility payments</w:t>
      </w:r>
    </w:p>
    <w:p>
      <w:pPr>
        <w:numPr>
          <w:ilvl w:val="0"/>
          <w:numId w:val="1004"/>
        </w:numPr>
        <w:pStyle w:val="Compact"/>
      </w:pPr>
      <w:r>
        <w:t xml:space="preserve">Up to 20% discount at partner dining outlets</w:t>
      </w:r>
    </w:p>
    <w:p>
      <w:pPr>
        <w:numPr>
          <w:ilvl w:val="0"/>
          <w:numId w:val="1004"/>
        </w:numPr>
        <w:pStyle w:val="Compact"/>
      </w:pPr>
      <w:r>
        <w:t xml:space="preserve">Zero lost card liability (post-reporting)</w:t>
      </w:r>
    </w:p>
    <w:p>
      <w:pPr>
        <w:numPr>
          <w:ilvl w:val="0"/>
          <w:numId w:val="1004"/>
        </w:numPr>
        <w:pStyle w:val="Compact"/>
      </w:pPr>
      <w:r>
        <w:t xml:space="preserve">EMI conversion on purchases above ₹5,000</w:t>
      </w:r>
    </w:p>
    <w:bookmarkEnd w:id="24"/>
    <w:bookmarkStart w:id="25" w:name="fees-1"/>
    <w:p>
      <w:pPr>
        <w:pStyle w:val="Heading3"/>
      </w:pPr>
      <w:r>
        <w:t xml:space="preserve">Fees</w:t>
      </w:r>
    </w:p>
    <w:p>
      <w:pPr>
        <w:numPr>
          <w:ilvl w:val="0"/>
          <w:numId w:val="1005"/>
        </w:numPr>
        <w:pStyle w:val="Compact"/>
      </w:pPr>
      <w:r>
        <w:t xml:space="preserve">Joining Fee: ₹499 + GST</w:t>
      </w:r>
    </w:p>
    <w:p>
      <w:pPr>
        <w:numPr>
          <w:ilvl w:val="0"/>
          <w:numId w:val="1005"/>
        </w:numPr>
        <w:pStyle w:val="Compact"/>
      </w:pPr>
      <w:r>
        <w:t xml:space="preserve">Annual Fee: ₹499 + GST (waived on annual spends above ₹75,000)</w:t>
      </w:r>
    </w:p>
    <w:bookmarkEnd w:id="25"/>
    <w:bookmarkStart w:id="26" w:name="eligibility-1"/>
    <w:p>
      <w:pPr>
        <w:pStyle w:val="Heading3"/>
      </w:pPr>
      <w:r>
        <w:t xml:space="preserve">Eligibility</w:t>
      </w:r>
    </w:p>
    <w:p>
      <w:pPr>
        <w:numPr>
          <w:ilvl w:val="0"/>
          <w:numId w:val="1006"/>
        </w:numPr>
        <w:pStyle w:val="Compact"/>
      </w:pPr>
      <w:r>
        <w:t xml:space="preserve">Minimum monthly income: ₹25,000</w:t>
      </w:r>
    </w:p>
    <w:p>
      <w:pPr>
        <w:numPr>
          <w:ilvl w:val="0"/>
          <w:numId w:val="1006"/>
        </w:numPr>
        <w:pStyle w:val="Compact"/>
      </w:pPr>
      <w:r>
        <w:t xml:space="preserve">Age: 21 to 65 years</w:t>
      </w:r>
    </w:p>
    <w:p>
      <w:pPr>
        <w:numPr>
          <w:ilvl w:val="0"/>
          <w:numId w:val="1006"/>
        </w:numPr>
        <w:pStyle w:val="Compact"/>
      </w:pPr>
      <w:r>
        <w:t xml:space="preserve">CIBIL 700+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zx-women-empower-credit-card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ZX Women Empower Credit Card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Women entrepreneurs &amp; working professionals</w:t>
      </w:r>
    </w:p>
    <w:bookmarkStart w:id="28" w:name="features-2"/>
    <w:p>
      <w:pPr>
        <w:pStyle w:val="Heading3"/>
      </w:pPr>
      <w:r>
        <w:t xml:space="preserve">Features</w:t>
      </w:r>
    </w:p>
    <w:p>
      <w:pPr>
        <w:numPr>
          <w:ilvl w:val="0"/>
          <w:numId w:val="1007"/>
        </w:numPr>
        <w:pStyle w:val="Compact"/>
      </w:pPr>
      <w:r>
        <w:t xml:space="preserve">Welcome voucher worth ₹1,000 for women-led businesses</w:t>
      </w:r>
    </w:p>
    <w:p>
      <w:pPr>
        <w:numPr>
          <w:ilvl w:val="0"/>
          <w:numId w:val="1007"/>
        </w:numPr>
        <w:pStyle w:val="Compact"/>
      </w:pPr>
      <w:r>
        <w:t xml:space="preserve">Enhanced cashback on e-commerce (up to 5%)</w:t>
      </w:r>
    </w:p>
    <w:p>
      <w:pPr>
        <w:numPr>
          <w:ilvl w:val="0"/>
          <w:numId w:val="1007"/>
        </w:numPr>
        <w:pStyle w:val="Compact"/>
      </w:pPr>
      <w:r>
        <w:t xml:space="preserve">Interest-free period up to 55 days</w:t>
      </w:r>
    </w:p>
    <w:p>
      <w:pPr>
        <w:numPr>
          <w:ilvl w:val="0"/>
          <w:numId w:val="1007"/>
        </w:numPr>
        <w:pStyle w:val="Compact"/>
      </w:pPr>
      <w:r>
        <w:t xml:space="preserve">Free add-on card for family</w:t>
      </w:r>
    </w:p>
    <w:bookmarkEnd w:id="28"/>
    <w:bookmarkStart w:id="29" w:name="fees-2"/>
    <w:p>
      <w:pPr>
        <w:pStyle w:val="Heading3"/>
      </w:pPr>
      <w:r>
        <w:t xml:space="preserve">Fees</w:t>
      </w:r>
    </w:p>
    <w:p>
      <w:pPr>
        <w:numPr>
          <w:ilvl w:val="0"/>
          <w:numId w:val="1008"/>
        </w:numPr>
        <w:pStyle w:val="Compact"/>
      </w:pPr>
      <w:r>
        <w:t xml:space="preserve">Joining Fee: ₹299 + GST</w:t>
      </w:r>
    </w:p>
    <w:p>
      <w:pPr>
        <w:numPr>
          <w:ilvl w:val="0"/>
          <w:numId w:val="1008"/>
        </w:numPr>
        <w:pStyle w:val="Compact"/>
      </w:pPr>
      <w:r>
        <w:t xml:space="preserve">Annual Fee: ₹299 + GST (waived on spends above ₹50,000)</w:t>
      </w:r>
    </w:p>
    <w:bookmarkEnd w:id="29"/>
    <w:bookmarkStart w:id="30" w:name="eligibility-2"/>
    <w:p>
      <w:pPr>
        <w:pStyle w:val="Heading3"/>
      </w:pPr>
      <w:r>
        <w:t xml:space="preserve">Eligibility</w:t>
      </w:r>
    </w:p>
    <w:p>
      <w:pPr>
        <w:numPr>
          <w:ilvl w:val="0"/>
          <w:numId w:val="1009"/>
        </w:numPr>
        <w:pStyle w:val="Compact"/>
      </w:pPr>
      <w:r>
        <w:t xml:space="preserve">Applicant must self-identify as female</w:t>
      </w:r>
    </w:p>
    <w:p>
      <w:pPr>
        <w:numPr>
          <w:ilvl w:val="0"/>
          <w:numId w:val="1009"/>
        </w:numPr>
        <w:pStyle w:val="Compact"/>
      </w:pPr>
      <w:r>
        <w:t xml:space="preserve">Minimum monthly income: ₹15,000 (proof required for entrepreneurs)</w:t>
      </w:r>
    </w:p>
    <w:p>
      <w:pPr>
        <w:numPr>
          <w:ilvl w:val="0"/>
          <w:numId w:val="1009"/>
        </w:numPr>
        <w:pStyle w:val="Compact"/>
      </w:pPr>
      <w:r>
        <w:t xml:space="preserve">Age: 21 to 65 years</w:t>
      </w:r>
    </w:p>
    <w:p>
      <w:pPr>
        <w:numPr>
          <w:ilvl w:val="0"/>
          <w:numId w:val="1009"/>
        </w:numPr>
        <w:pStyle w:val="Compact"/>
      </w:pPr>
      <w:r>
        <w:t xml:space="preserve">CIBIL 650+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zx-student-credit-card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ZX Student Credit Card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College &amp; university students (India, Sri Lanka, Nepal only)</w:t>
      </w:r>
    </w:p>
    <w:bookmarkStart w:id="32" w:name="features-3"/>
    <w:p>
      <w:pPr>
        <w:pStyle w:val="Heading3"/>
      </w:pPr>
      <w:r>
        <w:t xml:space="preserve">Features</w:t>
      </w:r>
    </w:p>
    <w:p>
      <w:pPr>
        <w:numPr>
          <w:ilvl w:val="0"/>
          <w:numId w:val="1010"/>
        </w:numPr>
        <w:pStyle w:val="Compact"/>
      </w:pPr>
      <w:r>
        <w:t xml:space="preserve">Low credit limit: ₹20,000 (flexible for students)</w:t>
      </w:r>
    </w:p>
    <w:p>
      <w:pPr>
        <w:numPr>
          <w:ilvl w:val="0"/>
          <w:numId w:val="1010"/>
        </w:numPr>
        <w:pStyle w:val="Compact"/>
      </w:pPr>
      <w:r>
        <w:t xml:space="preserve">No annual fee for first 2 years</w:t>
      </w:r>
    </w:p>
    <w:p>
      <w:pPr>
        <w:numPr>
          <w:ilvl w:val="0"/>
          <w:numId w:val="1010"/>
        </w:numPr>
        <w:pStyle w:val="Compact"/>
      </w:pPr>
      <w:r>
        <w:t xml:space="preserve">1% cashback on online purchases</w:t>
      </w:r>
    </w:p>
    <w:p>
      <w:pPr>
        <w:numPr>
          <w:ilvl w:val="0"/>
          <w:numId w:val="1010"/>
        </w:numPr>
        <w:pStyle w:val="Compact"/>
      </w:pPr>
      <w:r>
        <w:t xml:space="preserve">Bill reminders &amp; study abroad offers</w:t>
      </w:r>
    </w:p>
    <w:bookmarkEnd w:id="32"/>
    <w:bookmarkStart w:id="33" w:name="fees-3"/>
    <w:p>
      <w:pPr>
        <w:pStyle w:val="Heading3"/>
      </w:pPr>
      <w:r>
        <w:t xml:space="preserve">Fees</w:t>
      </w:r>
    </w:p>
    <w:p>
      <w:pPr>
        <w:numPr>
          <w:ilvl w:val="0"/>
          <w:numId w:val="1011"/>
        </w:numPr>
        <w:pStyle w:val="Compact"/>
      </w:pPr>
      <w:r>
        <w:t xml:space="preserve">Joining Fee: ₹0</w:t>
      </w:r>
    </w:p>
    <w:p>
      <w:pPr>
        <w:numPr>
          <w:ilvl w:val="0"/>
          <w:numId w:val="1011"/>
        </w:numPr>
        <w:pStyle w:val="Compact"/>
      </w:pPr>
      <w:r>
        <w:t xml:space="preserve">Annual Fee: ₹199 + GST (waived with one transaction per quarter)</w:t>
      </w:r>
    </w:p>
    <w:bookmarkEnd w:id="33"/>
    <w:bookmarkStart w:id="34" w:name="eligibility-3"/>
    <w:p>
      <w:pPr>
        <w:pStyle w:val="Heading3"/>
      </w:pPr>
      <w:r>
        <w:t xml:space="preserve">Eligibility</w:t>
      </w:r>
    </w:p>
    <w:p>
      <w:pPr>
        <w:numPr>
          <w:ilvl w:val="0"/>
          <w:numId w:val="1012"/>
        </w:numPr>
        <w:pStyle w:val="Compact"/>
      </w:pPr>
      <w:r>
        <w:t xml:space="preserve">Age: 18 to 25 years</w:t>
      </w:r>
    </w:p>
    <w:p>
      <w:pPr>
        <w:numPr>
          <w:ilvl w:val="0"/>
          <w:numId w:val="1012"/>
        </w:numPr>
        <w:pStyle w:val="Compact"/>
      </w:pPr>
      <w:r>
        <w:t xml:space="preserve">Valid student ID &amp; proof of admission</w:t>
      </w:r>
    </w:p>
    <w:p>
      <w:pPr>
        <w:numPr>
          <w:ilvl w:val="0"/>
          <w:numId w:val="1012"/>
        </w:numPr>
        <w:pStyle w:val="Compact"/>
      </w:pPr>
      <w:r>
        <w:t xml:space="preserve">Co-signer or proof of minimal monthly remittance/allowance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zx-nri-credit-card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ZX NRI Credit Card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Non-resident Indians and NRIs in Bhutan, Nepal, Sri Lanka</w:t>
      </w:r>
    </w:p>
    <w:bookmarkStart w:id="36" w:name="features-4"/>
    <w:p>
      <w:pPr>
        <w:pStyle w:val="Heading3"/>
      </w:pPr>
      <w:r>
        <w:t xml:space="preserve">Features</w:t>
      </w:r>
    </w:p>
    <w:p>
      <w:pPr>
        <w:numPr>
          <w:ilvl w:val="0"/>
          <w:numId w:val="1013"/>
        </w:numPr>
        <w:pStyle w:val="Compact"/>
      </w:pPr>
      <w:r>
        <w:t xml:space="preserve">Global acceptance in 150+ countries</w:t>
      </w:r>
    </w:p>
    <w:p>
      <w:pPr>
        <w:numPr>
          <w:ilvl w:val="0"/>
          <w:numId w:val="1013"/>
        </w:numPr>
        <w:pStyle w:val="Compact"/>
      </w:pPr>
      <w:r>
        <w:t xml:space="preserve">No forex markup on spends in South Asia</w:t>
      </w:r>
    </w:p>
    <w:p>
      <w:pPr>
        <w:numPr>
          <w:ilvl w:val="0"/>
          <w:numId w:val="1013"/>
        </w:numPr>
        <w:pStyle w:val="Compact"/>
      </w:pPr>
      <w:r>
        <w:t xml:space="preserve">Remittance-integration via ZX app</w:t>
      </w:r>
    </w:p>
    <w:p>
      <w:pPr>
        <w:numPr>
          <w:ilvl w:val="0"/>
          <w:numId w:val="1013"/>
        </w:numPr>
        <w:pStyle w:val="Compact"/>
      </w:pPr>
      <w:r>
        <w:t xml:space="preserve">Reward points redeemable for airline miles</w:t>
      </w:r>
    </w:p>
    <w:bookmarkEnd w:id="36"/>
    <w:bookmarkStart w:id="37" w:name="fees-4"/>
    <w:p>
      <w:pPr>
        <w:pStyle w:val="Heading3"/>
      </w:pPr>
      <w:r>
        <w:t xml:space="preserve">Fees</w:t>
      </w:r>
    </w:p>
    <w:p>
      <w:pPr>
        <w:numPr>
          <w:ilvl w:val="0"/>
          <w:numId w:val="1014"/>
        </w:numPr>
        <w:pStyle w:val="Compact"/>
      </w:pPr>
      <w:r>
        <w:t xml:space="preserve">Joining Fee: USD $30 (or equivalent)</w:t>
      </w:r>
    </w:p>
    <w:p>
      <w:pPr>
        <w:numPr>
          <w:ilvl w:val="0"/>
          <w:numId w:val="1014"/>
        </w:numPr>
        <w:pStyle w:val="Compact"/>
      </w:pPr>
      <w:r>
        <w:t xml:space="preserve">Annual Fee: USD $25 (waived on spends above USD $5,000)</w:t>
      </w:r>
    </w:p>
    <w:bookmarkEnd w:id="37"/>
    <w:bookmarkStart w:id="38" w:name="eligibility-4"/>
    <w:p>
      <w:pPr>
        <w:pStyle w:val="Heading3"/>
      </w:pPr>
      <w:r>
        <w:t xml:space="preserve">Eligibility</w:t>
      </w:r>
    </w:p>
    <w:p>
      <w:pPr>
        <w:numPr>
          <w:ilvl w:val="0"/>
          <w:numId w:val="1015"/>
        </w:numPr>
        <w:pStyle w:val="Compact"/>
      </w:pPr>
      <w:r>
        <w:t xml:space="preserve">Valid NRI status (passport copy and visa/residence permit)</w:t>
      </w:r>
    </w:p>
    <w:p>
      <w:pPr>
        <w:numPr>
          <w:ilvl w:val="0"/>
          <w:numId w:val="1015"/>
        </w:numPr>
        <w:pStyle w:val="Compact"/>
      </w:pPr>
      <w:r>
        <w:t xml:space="preserve">Minimum monthly overseas remittance: $1,000</w:t>
      </w:r>
    </w:p>
    <w:p>
      <w:pPr>
        <w:numPr>
          <w:ilvl w:val="0"/>
          <w:numId w:val="1015"/>
        </w:numPr>
        <w:pStyle w:val="Compact"/>
      </w:pPr>
      <w:r>
        <w:t xml:space="preserve">Age: 21 to 65 years</w:t>
      </w:r>
    </w:p>
    <w:p>
      <w:pPr>
        <w:numPr>
          <w:ilvl w:val="0"/>
          <w:numId w:val="1015"/>
        </w:numPr>
        <w:pStyle w:val="Compact"/>
      </w:pPr>
      <w:r>
        <w:t xml:space="preserve">Satisfactory credit reference (home/based abroad)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how-to-apply"/>
    <w:p>
      <w:pPr>
        <w:pStyle w:val="Heading2"/>
      </w:pPr>
      <w:r>
        <w:rPr>
          <w:bCs/>
          <w:b/>
        </w:rPr>
        <w:t xml:space="preserve">How to Apply</w:t>
      </w:r>
    </w:p>
    <w:p>
      <w:pPr>
        <w:numPr>
          <w:ilvl w:val="0"/>
          <w:numId w:val="1016"/>
        </w:numPr>
        <w:pStyle w:val="Compact"/>
      </w:pPr>
      <w:r>
        <w:t xml:space="preserve">Apply via</w:t>
      </w:r>
      <w:r>
        <w:t xml:space="preserve"> </w:t>
      </w:r>
      <w:hyperlink r:id="rId40">
        <w:r>
          <w:rPr>
            <w:rStyle w:val="Hyperlink"/>
          </w:rPr>
          <w:t xml:space="preserve">ZX Bank Asia Website</w:t>
        </w:r>
      </w:hyperlink>
      <w:r>
        <w:t xml:space="preserve"> </w:t>
      </w:r>
      <w:r>
        <w:t xml:space="preserve">or the ZX Bank Asia app (Android &amp; iOS)</w:t>
      </w:r>
    </w:p>
    <w:p>
      <w:pPr>
        <w:numPr>
          <w:ilvl w:val="0"/>
          <w:numId w:val="1016"/>
        </w:numPr>
        <w:pStyle w:val="Compact"/>
      </w:pPr>
      <w:r>
        <w:t xml:space="preserve">Fill online application form &amp; upload documents (ID, proof of income, address proof)</w:t>
      </w:r>
    </w:p>
    <w:p>
      <w:pPr>
        <w:numPr>
          <w:ilvl w:val="0"/>
          <w:numId w:val="1016"/>
        </w:numPr>
        <w:pStyle w:val="Compact"/>
      </w:pPr>
      <w:r>
        <w:t xml:space="preserve">e-KYC available for India, Sri Lanka, and Nepal residents</w:t>
      </w:r>
    </w:p>
    <w:p>
      <w:pPr>
        <w:numPr>
          <w:ilvl w:val="0"/>
          <w:numId w:val="1016"/>
        </w:numPr>
        <w:pStyle w:val="Compact"/>
      </w:pPr>
      <w:r>
        <w:t xml:space="preserve">Approval in as little as 48 hours (subject to eligibility check)</w:t>
      </w:r>
    </w:p>
    <w:p>
      <w:r>
        <w:pict>
          <v:rect style="width:0;height:1.5pt" o:hralign="center" o:hrstd="t" o:hr="t"/>
        </w:pict>
      </w:r>
    </w:p>
    <w:bookmarkStart w:id="42" w:name="for-more-information"/>
    <w:p>
      <w:pPr>
        <w:pStyle w:val="Heading3"/>
      </w:pPr>
      <w:r>
        <w:rPr>
          <w:bCs/>
          <w:b/>
        </w:rPr>
        <w:t xml:space="preserve">For More Information</w:t>
      </w:r>
    </w:p>
    <w:p>
      <w:pPr>
        <w:numPr>
          <w:ilvl w:val="0"/>
          <w:numId w:val="1017"/>
        </w:numPr>
        <w:pStyle w:val="Compact"/>
      </w:pPr>
      <w:r>
        <w:t xml:space="preserve">Visit our</w:t>
      </w:r>
      <w:r>
        <w:t xml:space="preserve"> </w:t>
      </w:r>
      <w:hyperlink r:id="rId41">
        <w:r>
          <w:rPr>
            <w:rStyle w:val="Hyperlink"/>
          </w:rPr>
          <w:t xml:space="preserve">Credit Card Page</w:t>
        </w:r>
      </w:hyperlink>
    </w:p>
    <w:p>
      <w:pPr>
        <w:numPr>
          <w:ilvl w:val="0"/>
          <w:numId w:val="1017"/>
        </w:numPr>
        <w:pStyle w:val="Compact"/>
      </w:pPr>
      <w:r>
        <w:t xml:space="preserve">Call Customer Care: 1800-XXX-ZXCC (India) | +94-XXX-ZXCC (Sri Lanka)</w:t>
      </w:r>
    </w:p>
    <w:p>
      <w:pPr>
        <w:numPr>
          <w:ilvl w:val="0"/>
          <w:numId w:val="1017"/>
        </w:numPr>
        <w:pStyle w:val="Compact"/>
      </w:pPr>
      <w:r>
        <w:t xml:space="preserve">Chat with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, our AI assistant, on mobile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All fees and eligibility requirements are indicative and subject to change as per ZX Bank policy and regulatory guidelines.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www.zxbank.asia" TargetMode="External" /><Relationship Type="http://schemas.openxmlformats.org/officeDocument/2006/relationships/hyperlink" Id="rId41" Target="https://www.zxbank.asia/credit-car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www.zxbank.asia" TargetMode="External" /><Relationship Type="http://schemas.openxmlformats.org/officeDocument/2006/relationships/hyperlink" Id="rId41" Target="https://www.zxbank.asia/credit-car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2025-07-30T07:51:02Z</dcterms:created>
  <dcterms:modified xsi:type="dcterms:W3CDTF">2025-07-30T07:51:02Z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