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70AC" w14:textId="30B34A3E" w:rsidR="00747C6D" w:rsidRDefault="00747C6D" w:rsidP="00747C6D">
      <w:pPr>
        <w:pStyle w:val="Title"/>
        <w:jc w:val="center"/>
        <w:rPr>
          <w:lang w:val="en-US"/>
        </w:rPr>
      </w:pPr>
      <w:r>
        <w:rPr>
          <w:lang w:val="en-US"/>
        </w:rPr>
        <w:t>Queries and their use-cases summarized.</w:t>
      </w:r>
    </w:p>
    <w:p w14:paraId="07DA1E05" w14:textId="77777777" w:rsidR="00747C6D" w:rsidRDefault="00747C6D" w:rsidP="00747C6D">
      <w:pPr>
        <w:rPr>
          <w:lang w:val="en-US"/>
        </w:rPr>
      </w:pPr>
    </w:p>
    <w:tbl>
      <w:tblPr>
        <w:tblStyle w:val="PlainTable3"/>
        <w:tblW w:w="11908" w:type="dxa"/>
        <w:tblInd w:w="-1418" w:type="dxa"/>
        <w:tblLook w:val="04A0" w:firstRow="1" w:lastRow="0" w:firstColumn="1" w:lastColumn="0" w:noHBand="0" w:noVBand="1"/>
      </w:tblPr>
      <w:tblGrid>
        <w:gridCol w:w="3626"/>
        <w:gridCol w:w="1730"/>
        <w:gridCol w:w="1858"/>
        <w:gridCol w:w="4694"/>
      </w:tblGrid>
      <w:tr w:rsidR="00747C6D" w:rsidRPr="00747C6D" w14:paraId="7EB22FB6" w14:textId="77777777" w:rsidTr="006B0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26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5F4A981B" w14:textId="77777777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Query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BBA3540" w14:textId="77777777" w:rsidR="00747C6D" w:rsidRPr="00747C6D" w:rsidRDefault="00747C6D" w:rsidP="00747C6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Business Question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199B23D" w14:textId="77777777" w:rsidR="00747C6D" w:rsidRPr="00747C6D" w:rsidRDefault="00747C6D" w:rsidP="00747C6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4694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4057ADC5" w14:textId="77777777" w:rsidR="00747C6D" w:rsidRPr="00747C6D" w:rsidRDefault="00747C6D" w:rsidP="00747C6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Business Use / Interpretation</w:t>
            </w:r>
          </w:p>
        </w:tc>
      </w:tr>
      <w:tr w:rsidR="00747C6D" w:rsidRPr="00747C6D" w14:paraId="00B8DCA0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62ECC120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1: </w:t>
            </w:r>
          </w:p>
          <w:p w14:paraId="14DD4E75" w14:textId="5B583B6E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Total Number of Customers</w:t>
            </w:r>
          </w:p>
        </w:tc>
        <w:tc>
          <w:tcPr>
            <w:tcW w:w="0" w:type="auto"/>
            <w:hideMark/>
          </w:tcPr>
          <w:p w14:paraId="0917A35E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many customers does the bank currently serve?</w:t>
            </w:r>
          </w:p>
        </w:tc>
        <w:tc>
          <w:tcPr>
            <w:tcW w:w="0" w:type="auto"/>
            <w:hideMark/>
          </w:tcPr>
          <w:p w14:paraId="6AE2FDD9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the total size of the bank’s customer base.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21317096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Used as a basic banking KPI to track customer growth, market reach, and compare customer base expansion over time.</w:t>
            </w:r>
          </w:p>
        </w:tc>
      </w:tr>
      <w:tr w:rsidR="00747C6D" w:rsidRPr="00747C6D" w14:paraId="72F8288D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097F2631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2: </w:t>
            </w:r>
          </w:p>
          <w:p w14:paraId="4EF48718" w14:textId="2FB9E47C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Customer Distribution by City</w:t>
            </w:r>
          </w:p>
        </w:tc>
        <w:tc>
          <w:tcPr>
            <w:tcW w:w="0" w:type="auto"/>
            <w:hideMark/>
          </w:tcPr>
          <w:p w14:paraId="15EF7A91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Where are our customers located?</w:t>
            </w:r>
          </w:p>
        </w:tc>
        <w:tc>
          <w:tcPr>
            <w:tcW w:w="0" w:type="auto"/>
            <w:hideMark/>
          </w:tcPr>
          <w:p w14:paraId="1F3DB943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geographical concentration of customers.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1DF8F5BD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the bank decide where to open branches, increase marketing efforts, and allocate employees/resources.</w:t>
            </w:r>
          </w:p>
        </w:tc>
      </w:tr>
      <w:tr w:rsidR="00747C6D" w:rsidRPr="00747C6D" w14:paraId="512AD4AE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A263BFC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3: </w:t>
            </w:r>
          </w:p>
          <w:p w14:paraId="3538A1B5" w14:textId="6DE8E1AA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Average Customer Income</w:t>
            </w:r>
          </w:p>
        </w:tc>
        <w:tc>
          <w:tcPr>
            <w:tcW w:w="0" w:type="auto"/>
            <w:hideMark/>
          </w:tcPr>
          <w:p w14:paraId="58A07997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What is the average purchasing power of customers?</w:t>
            </w:r>
          </w:p>
        </w:tc>
        <w:tc>
          <w:tcPr>
            <w:tcW w:w="0" w:type="auto"/>
            <w:hideMark/>
          </w:tcPr>
          <w:p w14:paraId="1F6571B8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Represents the economic profile and financial capacity of customers.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11C86DD9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design suitable products such as premium accounts, investment products, credit cards, and personalized banking services.</w:t>
            </w:r>
          </w:p>
        </w:tc>
      </w:tr>
      <w:tr w:rsidR="00747C6D" w:rsidRPr="00747C6D" w14:paraId="5CEE55B6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4066C870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4: </w:t>
            </w:r>
          </w:p>
          <w:p w14:paraId="732DEF8C" w14:textId="47D7E486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Customer Segmentation by Income</w:t>
            </w:r>
          </w:p>
        </w:tc>
        <w:tc>
          <w:tcPr>
            <w:tcW w:w="0" w:type="auto"/>
            <w:hideMark/>
          </w:tcPr>
          <w:p w14:paraId="444BD3FB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should the bank classify customers?</w:t>
            </w:r>
          </w:p>
        </w:tc>
        <w:tc>
          <w:tcPr>
            <w:tcW w:w="0" w:type="auto"/>
            <w:hideMark/>
          </w:tcPr>
          <w:p w14:paraId="2C10236B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Divides customers into categories based on income levels (Low, Middle, High).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022B948B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Enables targeted product offerings: wealth management for high-income customers, loans/cards for middle-income customers, and savings products for lower-income customers.</w:t>
            </w:r>
          </w:p>
        </w:tc>
      </w:tr>
      <w:tr w:rsidR="00747C6D" w:rsidRPr="00747C6D" w14:paraId="7A734E9C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061525AA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>Query 5:</w:t>
            </w:r>
          </w:p>
          <w:p w14:paraId="3E5B1052" w14:textId="7452B037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Total Deposits</w:t>
            </w:r>
          </w:p>
        </w:tc>
        <w:tc>
          <w:tcPr>
            <w:tcW w:w="0" w:type="auto"/>
            <w:hideMark/>
          </w:tcPr>
          <w:p w14:paraId="468DE52B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much money do customers currently keep with the bank?</w:t>
            </w:r>
          </w:p>
        </w:tc>
        <w:tc>
          <w:tcPr>
            <w:tcW w:w="0" w:type="auto"/>
            <w:hideMark/>
          </w:tcPr>
          <w:p w14:paraId="4C9D721F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the total amount of deposits held by the bank.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4F2FDE63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Deposits provide resources for lending and investment activities and indicate the bank’s financial strength.</w:t>
            </w:r>
          </w:p>
        </w:tc>
      </w:tr>
      <w:tr w:rsidR="00747C6D" w:rsidRPr="00747C6D" w14:paraId="6D69362D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464C5BE4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6: </w:t>
            </w:r>
          </w:p>
          <w:p w14:paraId="349B9DED" w14:textId="6E485E05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Average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7C6D">
              <w:rPr>
                <w:rFonts w:ascii="Times New Roman" w:hAnsi="Times New Roman" w:cs="Times New Roman"/>
              </w:rPr>
              <w:t>Account Balance</w:t>
            </w:r>
          </w:p>
        </w:tc>
        <w:tc>
          <w:tcPr>
            <w:tcW w:w="0" w:type="auto"/>
            <w:hideMark/>
          </w:tcPr>
          <w:p w14:paraId="51064C43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much money does an average customer keep?</w:t>
            </w:r>
          </w:p>
        </w:tc>
        <w:tc>
          <w:tcPr>
            <w:tcW w:w="0" w:type="auto"/>
            <w:hideMark/>
          </w:tcPr>
          <w:p w14:paraId="79A884E5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the typical account relationship value of customers.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50FF4E3C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design minimum balance requirements, savings products, and understand customer value.</w:t>
            </w:r>
          </w:p>
        </w:tc>
      </w:tr>
      <w:tr w:rsidR="00747C6D" w:rsidRPr="00747C6D" w14:paraId="78D91E21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C196B91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7: </w:t>
            </w:r>
          </w:p>
          <w:p w14:paraId="78504924" w14:textId="5132920A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>Account Type Distribution</w:t>
            </w:r>
          </w:p>
        </w:tc>
        <w:tc>
          <w:tcPr>
            <w:tcW w:w="0" w:type="auto"/>
            <w:hideMark/>
          </w:tcPr>
          <w:p w14:paraId="3B12E064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 xml:space="preserve">What type of accounts </w:t>
            </w:r>
            <w:proofErr w:type="gramStart"/>
            <w:r w:rsidRPr="00747C6D">
              <w:rPr>
                <w:rFonts w:ascii="Times New Roman" w:hAnsi="Times New Roman" w:cs="Times New Roman"/>
                <w:color w:val="4472C4" w:themeColor="accent1"/>
              </w:rPr>
              <w:t>do</w:t>
            </w:r>
            <w:proofErr w:type="gramEnd"/>
            <w:r w:rsidRPr="00747C6D">
              <w:rPr>
                <w:rFonts w:ascii="Times New Roman" w:hAnsi="Times New Roman" w:cs="Times New Roman"/>
                <w:color w:val="4472C4" w:themeColor="accent1"/>
              </w:rPr>
              <w:t xml:space="preserve"> customers prefer?</w:t>
            </w:r>
          </w:p>
        </w:tc>
        <w:tc>
          <w:tcPr>
            <w:tcW w:w="0" w:type="auto"/>
            <w:hideMark/>
          </w:tcPr>
          <w:p w14:paraId="5E372EF9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the popularity of different account categories.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0611EDB6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improve account products, promote suitable services, and understand customer preferences.</w:t>
            </w:r>
          </w:p>
        </w:tc>
      </w:tr>
      <w:tr w:rsidR="00747C6D" w:rsidRPr="00747C6D" w14:paraId="70CE0B50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3E2FA812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8: </w:t>
            </w:r>
          </w:p>
          <w:p w14:paraId="3C65CEFA" w14:textId="16405CAA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Highest Balance Customers</w:t>
            </w:r>
          </w:p>
        </w:tc>
        <w:tc>
          <w:tcPr>
            <w:tcW w:w="0" w:type="auto"/>
            <w:hideMark/>
          </w:tcPr>
          <w:p w14:paraId="28C21162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Who are the most valuable customers?</w:t>
            </w:r>
          </w:p>
        </w:tc>
        <w:tc>
          <w:tcPr>
            <w:tcW w:w="0" w:type="auto"/>
            <w:hideMark/>
          </w:tcPr>
          <w:p w14:paraId="382197CC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Identifies customers with the largest account balances.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7BC9339D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target high-value customers with premium banking services, investment products, and dedicated relationship managers.</w:t>
            </w:r>
          </w:p>
        </w:tc>
      </w:tr>
      <w:tr w:rsidR="00747C6D" w:rsidRPr="00747C6D" w14:paraId="44C20E54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78F0F56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9: </w:t>
            </w:r>
          </w:p>
          <w:p w14:paraId="2B94F0E1" w14:textId="454F8ADD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Total Transaction Volume</w:t>
            </w:r>
          </w:p>
        </w:tc>
        <w:tc>
          <w:tcPr>
            <w:tcW w:w="0" w:type="auto"/>
            <w:hideMark/>
          </w:tcPr>
          <w:p w14:paraId="0BE9A21C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 xml:space="preserve">How much money flows </w:t>
            </w:r>
            <w:r w:rsidRPr="00747C6D">
              <w:rPr>
                <w:rFonts w:ascii="Times New Roman" w:hAnsi="Times New Roman" w:cs="Times New Roman"/>
                <w:color w:val="4472C4" w:themeColor="accent1"/>
              </w:rPr>
              <w:lastRenderedPageBreak/>
              <w:t>through the bank?</w:t>
            </w:r>
          </w:p>
        </w:tc>
        <w:tc>
          <w:tcPr>
            <w:tcW w:w="0" w:type="auto"/>
            <w:hideMark/>
          </w:tcPr>
          <w:p w14:paraId="1CFCD2C2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 xml:space="preserve">Measures the total value of transactions </w:t>
            </w: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processed by the bank.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2A2E1400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lastRenderedPageBreak/>
              <w:t>Indicates customer activity levels, banking engagement, and overall transaction business.</w:t>
            </w:r>
          </w:p>
        </w:tc>
      </w:tr>
      <w:tr w:rsidR="00747C6D" w:rsidRPr="00747C6D" w14:paraId="67703F48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1BE1FBF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10: </w:t>
            </w:r>
          </w:p>
          <w:p w14:paraId="63AC8D8C" w14:textId="664C21EB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Deposit vs Withdrawal Analysis</w:t>
            </w:r>
          </w:p>
        </w:tc>
        <w:tc>
          <w:tcPr>
            <w:tcW w:w="0" w:type="auto"/>
            <w:hideMark/>
          </w:tcPr>
          <w:p w14:paraId="6DBF1650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Are customers putting more money in or taking more money out?</w:t>
            </w:r>
          </w:p>
        </w:tc>
        <w:tc>
          <w:tcPr>
            <w:tcW w:w="0" w:type="auto"/>
            <w:hideMark/>
          </w:tcPr>
          <w:p w14:paraId="56C7EED3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Compares money inflows and outflows.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4F2206EB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assess liquidity position and understand customer cash-flow behaviour.</w:t>
            </w:r>
          </w:p>
        </w:tc>
      </w:tr>
      <w:tr w:rsidR="00747C6D" w:rsidRPr="00747C6D" w14:paraId="03CC64E8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09325DB1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11: </w:t>
            </w:r>
          </w:p>
          <w:p w14:paraId="5838AC29" w14:textId="45D4A107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Average Transaction Size</w:t>
            </w:r>
          </w:p>
        </w:tc>
        <w:tc>
          <w:tcPr>
            <w:tcW w:w="0" w:type="auto"/>
            <w:hideMark/>
          </w:tcPr>
          <w:p w14:paraId="1131762B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What is the typical transaction value?</w:t>
            </w:r>
          </w:p>
        </w:tc>
        <w:tc>
          <w:tcPr>
            <w:tcW w:w="0" w:type="auto"/>
            <w:hideMark/>
          </w:tcPr>
          <w:p w14:paraId="318EF7DC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the average amount involved in customer transactions.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54C77B27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set transaction limits, identify customer behaviour patterns, and support fraud detection systems.</w:t>
            </w:r>
          </w:p>
        </w:tc>
      </w:tr>
      <w:tr w:rsidR="00747C6D" w:rsidRPr="00747C6D" w14:paraId="1EF0D2FE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4FA7F22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12: </w:t>
            </w:r>
          </w:p>
          <w:p w14:paraId="5347D4AC" w14:textId="6C41021A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Most Active Accounts</w:t>
            </w:r>
          </w:p>
        </w:tc>
        <w:tc>
          <w:tcPr>
            <w:tcW w:w="0" w:type="auto"/>
            <w:hideMark/>
          </w:tcPr>
          <w:p w14:paraId="05B6B3C3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accounts are used most frequently?</w:t>
            </w:r>
          </w:p>
        </w:tc>
        <w:tc>
          <w:tcPr>
            <w:tcW w:w="0" w:type="auto"/>
            <w:hideMark/>
          </w:tcPr>
          <w:p w14:paraId="4D1AFB2F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account activity based on transaction frequency.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1F230E85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identify engaged customers who may be suitable for credit cards, loans, and investment products.</w:t>
            </w:r>
          </w:p>
        </w:tc>
      </w:tr>
      <w:tr w:rsidR="00747C6D" w:rsidRPr="00747C6D" w14:paraId="692A0EF9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3DF6CF88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13: </w:t>
            </w:r>
          </w:p>
          <w:p w14:paraId="17DB297A" w14:textId="68EBED2D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Total Loan Portfolio</w:t>
            </w:r>
          </w:p>
        </w:tc>
        <w:tc>
          <w:tcPr>
            <w:tcW w:w="0" w:type="auto"/>
            <w:hideMark/>
          </w:tcPr>
          <w:p w14:paraId="4DD2E092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much money has the bank lent?</w:t>
            </w:r>
          </w:p>
        </w:tc>
        <w:tc>
          <w:tcPr>
            <w:tcW w:w="0" w:type="auto"/>
            <w:hideMark/>
          </w:tcPr>
          <w:p w14:paraId="2DFE242C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the total value of loans issued by the bank.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09BE6B61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Shows lending scale and helps evaluate interest income potential from the loan business.</w:t>
            </w:r>
          </w:p>
        </w:tc>
      </w:tr>
      <w:tr w:rsidR="00747C6D" w:rsidRPr="00747C6D" w14:paraId="5F2B9353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358BA148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>Query 14:</w:t>
            </w:r>
          </w:p>
          <w:p w14:paraId="0D8D6324" w14:textId="48B713A8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Loan Type Popularity</w:t>
            </w:r>
          </w:p>
        </w:tc>
        <w:tc>
          <w:tcPr>
            <w:tcW w:w="0" w:type="auto"/>
            <w:hideMark/>
          </w:tcPr>
          <w:p w14:paraId="04211926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loans are most demanded?</w:t>
            </w:r>
          </w:p>
        </w:tc>
        <w:tc>
          <w:tcPr>
            <w:tcW w:w="0" w:type="auto"/>
            <w:hideMark/>
          </w:tcPr>
          <w:p w14:paraId="04CE7BB5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customer preference across different loan categories.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006C8B60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the bank focus resources on popular loan products and adjust lending strategies.</w:t>
            </w:r>
          </w:p>
        </w:tc>
      </w:tr>
      <w:tr w:rsidR="00747C6D" w:rsidRPr="00747C6D" w14:paraId="2D6231E0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0D45178E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15: </w:t>
            </w:r>
          </w:p>
          <w:p w14:paraId="25BFD2DD" w14:textId="3279FF54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Average Loan Size</w:t>
            </w:r>
          </w:p>
        </w:tc>
        <w:tc>
          <w:tcPr>
            <w:tcW w:w="0" w:type="auto"/>
            <w:hideMark/>
          </w:tcPr>
          <w:p w14:paraId="4B0922F4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What is the typical loan amount?</w:t>
            </w:r>
          </w:p>
        </w:tc>
        <w:tc>
          <w:tcPr>
            <w:tcW w:w="0" w:type="auto"/>
            <w:hideMark/>
          </w:tcPr>
          <w:p w14:paraId="388ECD19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Represents average customer borrowing behaviour.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595F057B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understand customer financing needs and design appropriate loan products.</w:t>
            </w:r>
          </w:p>
        </w:tc>
      </w:tr>
      <w:tr w:rsidR="00747C6D" w:rsidRPr="00747C6D" w14:paraId="34D2EEA7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7A71834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16: </w:t>
            </w:r>
          </w:p>
          <w:p w14:paraId="2B203152" w14:textId="2EA5547D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Loan Approval Analysis</w:t>
            </w:r>
          </w:p>
        </w:tc>
        <w:tc>
          <w:tcPr>
            <w:tcW w:w="0" w:type="auto"/>
            <w:hideMark/>
          </w:tcPr>
          <w:p w14:paraId="0D10F38E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How successful is our lending process?</w:t>
            </w:r>
          </w:p>
        </w:tc>
        <w:tc>
          <w:tcPr>
            <w:tcW w:w="0" w:type="auto"/>
            <w:hideMark/>
          </w:tcPr>
          <w:p w14:paraId="5E5C3D1D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approved vs rejected loan applications and approval rate.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13A17A06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evaluate lending efficiency, credit policies, and improve loan approval processes.</w:t>
            </w:r>
          </w:p>
        </w:tc>
      </w:tr>
      <w:tr w:rsidR="00747C6D" w:rsidRPr="00747C6D" w14:paraId="4DD9F3CB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5491D5A7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17: </w:t>
            </w:r>
          </w:p>
          <w:p w14:paraId="1B1A5888" w14:textId="00583FBD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Loan Risk Analysis</w:t>
            </w:r>
          </w:p>
        </w:tc>
        <w:tc>
          <w:tcPr>
            <w:tcW w:w="0" w:type="auto"/>
            <w:hideMark/>
          </w:tcPr>
          <w:p w14:paraId="5CC32768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customers may have excessive debt?</w:t>
            </w:r>
          </w:p>
        </w:tc>
        <w:tc>
          <w:tcPr>
            <w:tcW w:w="0" w:type="auto"/>
            <w:hideMark/>
          </w:tcPr>
          <w:p w14:paraId="45CB9DFE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borrower risk using debt-to-income relationship.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2F78F19D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identify risky borrowers, improve credit risk management, and reduce chances of loan defaults.</w:t>
            </w:r>
          </w:p>
        </w:tc>
      </w:tr>
      <w:tr w:rsidR="00747C6D" w:rsidRPr="00747C6D" w14:paraId="609C52FD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161CF32C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18: </w:t>
            </w:r>
          </w:p>
          <w:p w14:paraId="3D6A91D5" w14:textId="79BE5702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Customers by Branch</w:t>
            </w:r>
          </w:p>
        </w:tc>
        <w:tc>
          <w:tcPr>
            <w:tcW w:w="0" w:type="auto"/>
            <w:hideMark/>
          </w:tcPr>
          <w:p w14:paraId="3C695F1D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branches serve the most customers?</w:t>
            </w:r>
          </w:p>
        </w:tc>
        <w:tc>
          <w:tcPr>
            <w:tcW w:w="0" w:type="auto"/>
            <w:hideMark/>
          </w:tcPr>
          <w:p w14:paraId="3172A0FF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Shows customer distribution across branches.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159718BA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allocate staff, resources, marketing budgets, and improve branch operations.</w:t>
            </w:r>
          </w:p>
        </w:tc>
      </w:tr>
      <w:tr w:rsidR="00747C6D" w:rsidRPr="00747C6D" w14:paraId="1DAFB2F1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</w:tcBorders>
            <w:hideMark/>
          </w:tcPr>
          <w:p w14:paraId="57984836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t xml:space="preserve">Query 19: </w:t>
            </w:r>
          </w:p>
          <w:p w14:paraId="68288F52" w14:textId="6FA993CE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Branch Deposit Performance</w:t>
            </w:r>
          </w:p>
        </w:tc>
        <w:tc>
          <w:tcPr>
            <w:tcW w:w="0" w:type="auto"/>
            <w:hideMark/>
          </w:tcPr>
          <w:p w14:paraId="770F2DB4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branches bring the most deposits?</w:t>
            </w:r>
          </w:p>
        </w:tc>
        <w:tc>
          <w:tcPr>
            <w:tcW w:w="0" w:type="auto"/>
            <w:hideMark/>
          </w:tcPr>
          <w:p w14:paraId="1C594855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Measures deposit contribution of each branch.</w:t>
            </w:r>
          </w:p>
        </w:tc>
        <w:tc>
          <w:tcPr>
            <w:tcW w:w="4694" w:type="dxa"/>
            <w:tcBorders>
              <w:right w:val="single" w:sz="4" w:space="0" w:color="auto"/>
            </w:tcBorders>
            <w:hideMark/>
          </w:tcPr>
          <w:p w14:paraId="283894C3" w14:textId="77777777" w:rsidR="00747C6D" w:rsidRPr="00747C6D" w:rsidRDefault="00747C6D" w:rsidP="00747C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evaluate branch performance, identify high-performing locations, and support resource allocation decisions.</w:t>
            </w:r>
          </w:p>
        </w:tc>
      </w:tr>
      <w:tr w:rsidR="00747C6D" w:rsidRPr="00747C6D" w14:paraId="2C86D1B8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6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988EB8D" w14:textId="77777777" w:rsid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747C6D">
              <w:rPr>
                <w:rFonts w:ascii="Times New Roman" w:hAnsi="Times New Roman" w:cs="Times New Roman"/>
              </w:rPr>
              <w:lastRenderedPageBreak/>
              <w:t xml:space="preserve">Query 20: </w:t>
            </w:r>
          </w:p>
          <w:p w14:paraId="78708091" w14:textId="08171B8F" w:rsidR="00747C6D" w:rsidRPr="00747C6D" w:rsidRDefault="00747C6D" w:rsidP="00747C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C6D">
              <w:rPr>
                <w:rFonts w:ascii="Times New Roman" w:hAnsi="Times New Roman" w:cs="Times New Roman"/>
              </w:rPr>
              <w:t>Branch Ranking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F0143A6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472C4" w:themeColor="accent1"/>
              </w:rPr>
            </w:pPr>
            <w:r w:rsidRPr="00747C6D">
              <w:rPr>
                <w:rFonts w:ascii="Times New Roman" w:hAnsi="Times New Roman" w:cs="Times New Roman"/>
                <w:color w:val="4472C4" w:themeColor="accent1"/>
              </w:rPr>
              <w:t>Which branches perform best?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E8CEC48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47C6D">
              <w:rPr>
                <w:rFonts w:ascii="Times New Roman" w:hAnsi="Times New Roman" w:cs="Times New Roman"/>
                <w:color w:val="538135" w:themeColor="accent6" w:themeShade="BF"/>
              </w:rPr>
              <w:t>Ranks branches based on performance indicators such as deposits.</w:t>
            </w:r>
          </w:p>
        </w:tc>
        <w:tc>
          <w:tcPr>
            <w:tcW w:w="4694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3F5149BE" w14:textId="77777777" w:rsidR="00747C6D" w:rsidRPr="00747C6D" w:rsidRDefault="00747C6D" w:rsidP="00747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D7D31" w:themeColor="accent2"/>
              </w:rPr>
            </w:pPr>
            <w:r w:rsidRPr="00747C6D">
              <w:rPr>
                <w:rFonts w:ascii="Times New Roman" w:hAnsi="Times New Roman" w:cs="Times New Roman"/>
                <w:color w:val="ED7D31" w:themeColor="accent2"/>
              </w:rPr>
              <w:t>Helps management compare branches, identify top performers, and make strategic decisions.</w:t>
            </w:r>
          </w:p>
        </w:tc>
      </w:tr>
    </w:tbl>
    <w:p w14:paraId="00803A6D" w14:textId="77777777" w:rsidR="00747C6D" w:rsidRDefault="00747C6D" w:rsidP="00747C6D">
      <w:pPr>
        <w:rPr>
          <w:rFonts w:ascii="Times New Roman" w:hAnsi="Times New Roman" w:cs="Times New Roman"/>
          <w:lang w:val="en-US"/>
        </w:rPr>
      </w:pPr>
    </w:p>
    <w:p w14:paraId="3CEF0889" w14:textId="39275466" w:rsidR="006B0213" w:rsidRPr="006B0213" w:rsidRDefault="006B0213" w:rsidP="006B0213">
      <w:pPr>
        <w:pStyle w:val="Heading1"/>
        <w:rPr>
          <w:lang w:val="en-US"/>
        </w:rPr>
      </w:pPr>
      <w:r>
        <w:rPr>
          <w:lang w:val="en-US"/>
        </w:rPr>
        <w:t>Business Story covered:</w:t>
      </w:r>
    </w:p>
    <w:tbl>
      <w:tblPr>
        <w:tblStyle w:val="PlainTable3"/>
        <w:tblW w:w="11908" w:type="dxa"/>
        <w:tblInd w:w="-1418" w:type="dxa"/>
        <w:tblLook w:val="04A0" w:firstRow="1" w:lastRow="0" w:firstColumn="1" w:lastColumn="0" w:noHBand="0" w:noVBand="1"/>
      </w:tblPr>
      <w:tblGrid>
        <w:gridCol w:w="4444"/>
        <w:gridCol w:w="7464"/>
      </w:tblGrid>
      <w:tr w:rsidR="006B0213" w:rsidRPr="006B0213" w14:paraId="57895FB5" w14:textId="77777777" w:rsidTr="006B0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44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5A4AD16C" w14:textId="77777777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Business Area</w:t>
            </w:r>
          </w:p>
        </w:tc>
        <w:tc>
          <w:tcPr>
            <w:tcW w:w="7464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03510DC1" w14:textId="77777777" w:rsidR="006B0213" w:rsidRPr="006B0213" w:rsidRDefault="006B0213" w:rsidP="006B02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Questions Answered</w:t>
            </w:r>
          </w:p>
        </w:tc>
      </w:tr>
      <w:tr w:rsidR="006B0213" w:rsidRPr="006B0213" w14:paraId="2E4B2A1C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</w:tcBorders>
            <w:hideMark/>
          </w:tcPr>
          <w:p w14:paraId="4C297E3E" w14:textId="2FC6D3D1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Customer Analytics</w:t>
            </w:r>
            <w:r>
              <w:rPr>
                <w:rFonts w:ascii="Times New Roman" w:hAnsi="Times New Roman" w:cs="Times New Roman"/>
              </w:rPr>
              <w:t xml:space="preserve"> [Q1 – Q2]</w:t>
            </w:r>
          </w:p>
        </w:tc>
        <w:tc>
          <w:tcPr>
            <w:tcW w:w="7464" w:type="dxa"/>
            <w:tcBorders>
              <w:right w:val="single" w:sz="4" w:space="0" w:color="auto"/>
            </w:tcBorders>
            <w:hideMark/>
          </w:tcPr>
          <w:p w14:paraId="6EDCF90C" w14:textId="77777777" w:rsidR="006B0213" w:rsidRPr="006B0213" w:rsidRDefault="006B0213" w:rsidP="006B02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Who are our customers and how valuable are they?</w:t>
            </w:r>
          </w:p>
        </w:tc>
      </w:tr>
      <w:tr w:rsidR="006B0213" w:rsidRPr="006B0213" w14:paraId="26CCC7BB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</w:tcBorders>
            <w:hideMark/>
          </w:tcPr>
          <w:p w14:paraId="149B4B9E" w14:textId="68B9DB70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Income &amp; Segmentation</w:t>
            </w:r>
            <w:r>
              <w:rPr>
                <w:rFonts w:ascii="Times New Roman" w:hAnsi="Times New Roman" w:cs="Times New Roman"/>
              </w:rPr>
              <w:t xml:space="preserve"> [Q3 – Q4]</w:t>
            </w:r>
          </w:p>
        </w:tc>
        <w:tc>
          <w:tcPr>
            <w:tcW w:w="7464" w:type="dxa"/>
            <w:tcBorders>
              <w:right w:val="single" w:sz="4" w:space="0" w:color="auto"/>
            </w:tcBorders>
            <w:hideMark/>
          </w:tcPr>
          <w:p w14:paraId="24B09EE7" w14:textId="77777777" w:rsidR="006B0213" w:rsidRPr="006B0213" w:rsidRDefault="006B0213" w:rsidP="006B02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How wealthy are customers and how should they be targeted?</w:t>
            </w:r>
          </w:p>
        </w:tc>
      </w:tr>
      <w:tr w:rsidR="006B0213" w:rsidRPr="006B0213" w14:paraId="3AAF04C7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</w:tcBorders>
            <w:hideMark/>
          </w:tcPr>
          <w:p w14:paraId="1917132C" w14:textId="794E9C65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 xml:space="preserve">Account </w:t>
            </w:r>
            <w:r>
              <w:rPr>
                <w:rFonts w:ascii="Times New Roman" w:hAnsi="Times New Roman" w:cs="Times New Roman"/>
              </w:rPr>
              <w:t xml:space="preserve">&amp; Deposit </w:t>
            </w:r>
            <w:r w:rsidRPr="006B0213">
              <w:rPr>
                <w:rFonts w:ascii="Times New Roman" w:hAnsi="Times New Roman" w:cs="Times New Roman"/>
              </w:rPr>
              <w:t>Analytics</w:t>
            </w:r>
            <w:r>
              <w:rPr>
                <w:rFonts w:ascii="Times New Roman" w:hAnsi="Times New Roman" w:cs="Times New Roman"/>
              </w:rPr>
              <w:t xml:space="preserve"> [Q5 -Q8]</w:t>
            </w:r>
          </w:p>
        </w:tc>
        <w:tc>
          <w:tcPr>
            <w:tcW w:w="7464" w:type="dxa"/>
            <w:tcBorders>
              <w:right w:val="single" w:sz="4" w:space="0" w:color="auto"/>
            </w:tcBorders>
            <w:hideMark/>
          </w:tcPr>
          <w:p w14:paraId="25474857" w14:textId="77777777" w:rsidR="006B0213" w:rsidRPr="006B0213" w:rsidRDefault="006B0213" w:rsidP="006B02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How much money does the bank hold and what products do customers use?</w:t>
            </w:r>
          </w:p>
        </w:tc>
      </w:tr>
      <w:tr w:rsidR="006B0213" w:rsidRPr="006B0213" w14:paraId="5DF7A2C7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</w:tcBorders>
            <w:hideMark/>
          </w:tcPr>
          <w:p w14:paraId="67571198" w14:textId="223F4D78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Transaction Analytics</w:t>
            </w:r>
            <w:r>
              <w:rPr>
                <w:rFonts w:ascii="Times New Roman" w:hAnsi="Times New Roman" w:cs="Times New Roman"/>
              </w:rPr>
              <w:t xml:space="preserve"> [Q9 – Q12]</w:t>
            </w:r>
          </w:p>
        </w:tc>
        <w:tc>
          <w:tcPr>
            <w:tcW w:w="7464" w:type="dxa"/>
            <w:tcBorders>
              <w:right w:val="single" w:sz="4" w:space="0" w:color="auto"/>
            </w:tcBorders>
            <w:hideMark/>
          </w:tcPr>
          <w:p w14:paraId="124AE31E" w14:textId="77777777" w:rsidR="006B0213" w:rsidRPr="006B0213" w:rsidRDefault="006B0213" w:rsidP="006B02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How active are customers and how does money move?</w:t>
            </w:r>
          </w:p>
        </w:tc>
      </w:tr>
      <w:tr w:rsidR="006B0213" w:rsidRPr="006B0213" w14:paraId="203AF8A3" w14:textId="77777777" w:rsidTr="006B0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</w:tcBorders>
            <w:hideMark/>
          </w:tcPr>
          <w:p w14:paraId="002CA4EF" w14:textId="2642901C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Loan Analytics</w:t>
            </w:r>
            <w:r>
              <w:rPr>
                <w:rFonts w:ascii="Times New Roman" w:hAnsi="Times New Roman" w:cs="Times New Roman"/>
              </w:rPr>
              <w:t xml:space="preserve"> [Q13 – Q17]</w:t>
            </w:r>
          </w:p>
        </w:tc>
        <w:tc>
          <w:tcPr>
            <w:tcW w:w="7464" w:type="dxa"/>
            <w:tcBorders>
              <w:right w:val="single" w:sz="4" w:space="0" w:color="auto"/>
            </w:tcBorders>
            <w:hideMark/>
          </w:tcPr>
          <w:p w14:paraId="4BC002DF" w14:textId="77777777" w:rsidR="006B0213" w:rsidRPr="006B0213" w:rsidRDefault="006B0213" w:rsidP="006B02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How much is lent and what risks exist?</w:t>
            </w:r>
          </w:p>
        </w:tc>
      </w:tr>
      <w:tr w:rsidR="006B0213" w:rsidRPr="006B0213" w14:paraId="772DF008" w14:textId="77777777" w:rsidTr="006B0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4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1613BFE" w14:textId="31235BF1" w:rsidR="006B0213" w:rsidRPr="006B0213" w:rsidRDefault="006B0213" w:rsidP="006B02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B0213">
              <w:rPr>
                <w:rFonts w:ascii="Times New Roman" w:hAnsi="Times New Roman" w:cs="Times New Roman"/>
              </w:rPr>
              <w:t>Branch Analytics</w:t>
            </w:r>
            <w:r>
              <w:rPr>
                <w:rFonts w:ascii="Times New Roman" w:hAnsi="Times New Roman" w:cs="Times New Roman"/>
              </w:rPr>
              <w:t xml:space="preserve"> [Q18 – Q20]</w:t>
            </w:r>
          </w:p>
        </w:tc>
        <w:tc>
          <w:tcPr>
            <w:tcW w:w="7464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5A472A48" w14:textId="77777777" w:rsidR="006B0213" w:rsidRPr="006B0213" w:rsidRDefault="006B0213" w:rsidP="006B02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</w:rPr>
            </w:pPr>
            <w:r w:rsidRPr="006B0213">
              <w:rPr>
                <w:rFonts w:ascii="Times New Roman" w:hAnsi="Times New Roman" w:cs="Times New Roman"/>
                <w:color w:val="0070C0"/>
              </w:rPr>
              <w:t>Which locations perform best and where should resources be allocated?</w:t>
            </w:r>
          </w:p>
        </w:tc>
      </w:tr>
    </w:tbl>
    <w:p w14:paraId="7DB681CE" w14:textId="77777777" w:rsidR="006B0213" w:rsidRPr="006B0213" w:rsidRDefault="006B0213" w:rsidP="00747C6D">
      <w:pPr>
        <w:rPr>
          <w:rFonts w:ascii="Times New Roman" w:hAnsi="Times New Roman" w:cs="Times New Roman"/>
          <w:lang w:val="en-US"/>
        </w:rPr>
      </w:pPr>
    </w:p>
    <w:sectPr w:rsidR="006B0213" w:rsidRPr="006B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6D"/>
    <w:rsid w:val="00081741"/>
    <w:rsid w:val="001C23C7"/>
    <w:rsid w:val="006B0213"/>
    <w:rsid w:val="00747C6D"/>
    <w:rsid w:val="007D416D"/>
    <w:rsid w:val="00EF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2A1E"/>
  <w15:chartTrackingRefBased/>
  <w15:docId w15:val="{7303D956-09CF-4472-BB7B-0DC6F65D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6D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47C6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747C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747C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Udayan Maiti</dc:creator>
  <cp:keywords/>
  <dc:description/>
  <cp:lastModifiedBy>Udayan Maiti</cp:lastModifiedBy>
  <cp:revision>1</cp:revision>
  <dcterms:created xsi:type="dcterms:W3CDTF">2026-06-18T16:01:00Z</dcterms:created>
  <dcterms:modified xsi:type="dcterms:W3CDTF">2026-06-18T16:21:00Z</dcterms:modified>
</cp:coreProperties>
</file>