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Ghar Sajag AI Interaction Design</w:t>
      </w:r>
    </w:p>
    <w:p>
      <w:r>
        <w:t>Documentation 2.0 | Source 1.4.2 | Future scope alongside Base P0</w:t>
      </w:r>
    </w:p>
    <w:p>
      <w:pPr>
        <w:pStyle w:val="Heading1"/>
      </w:pPr>
      <w:r>
        <w:rPr>
          <w:color w:val="000000"/>
        </w:rPr>
        <w:t>AI extension carried forward from version 1 4</w:t>
      </w:r>
    </w:p>
    <w:p>
      <w:r>
        <w:t>The implemented AI-specific addition is an interaction session controller and product build gate. It is testable without microphones, speakers or a real model. The provider interface contains only start and cancel requests; it has no transcript/audio payload contract. A real voice pipeline therefore requires additional adapters and schemas.</w:t>
      </w:r>
    </w:p>
    <w:p>
      <w:pPr>
        <w:pStyle w:val="Heading2"/>
      </w:pPr>
      <w:r>
        <w:rPr>
          <w:color w:val="000000"/>
        </w:rPr>
        <w:t>Build choice</w:t>
      </w:r>
    </w:p>
    <w:p>
      <w:r>
        <w:rPr>
          <w:b/>
        </w:rPr>
        <w:t xml:space="preserve">Current code. </w:t>
      </w:r>
      <w:r>
        <w:t>PRODUCT=base supplies GS_PRODUCT_AI=0; PRODUCT=ai supplies 1. Unknown product names fail make.</w:t>
      </w:r>
    </w:p>
    <w:p>
      <w:r>
        <w:rPr>
          <w:b/>
        </w:rPr>
        <w:t xml:space="preserve">Integration design. </w:t>
      </w:r>
      <w:r>
        <w:t>Ship and validate Base first. Keep optional interfaces in the repository without enabling recording.</w:t>
      </w:r>
    </w:p>
    <w:p>
      <w:r>
        <w:rPr>
          <w:b/>
        </w:rPr>
        <w:t xml:space="preserve">Required evidence. </w:t>
      </w:r>
      <w:r>
        <w:t>Build both profiles; in Base verify fake provider start count stays zero.</w:t>
      </w:r>
    </w:p>
    <w:p>
      <w:pPr>
        <w:pStyle w:val="Heading2"/>
      </w:pPr>
      <w:r>
        <w:rPr>
          <w:color w:val="000000"/>
        </w:rPr>
        <w:t>Session admission</w:t>
      </w:r>
    </w:p>
    <w:p>
      <w:r>
        <w:rPr>
          <w:b/>
        </w:rPr>
        <w:t xml:space="preserve">Current code. </w:t>
      </w:r>
      <w:r>
        <w:t>begin rejects Disabled, NoConsent, Offline, Busy and ID Exhausted conditions before starting a new request.</w:t>
      </w:r>
    </w:p>
    <w:p>
      <w:r>
        <w:rPr>
          <w:b/>
        </w:rPr>
        <w:t xml:space="preserve">Integration design. </w:t>
      </w:r>
      <w:r>
        <w:t>Obtain consent and connectivity from authoritative owner state, not arbitrary booleans from a web client.</w:t>
      </w:r>
    </w:p>
    <w:p>
      <w:r>
        <w:rPr>
          <w:b/>
        </w:rPr>
        <w:t xml:space="preserve">Required evidence. </w:t>
      </w:r>
      <w:r>
        <w:t>Exercise every rejection and verify no provider side effect.</w:t>
      </w:r>
    </w:p>
    <w:p>
      <w:pPr>
        <w:pStyle w:val="Heading2"/>
      </w:pPr>
      <w:r>
        <w:rPr>
          <w:color w:val="000000"/>
        </w:rPr>
        <w:t>Start and completion</w:t>
      </w:r>
    </w:p>
    <w:p>
      <w:r>
        <w:rPr>
          <w:b/>
        </w:rPr>
        <w:t xml:space="preserve">Current code. </w:t>
      </w:r>
      <w:r>
        <w:t>A permitted start advances a uint64 ID and enters Waiting. complete accepts only the active Waiting ID.</w:t>
      </w:r>
    </w:p>
    <w:p>
      <w:r>
        <w:rPr>
          <w:b/>
        </w:rPr>
        <w:t xml:space="preserve">Integration design. </w:t>
      </w:r>
      <w:r>
        <w:t>Route asynchronous results through H10 and give each boot/session a safe correlation epoch in a real adapter.</w:t>
      </w:r>
    </w:p>
    <w:p>
      <w:r>
        <w:rPr>
          <w:b/>
        </w:rPr>
        <w:t xml:space="preserve">Required evidence. </w:t>
      </w:r>
      <w:r>
        <w:t>Test wrong ID, duplicate completion, completion after cancel and callback after reboot.</w:t>
      </w:r>
    </w:p>
    <w:p>
      <w:pPr>
        <w:pStyle w:val="Heading2"/>
      </w:pPr>
      <w:r>
        <w:rPr>
          <w:color w:val="000000"/>
        </w:rPr>
        <w:t>Timeout</w:t>
      </w:r>
    </w:p>
    <w:p>
      <w:r>
        <w:rPr>
          <w:b/>
        </w:rPr>
        <w:t xml:space="preserve">Current code. </w:t>
      </w:r>
      <w:r>
        <w:t>tick uses elapsed monotonic milliseconds and fails the request at 30000 ms, cancelling the provider.</w:t>
      </w:r>
    </w:p>
    <w:p>
      <w:r>
        <w:rPr>
          <w:b/>
        </w:rPr>
        <w:t xml:space="preserve">Integration design. </w:t>
      </w:r>
      <w:r>
        <w:t>Schedule tick even when no network response arrives; bound the worker queue and provider deadline too.</w:t>
      </w:r>
    </w:p>
    <w:p>
      <w:r>
        <w:rPr>
          <w:b/>
        </w:rPr>
        <w:t xml:space="preserve">Required evidence. </w:t>
      </w:r>
      <w:r>
        <w:t>Test 29999 and 30000 ms and ensure monitoring continues during stalled provider work.</w:t>
      </w:r>
    </w:p>
    <w:p>
      <w:pPr>
        <w:pStyle w:val="Heading2"/>
      </w:pPr>
      <w:r>
        <w:rPr>
          <w:color w:val="000000"/>
        </w:rPr>
        <w:t>Cancellation</w:t>
      </w:r>
    </w:p>
    <w:p>
      <w:r>
        <w:rPr>
          <w:b/>
        </w:rPr>
        <w:t xml:space="preserve">Current code. </w:t>
      </w:r>
      <w:r>
        <w:t>cancel resets H09 to Idle and invokes Provider.cancel only while Waiting.</w:t>
      </w:r>
    </w:p>
    <w:p>
      <w:r>
        <w:rPr>
          <w:b/>
        </w:rPr>
        <w:t xml:space="preserve">Integration design. </w:t>
      </w:r>
      <w:r>
        <w:t>H10/H11 must separately stop recording and playback, including audio already buffered after Ready.</w:t>
      </w:r>
    </w:p>
    <w:p>
      <w:r>
        <w:rPr>
          <w:b/>
        </w:rPr>
        <w:t xml:space="preserve">Required evidence. </w:t>
      </w:r>
      <w:r>
        <w:t>Revoke consent during capture, network wait and playback; inspect that buffers and workers stop.</w:t>
      </w:r>
    </w:p>
    <w:p>
      <w:pPr>
        <w:pStyle w:val="Heading2"/>
      </w:pPr>
      <w:r>
        <w:rPr>
          <w:color w:val="000000"/>
        </w:rPr>
        <w:t>Errors</w:t>
      </w:r>
    </w:p>
    <w:p>
      <w:r>
        <w:rPr>
          <w:b/>
        </w:rPr>
        <w:t xml:space="preserve">Current code. </w:t>
      </w:r>
      <w:r>
        <w:t>A false Provider.start puts state in Failed but begin still returns Accepted. Errors and timeout have metadata hooks.</w:t>
      </w:r>
    </w:p>
    <w:p>
      <w:r>
        <w:rPr>
          <w:b/>
        </w:rPr>
        <w:t xml:space="preserve">Integration design. </w:t>
      </w:r>
      <w:r>
        <w:t>Review an explicit start-failed result when the public API evolves; do not equate Accepted with spoken output.</w:t>
      </w:r>
    </w:p>
    <w:p>
      <w:r>
        <w:rPr>
          <w:b/>
        </w:rPr>
        <w:t xml:space="preserve">Required evidence. </w:t>
      </w:r>
      <w:r>
        <w:t>Inject immediate start failure and negative completion; verify state and diagnostics.</w:t>
      </w:r>
    </w:p>
    <w:p>
      <w:pPr>
        <w:pStyle w:val="Heading2"/>
      </w:pPr>
      <w:r>
        <w:rPr>
          <w:color w:val="000000"/>
        </w:rPr>
        <w:t>Privacy and authority</w:t>
      </w:r>
    </w:p>
    <w:p>
      <w:r>
        <w:rPr>
          <w:b/>
        </w:rPr>
        <w:t xml:space="preserve">Current code. </w:t>
      </w:r>
      <w:r>
        <w:t>H09 carries IDs and lifecycle state, not audio/transcript buffers, and exposes no incident mutation interface.</w:t>
      </w:r>
    </w:p>
    <w:p>
      <w:r>
        <w:rPr>
          <w:b/>
        </w:rPr>
        <w:t xml:space="preserve">Integration design. </w:t>
      </w:r>
      <w:r>
        <w:t>Define retention, provider processing region, redaction and separate AI consent before any real provider activation.</w:t>
      </w:r>
    </w:p>
    <w:p>
      <w:r>
        <w:rPr>
          <w:b/>
        </w:rPr>
        <w:t xml:space="preserve">Required evidence. </w:t>
      </w:r>
      <w:r>
        <w:t>Prove no transcript in logs and no model-generated acknowledgement or resolution.</w:t>
      </w:r>
    </w:p>
    <w:p>
      <w:pPr>
        <w:pStyle w:val="Heading2"/>
      </w:pPr>
      <w:r>
        <w:rPr>
          <w:color w:val="000000"/>
        </w:rPr>
        <w:t>Cost and hardware</w:t>
      </w:r>
    </w:p>
    <w:p>
      <w:r>
        <w:rPr>
          <w:b/>
        </w:rPr>
        <w:t xml:space="preserve">Current code. </w:t>
      </w:r>
      <w:r>
        <w:t>There is no model, speech pipeline, quota gateway or audio implementation in this release.</w:t>
      </w:r>
    </w:p>
    <w:p>
      <w:r>
        <w:rPr>
          <w:b/>
        </w:rPr>
        <w:t xml:space="preserve">Integration design. </w:t>
      </w:r>
      <w:r>
        <w:t>Select provider/audio hardware later after Base acceptance; measure recurring costs, RAM and cancellation latency.</w:t>
      </w:r>
    </w:p>
    <w:p>
      <w:r>
        <w:rPr>
          <w:b/>
        </w:rPr>
        <w:t xml:space="preserve">Required evidence. </w:t>
      </w:r>
      <w:r>
        <w:t>Use a fake streaming adapter first, then measured provider and hardware trials; do not publish speculative costs.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4320"/>
      </w:tblGrid>
      <w:tr>
        <w:trPr>
          <w:tblHeader/>
        </w:trPr>
        <w:tc>
          <w:tcPr>
            <w:tcW w:type="dxa" w:w="1584"/>
            <w:tcMar>
              <w:top w:w="100" w:type="dxa"/>
              <w:left w:w="100" w:type="dxa"/>
              <w:bottom w:w="100" w:type="dxa"/>
              <w:right w:w="100" w:type="dxa"/>
            </w:tcMar>
            <w:shd w:fill="E7EDF4"/>
          </w:tcPr>
          <w:p>
            <w:pPr>
              <w:spacing w:after="80" w:before="60"/>
            </w:pPr>
            <w:r>
              <w:rPr>
                <w:b/>
                <w:sz w:val="18"/>
              </w:rPr>
              <w:t>State or result</w:t>
            </w:r>
          </w:p>
        </w:tc>
        <w:tc>
          <w:tcPr>
            <w:tcW w:type="dxa" w:w="7776"/>
            <w:tcMar>
              <w:top w:w="100" w:type="dxa"/>
              <w:left w:w="100" w:type="dxa"/>
              <w:bottom w:w="100" w:type="dxa"/>
              <w:right w:w="100" w:type="dxa"/>
            </w:tcMar>
            <w:shd w:fill="E7EDF4"/>
          </w:tcPr>
          <w:p>
            <w:pPr>
              <w:spacing w:after="80" w:before="60"/>
            </w:pPr>
            <w:r>
              <w:rPr>
                <w:b/>
                <w:sz w:val="18"/>
              </w:rPr>
              <w:t>Meaning</w:t>
            </w:r>
          </w:p>
        </w:tc>
      </w:tr>
      <w:tr>
        <w:tc>
          <w:tcPr>
            <w:tcW w:type="dxa" w:w="1584"/>
            <w:tcMar>
              <w:top w:w="100" w:type="dxa"/>
              <w:left w:w="100" w:type="dxa"/>
              <w:bottom w:w="100" w:type="dxa"/>
              <w:right w:w="100" w:type="dxa"/>
            </w:tcMar>
          </w:tcPr>
          <w:p>
            <w:pPr>
              <w:spacing w:after="80" w:before="60"/>
            </w:pPr>
            <w:r>
              <w:rPr>
                <w:b w:val="0"/>
                <w:sz w:val="18"/>
              </w:rPr>
              <w:t>Idle</w:t>
            </w:r>
          </w:p>
        </w:tc>
        <w:tc>
          <w:tcPr>
            <w:tcW w:type="dxa" w:w="7776"/>
            <w:tcMar>
              <w:top w:w="100" w:type="dxa"/>
              <w:left w:w="100" w:type="dxa"/>
              <w:bottom w:w="100" w:type="dxa"/>
              <w:right w:w="100" w:type="dxa"/>
            </w:tcMar>
          </w:tcPr>
          <w:p>
            <w:pPr>
              <w:spacing w:after="80" w:before="60"/>
            </w:pPr>
            <w:r>
              <w:rPr>
                <w:b w:val="0"/>
                <w:sz w:val="18"/>
              </w:rPr>
              <w:t>No active wait; begin may admit a new request if policy permits.</w:t>
            </w:r>
          </w:p>
        </w:tc>
      </w:tr>
      <w:tr>
        <w:tc>
          <w:tcPr>
            <w:tcW w:type="dxa" w:w="1584"/>
            <w:tcMar>
              <w:top w:w="100" w:type="dxa"/>
              <w:left w:w="100" w:type="dxa"/>
              <w:bottom w:w="100" w:type="dxa"/>
              <w:right w:w="100" w:type="dxa"/>
            </w:tcMar>
          </w:tcPr>
          <w:p>
            <w:pPr>
              <w:spacing w:after="80" w:before="60"/>
            </w:pPr>
            <w:r>
              <w:rPr>
                <w:b w:val="0"/>
                <w:sz w:val="18"/>
              </w:rPr>
              <w:t>Waiting</w:t>
            </w:r>
          </w:p>
        </w:tc>
        <w:tc>
          <w:tcPr>
            <w:tcW w:type="dxa" w:w="7776"/>
            <w:tcMar>
              <w:top w:w="100" w:type="dxa"/>
              <w:left w:w="100" w:type="dxa"/>
              <w:bottom w:w="100" w:type="dxa"/>
              <w:right w:w="100" w:type="dxa"/>
            </w:tcMar>
          </w:tcPr>
          <w:p>
            <w:pPr>
              <w:spacing w:after="80" w:before="60"/>
            </w:pPr>
            <w:r>
              <w:rPr>
                <w:b w:val="0"/>
                <w:sz w:val="18"/>
              </w:rPr>
              <w:t>Provider was requested; only matching completion can finish this session.</w:t>
            </w:r>
          </w:p>
        </w:tc>
      </w:tr>
      <w:tr>
        <w:tc>
          <w:tcPr>
            <w:tcW w:type="dxa" w:w="1584"/>
            <w:tcMar>
              <w:top w:w="100" w:type="dxa"/>
              <w:left w:w="100" w:type="dxa"/>
              <w:bottom w:w="100" w:type="dxa"/>
              <w:right w:w="100" w:type="dxa"/>
            </w:tcMar>
          </w:tcPr>
          <w:p>
            <w:pPr>
              <w:spacing w:after="80" w:before="60"/>
            </w:pPr>
            <w:r>
              <w:rPr>
                <w:b w:val="0"/>
                <w:sz w:val="18"/>
              </w:rPr>
              <w:t>Ready</w:t>
            </w:r>
          </w:p>
        </w:tc>
        <w:tc>
          <w:tcPr>
            <w:tcW w:type="dxa" w:w="7776"/>
            <w:tcMar>
              <w:top w:w="100" w:type="dxa"/>
              <w:left w:w="100" w:type="dxa"/>
              <w:bottom w:w="100" w:type="dxa"/>
              <w:right w:w="100" w:type="dxa"/>
            </w:tcMar>
          </w:tcPr>
          <w:p>
            <w:pPr>
              <w:spacing w:after="80" w:before="60"/>
            </w:pPr>
            <w:r>
              <w:rPr>
                <w:b w:val="0"/>
                <w:sz w:val="18"/>
              </w:rPr>
              <w:t>Completion succeeded. This does not itself mean that audio has played.</w:t>
            </w:r>
          </w:p>
        </w:tc>
      </w:tr>
      <w:tr>
        <w:tc>
          <w:tcPr>
            <w:tcW w:type="dxa" w:w="1584"/>
            <w:tcMar>
              <w:top w:w="100" w:type="dxa"/>
              <w:left w:w="100" w:type="dxa"/>
              <w:bottom w:w="100" w:type="dxa"/>
              <w:right w:w="100" w:type="dxa"/>
            </w:tcMar>
          </w:tcPr>
          <w:p>
            <w:pPr>
              <w:spacing w:after="80" w:before="60"/>
            </w:pPr>
            <w:r>
              <w:rPr>
                <w:b w:val="0"/>
                <w:sz w:val="18"/>
              </w:rPr>
              <w:t>Failed</w:t>
            </w:r>
          </w:p>
        </w:tc>
        <w:tc>
          <w:tcPr>
            <w:tcW w:type="dxa" w:w="7776"/>
            <w:tcMar>
              <w:top w:w="100" w:type="dxa"/>
              <w:left w:w="100" w:type="dxa"/>
              <w:bottom w:w="100" w:type="dxa"/>
              <w:right w:w="100" w:type="dxa"/>
            </w:tcMar>
          </w:tcPr>
          <w:p>
            <w:pPr>
              <w:spacing w:after="80" w:before="60"/>
            </w:pPr>
            <w:r>
              <w:rPr>
                <w:b w:val="0"/>
                <w:sz w:val="18"/>
              </w:rPr>
              <w:t>Start, completion or timeout failed; a new begin can create a new ID.</w:t>
            </w:r>
          </w:p>
        </w:tc>
      </w:tr>
      <w:tr>
        <w:tc>
          <w:tcPr>
            <w:tcW w:type="dxa" w:w="1584"/>
            <w:tcMar>
              <w:top w:w="100" w:type="dxa"/>
              <w:left w:w="100" w:type="dxa"/>
              <w:bottom w:w="100" w:type="dxa"/>
              <w:right w:w="100" w:type="dxa"/>
            </w:tcMar>
          </w:tcPr>
          <w:p>
            <w:pPr>
              <w:spacing w:after="80" w:before="60"/>
            </w:pPr>
            <w:r>
              <w:rPr>
                <w:b w:val="0"/>
                <w:sz w:val="18"/>
              </w:rPr>
              <w:t>Accepted</w:t>
            </w:r>
          </w:p>
        </w:tc>
        <w:tc>
          <w:tcPr>
            <w:tcW w:type="dxa" w:w="7776"/>
            <w:tcMar>
              <w:top w:w="100" w:type="dxa"/>
              <w:left w:w="100" w:type="dxa"/>
              <w:bottom w:w="100" w:type="dxa"/>
              <w:right w:w="100" w:type="dxa"/>
            </w:tcMar>
          </w:tcPr>
          <w:p>
            <w:pPr>
              <w:spacing w:after="80" w:before="60"/>
            </w:pPr>
            <w:r>
              <w:rPr>
                <w:b w:val="0"/>
                <w:sz w:val="18"/>
              </w:rPr>
              <w:t>Admission occurred; inspect state because immediate provider start failure also returns Accepted.</w:t>
            </w:r>
          </w:p>
        </w:tc>
      </w:tr>
      <w:tr>
        <w:tc>
          <w:tcPr>
            <w:tcW w:type="dxa" w:w="1584"/>
            <w:tcMar>
              <w:top w:w="100" w:type="dxa"/>
              <w:left w:w="100" w:type="dxa"/>
              <w:bottom w:w="100" w:type="dxa"/>
              <w:right w:w="100" w:type="dxa"/>
            </w:tcMar>
          </w:tcPr>
          <w:p>
            <w:pPr>
              <w:spacing w:after="80" w:before="60"/>
            </w:pPr>
            <w:r>
              <w:rPr>
                <w:b w:val="0"/>
                <w:sz w:val="18"/>
              </w:rPr>
              <w:t>Disabled / NoConsent / Offline / Busy / Exhausted</w:t>
            </w:r>
          </w:p>
        </w:tc>
        <w:tc>
          <w:tcPr>
            <w:tcW w:type="dxa" w:w="7776"/>
            <w:tcMar>
              <w:top w:w="100" w:type="dxa"/>
              <w:left w:w="100" w:type="dxa"/>
              <w:bottom w:w="100" w:type="dxa"/>
              <w:right w:w="100" w:type="dxa"/>
            </w:tcMar>
          </w:tcPr>
          <w:p>
            <w:pPr>
              <w:spacing w:after="80" w:before="60"/>
            </w:pPr>
            <w:r>
              <w:rPr>
                <w:b w:val="0"/>
                <w:sz w:val="18"/>
              </w:rPr>
              <w:t>Admission refusal reasons; no new provider start for these cases.</w:t>
            </w:r>
          </w:p>
        </w:tc>
      </w:tr>
    </w:tbl>
    <w:p>
      <w:pPr>
        <w:pStyle w:val="Heading2"/>
      </w:pPr>
      <w:r>
        <w:rPr>
          <w:color w:val="000000"/>
        </w:rPr>
        <w:t>Worked timeout and cancellation example</w:t>
      </w:r>
    </w:p>
    <w:p>
      <w:r>
        <w:t>Assume an AI build, consent true and online true. begin(1000, true, true) creates request 1 and enters Waiting. complete(99, true) returns false because the ID is wrong. tick(30999) leaves Waiting; tick(31000) reaches the 30000 ms timeout, enters Failed and calls provider.cancel(1). A subsequent complete(1, true) returns false. The next begin uses request 2, so a late result from request 1 cannot complete it.</w:t>
      </w:r>
    </w:p>
    <w:p>
      <w:r>
        <w:t>The controller borrows the Provider object, which must outlive it. Provider methods must return promptly and must not call back into Controller synchronously. H10, still planned, will serialize callback messages on one owner. Cancellation after Ready requires separate playback handling because H09 only invokes Provider.cancel while Waiting.</w:t>
      </w:r>
    </w:p>
    <w:p>
      <w:pPr>
        <w:pStyle w:val="Heading2"/>
      </w:pPr>
      <w:r>
        <w:rPr>
          <w:color w:val="000000"/>
        </w:rPr>
        <w:t>AI requirement register</w:t>
      </w:r>
    </w:p>
    <w:p>
      <w:pPr>
        <w:pStyle w:val="Heading3"/>
      </w:pPr>
      <w:r>
        <w:rPr>
          <w:color w:val="000000"/>
        </w:rPr>
        <w:t>V01 Build-selected product identity</w:t>
      </w:r>
    </w:p>
    <w:p>
      <w:r>
        <w:t>Scope: Both. Participants: S04, T01.</w:t>
      </w:r>
    </w:p>
    <w:p>
      <w:r>
        <w:rPr>
          <w:b/>
        </w:rPr>
        <w:t xml:space="preserve">Acceptance requirement. </w:t>
      </w:r>
      <w:r>
        <w:t>make verify PRODUCT=base|ai; invalid PRODUCT fails; Product::name/version identify build.</w:t>
      </w:r>
    </w:p>
    <w:p>
      <w:r>
        <w:rPr>
          <w:b/>
        </w:rPr>
        <w:t xml:space="preserve">Implementation status. </w:t>
      </w:r>
      <w:r>
        <w:t>Passed at the stated component boundary. Product enum/profile tests and invalid-build check.</w:t>
      </w:r>
    </w:p>
    <w:p>
      <w:pPr>
        <w:pStyle w:val="Heading3"/>
      </w:pPr>
      <w:r>
        <w:rPr>
          <w:color w:val="000000"/>
        </w:rPr>
        <w:t>AI01 Base provider exclusion</w:t>
      </w:r>
    </w:p>
    <w:p>
      <w:r>
        <w:t>Scope: Base. Participants: S04, H09, T01.</w:t>
      </w:r>
    </w:p>
    <w:p>
      <w:r>
        <w:rPr>
          <w:b/>
        </w:rPr>
        <w:t xml:space="preserve">Acceptance requirement. </w:t>
      </w:r>
      <w:r>
        <w:t>Base begin returns Disabled and fake provider receives zero starts.</w:t>
      </w:r>
    </w:p>
    <w:p>
      <w:r>
        <w:rPr>
          <w:b/>
        </w:rPr>
        <w:t xml:space="preserve">Implementation status. </w:t>
      </w:r>
      <w:r>
        <w:t>Passed at the stated component boundary. tests/cpp/test_product.cpp: base branch.</w:t>
      </w:r>
    </w:p>
    <w:p>
      <w:pPr>
        <w:pStyle w:val="Heading3"/>
      </w:pPr>
      <w:r>
        <w:rPr>
          <w:color w:val="000000"/>
        </w:rPr>
        <w:t>AI02 Consented interaction admission</w:t>
      </w:r>
    </w:p>
    <w:p>
      <w:r>
        <w:t>Scope: AI. Participants: H09, B02, H10.</w:t>
      </w:r>
    </w:p>
    <w:p>
      <w:r>
        <w:rPr>
          <w:b/>
        </w:rPr>
        <w:t xml:space="preserve">Acceptance requirement. </w:t>
      </w:r>
      <w:r>
        <w:t>Reject missing consent/offline before start; active session rejects a second start.</w:t>
      </w:r>
    </w:p>
    <w:p>
      <w:r>
        <w:rPr>
          <w:b/>
        </w:rPr>
        <w:t xml:space="preserve">Implementation status. </w:t>
      </w:r>
      <w:r>
        <w:t>Partial at the stated component boundary. Controller tests pass; consent propagation and audio capture gate pending.</w:t>
      </w:r>
    </w:p>
    <w:p>
      <w:pPr>
        <w:pStyle w:val="Heading3"/>
      </w:pPr>
      <w:r>
        <w:rPr>
          <w:color w:val="000000"/>
        </w:rPr>
        <w:t>AI03 Correlated completion and timeout</w:t>
      </w:r>
    </w:p>
    <w:p>
      <w:r>
        <w:t>Scope: AI. Participants: H09, T01.</w:t>
      </w:r>
    </w:p>
    <w:p>
      <w:r>
        <w:rPr>
          <w:b/>
        </w:rPr>
        <w:t xml:space="preserve">Acceptance requirement. </w:t>
      </w:r>
      <w:r>
        <w:t>Reject wrong, duplicate and late IDs; expire at 30000 monotonic milliseconds.</w:t>
      </w:r>
    </w:p>
    <w:p>
      <w:r>
        <w:rPr>
          <w:b/>
        </w:rPr>
        <w:t xml:space="preserve">Implementation status. </w:t>
      </w:r>
      <w:r>
        <w:t>Passed at the stated component boundary. tests/cpp/test_product.cpp: timeout and completion checks.</w:t>
      </w:r>
    </w:p>
    <w:p>
      <w:pPr>
        <w:pStyle w:val="Heading3"/>
      </w:pPr>
      <w:r>
        <w:rPr>
          <w:color w:val="000000"/>
        </w:rPr>
        <w:t>AI04 Resident cancellation and privacy revocation</w:t>
      </w:r>
    </w:p>
    <w:p>
      <w:r>
        <w:t>Scope: AI. Participants: H09, H10, H11, B02.</w:t>
      </w:r>
    </w:p>
    <w:p>
      <w:r>
        <w:rPr>
          <w:b/>
        </w:rPr>
        <w:t xml:space="preserve">Acceptance requirement. </w:t>
      </w:r>
      <w:r>
        <w:t>Controller cancels pending provider; physical cancel and consent withdrawal stop recording/playback.</w:t>
      </w:r>
    </w:p>
    <w:p>
      <w:r>
        <w:rPr>
          <w:b/>
        </w:rPr>
        <w:t xml:space="preserve">Implementation status. </w:t>
      </w:r>
      <w:r>
        <w:t>Partial at the stated component boundary. Controller cancellation tested; physical and privacy wiring pending.</w:t>
      </w:r>
    </w:p>
    <w:p>
      <w:pPr>
        <w:pStyle w:val="Heading3"/>
      </w:pPr>
      <w:r>
        <w:rPr>
          <w:color w:val="000000"/>
        </w:rPr>
        <w:t>AI05 Monitoring priority over conversation</w:t>
      </w:r>
    </w:p>
    <w:p>
      <w:r>
        <w:t>Scope: AI. Participants: H05, H06, H09, H10.</w:t>
      </w:r>
    </w:p>
    <w:p>
      <w:r>
        <w:rPr>
          <w:b/>
        </w:rPr>
        <w:t xml:space="preserve">Acceptance requirement. </w:t>
      </w:r>
      <w:r>
        <w:t>Monitoring never waits for model response; urgent prompt preempts interaction.</w:t>
      </w:r>
    </w:p>
    <w:p>
      <w:r>
        <w:rPr>
          <w:b/>
        </w:rPr>
        <w:t xml:space="preserve">Implementation status. </w:t>
      </w:r>
      <w:r>
        <w:t>Pending at the stated component boundary. Coordinator and load/latency tests not implemented.</w:t>
      </w:r>
    </w:p>
    <w:p>
      <w:pPr>
        <w:pStyle w:val="Heading3"/>
      </w:pPr>
      <w:r>
        <w:rPr>
          <w:color w:val="000000"/>
        </w:rPr>
        <w:t>AI06 Audio and model-provider integration</w:t>
      </w:r>
    </w:p>
    <w:p>
      <w:r>
        <w:t>Scope: AI. Participants: H11, B09.</w:t>
      </w:r>
    </w:p>
    <w:p>
      <w:r>
        <w:rPr>
          <w:b/>
        </w:rPr>
        <w:t xml:space="preserve">Acceptance requirement. </w:t>
      </w:r>
      <w:r>
        <w:t>Bounded audio buffers; authenticated provider path; explain offline/unavailable state.</w:t>
      </w:r>
    </w:p>
    <w:p>
      <w:r>
        <w:rPr>
          <w:b/>
        </w:rPr>
        <w:t xml:space="preserve">Implementation status. </w:t>
      </w:r>
      <w:r>
        <w:t>Pending at the stated component boundary. No live provider, microphone capture or speech synthesis implemented.</w:t>
      </w:r>
    </w:p>
    <w:p>
      <w:pPr>
        <w:pStyle w:val="Heading3"/>
      </w:pPr>
      <w:r>
        <w:rPr>
          <w:color w:val="000000"/>
        </w:rPr>
        <w:t>AI07 Capability and cost policy</w:t>
      </w:r>
    </w:p>
    <w:p>
      <w:r>
        <w:t>Scope: AI. Participants: S04, B09, A06, B01.</w:t>
      </w:r>
    </w:p>
    <w:p>
      <w:r>
        <w:rPr>
          <w:b/>
        </w:rPr>
        <w:t xml:space="preserve">Acceptance requirement. </w:t>
      </w:r>
      <w:r>
        <w:t>Server enforces tenant/edition/consent/quota; UI reflects availability, not authorization.</w:t>
      </w:r>
    </w:p>
    <w:p>
      <w:r>
        <w:rPr>
          <w:b/>
        </w:rPr>
        <w:t xml:space="preserve">Implementation status. </w:t>
      </w:r>
      <w:r>
        <w:t>Pending at the stated component boundary. No capability endpoint or spending limiter implemented.</w:t>
      </w:r>
    </w:p>
    <w:p>
      <w:pPr>
        <w:pStyle w:val="Heading3"/>
      </w:pPr>
      <w:r>
        <w:rPr>
          <w:color w:val="000000"/>
        </w:rPr>
        <w:t>AI08 Diagnostic and monitoring separation</w:t>
      </w:r>
    </w:p>
    <w:p>
      <w:r>
        <w:t>Scope: AI. Participants: S05, H09, S02.</w:t>
      </w:r>
    </w:p>
    <w:p>
      <w:r>
        <w:rPr>
          <w:b/>
        </w:rPr>
        <w:t xml:space="preserve">Acceptance requirement. </w:t>
      </w:r>
      <w:r>
        <w:t>Controller logs no audio/transcript; AI response cannot acknowledge or resolve incidents.</w:t>
      </w:r>
    </w:p>
    <w:p>
      <w:r>
        <w:rPr>
          <w:b/>
        </w:rPr>
        <w:t xml:space="preserve">Implementation status. </w:t>
      </w:r>
      <w:r>
        <w:t>Partial at the stated component boundary. Metadata-only hooks exist; live adapter and incident-isolation integration tests pending.</w:t>
      </w:r>
    </w:p>
    <w:p>
      <w:r>
        <w:t>Base P0 development should continue without implementing H10, H11, B09 or A06. Retain these designs so future work does not introduce an AI dependency into deterministic monitoring. S3/audio selection and live service costs are open decisions, not purchases required for Base.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sz w:val="16"/>
      </w:rPr>
      <w:t xml:space="preserve">Ghar Sajag | Documentation 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