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300"/>
        <w:jc w:val="center"/>
      </w:pPr>
      <w:r>
        <w:rPr>
          <w:rFonts w:ascii="Calibri" w:hAnsi="Calibri"/>
          <w:b/>
          <w:color w:val="B68118"/>
          <w:sz w:val="21"/>
        </w:rPr>
        <w:t>PROTOTYPE DEPLOYMENT AND ROUTINE GUIDE</w:t>
      </w:r>
    </w:p>
    <w:p>
      <w:pPr>
        <w:spacing w:after="140"/>
        <w:jc w:val="center"/>
      </w:pPr>
      <w:r>
        <w:rPr>
          <w:rFonts w:ascii="Calibri" w:hAnsi="Calibri"/>
          <w:b/>
          <w:color w:val="17324D"/>
          <w:sz w:val="60"/>
        </w:rPr>
        <w:t>Parivar Sathi / Ghar Sajag</w:t>
      </w:r>
    </w:p>
    <w:p>
      <w:pPr>
        <w:spacing w:after="400"/>
        <w:jc w:val="center"/>
      </w:pPr>
      <w:r>
        <w:rPr>
          <w:rFonts w:ascii="Calibri" w:hAnsi="Calibri"/>
          <w:color w:val="1F4D78"/>
          <w:sz w:val="28"/>
        </w:rPr>
        <w:t>House placement, current routine logic, device health, PWA behaviour and validation status</w:t>
      </w:r>
    </w:p>
    <w:p>
      <w:pPr>
        <w:spacing w:after="160"/>
        <w:jc w:val="center"/>
      </w:pPr>
      <w:r>
        <w:drawing>
          <wp:inline xmlns:a="http://schemas.openxmlformats.org/drawingml/2006/main" xmlns:pic="http://schemas.openxmlformats.org/drawingml/2006/picture">
            <wp:extent cx="5715000" cy="3211210"/>
            <wp:docPr id="1" name="Picture 1" title="Annotated home placement" descr="Conceptual house layout with hub, four P0 sensor nodes, main-door contact and deferred coverage zones."/>
            <wp:cNvGraphicFramePr>
              <a:graphicFrameLocks noChangeAspect="1"/>
            </wp:cNvGraphicFramePr>
            <a:graphic>
              <a:graphicData uri="http://schemas.openxmlformats.org/drawingml/2006/picture">
                <pic:pic>
                  <pic:nvPicPr>
                    <pic:cNvPr id="0" name="annotated_house_layout.png"/>
                    <pic:cNvPicPr/>
                  </pic:nvPicPr>
                  <pic:blipFill>
                    <a:blip r:embed="rId11"/>
                    <a:stretch>
                      <a:fillRect/>
                    </a:stretch>
                  </pic:blipFill>
                  <pic:spPr>
                    <a:xfrm>
                      <a:off x="0" y="0"/>
                      <a:ext cx="5715000" cy="3211210"/>
                    </a:xfrm>
                    <a:prstGeom prst="rect"/>
                  </pic:spPr>
                </pic:pic>
              </a:graphicData>
            </a:graphic>
          </wp:inline>
        </w:drawing>
      </w:r>
    </w:p>
    <w:p>
      <w:pPr>
        <w:spacing w:after="320"/>
        <w:jc w:val="center"/>
      </w:pPr>
      <w:r>
        <w:rPr>
          <w:rFonts w:ascii="Calibri" w:hAnsi="Calibri"/>
          <w:i/>
          <w:color w:val="5D6B78"/>
          <w:sz w:val="17"/>
        </w:rPr>
        <w:t>Conceptual placement based on the supplied home sketch. Confirm exact walls, sockets, cable routes, PIR walk paths and radio coverage before drilling or permanent installation.</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296"/>
        <w:gridCol w:w="2448"/>
        <w:gridCol w:w="3312"/>
        <w:gridCol w:w="2304"/>
      </w:tblGrid>
      <w:tr>
        <w:trPr>
          <w:tblHeader w:val="true"/>
          <w:cantSplit/>
        </w:trPr>
        <w:tc>
          <w:tcPr>
            <w:tcW w:type="dxa" w:w="1296"/>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Version</w:t>
            </w:r>
          </w:p>
        </w:tc>
        <w:tc>
          <w:tcPr>
            <w:tcW w:type="dxa" w:w="2448"/>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Status</w:t>
            </w:r>
          </w:p>
        </w:tc>
        <w:tc>
          <w:tcPr>
            <w:tcW w:type="dxa" w:w="3312"/>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Base configuration</w:t>
            </w:r>
          </w:p>
        </w:tc>
        <w:tc>
          <w:tcPr>
            <w:tcW w:type="dxa" w:w="2304"/>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Date</w:t>
            </w:r>
          </w:p>
        </w:tc>
      </w:tr>
      <w:tr>
        <w:trPr>
          <w:cantSplit/>
        </w:trPr>
        <w:tc>
          <w:tcPr>
            <w:tcW w:type="dxa" w:w="1296"/>
            <w:tcMar>
              <w:top w:w="80" w:type="dxa"/>
              <w:start w:w="120" w:type="dxa"/>
              <w:bottom w:w="80" w:type="dxa"/>
              <w:end w:w="120" w:type="dxa"/>
            </w:tcMar>
            <w:vAlign w:val="center"/>
            <w:shd w:fill="F8FAFC"/>
          </w:tcPr>
          <w:p>
            <w:r>
              <w:rPr>
                <w:sz w:val="17"/>
              </w:rPr>
            </w:r>
            <w:r>
              <w:rPr>
                <w:b w:val="0"/>
                <w:sz w:val="17"/>
              </w:rPr>
              <w:t>2.1</w:t>
            </w:r>
          </w:p>
        </w:tc>
        <w:tc>
          <w:tcPr>
            <w:tcW w:type="dxa" w:w="2448"/>
            <w:tcMar>
              <w:top w:w="80" w:type="dxa"/>
              <w:start w:w="120" w:type="dxa"/>
              <w:bottom w:w="80" w:type="dxa"/>
              <w:end w:w="120" w:type="dxa"/>
            </w:tcMar>
            <w:vAlign w:val="center"/>
            <w:shd w:fill="F8FAFC"/>
          </w:tcPr>
          <w:p>
            <w:r>
              <w:rPr>
                <w:sz w:val="17"/>
              </w:rPr>
            </w:r>
            <w:r>
              <w:rPr>
                <w:b w:val="0"/>
                <w:sz w:val="17"/>
              </w:rPr>
              <w:t>Current implementation-aligned deployment guide</w:t>
            </w:r>
          </w:p>
        </w:tc>
        <w:tc>
          <w:tcPr>
            <w:tcW w:type="dxa" w:w="3312"/>
            <w:tcMar>
              <w:top w:w="80" w:type="dxa"/>
              <w:start w:w="120" w:type="dxa"/>
              <w:bottom w:w="80" w:type="dxa"/>
              <w:end w:w="120" w:type="dxa"/>
            </w:tcMar>
            <w:vAlign w:val="center"/>
            <w:shd w:fill="F8FAFC"/>
          </w:tcPr>
          <w:p>
            <w:r>
              <w:rPr>
                <w:sz w:val="17"/>
              </w:rPr>
            </w:r>
            <w:r>
              <w:rPr>
                <w:b w:val="0"/>
                <w:sz w:val="17"/>
              </w:rPr>
              <w:t>1 hub + 4 nodes (physical prototype target)</w:t>
            </w:r>
          </w:p>
        </w:tc>
        <w:tc>
          <w:tcPr>
            <w:tcW w:type="dxa" w:w="2304"/>
            <w:tcMar>
              <w:top w:w="80" w:type="dxa"/>
              <w:start w:w="120" w:type="dxa"/>
              <w:bottom w:w="80" w:type="dxa"/>
              <w:end w:w="120" w:type="dxa"/>
            </w:tcMar>
            <w:vAlign w:val="center"/>
            <w:shd w:fill="F8FAFC"/>
          </w:tcPr>
          <w:p>
            <w:r>
              <w:rPr>
                <w:sz w:val="17"/>
              </w:rPr>
            </w:r>
            <w:r>
              <w:rPr>
                <w:b w:val="0"/>
                <w:sz w:val="17"/>
              </w:rPr>
              <w:t>13 September 2026</w:t>
            </w:r>
          </w:p>
        </w:tc>
      </w:tr>
    </w:tbl>
    <w:p>
      <w:pPr>
        <w:spacing w:after="40"/>
      </w:pPr>
    </w:p>
    <w:p>
      <w:pPr>
        <w:pStyle w:val="Heading1"/>
      </w:pPr>
      <w:r>
        <w:rPr>
          <w:color w:val="000000"/>
        </w:rPr>
        <w:t>Edition 2.1 reading guide</w:t>
      </w:r>
    </w:p>
    <w:p>
      <w:r>
        <w:t>This edition keeps the useful deployment and placement information from v2.0, but rewrites the software behaviour in simpler language so it matches the current validated Parivar Sathi reference implementation. Read it as two things together: (1) how we plan to place and bring up the physical prototype, and (2) what the current host/simulation software already does today.</w:t>
      </w:r>
    </w:p>
    <w:p>
      <w:r>
        <w:t>The immediate product is Parivar Sathi / Ghar Sajag Base P0: a camera-free family check-in and household-routine monitoring system. It uses simple sensors and explicit resident actions. It does not identify people from PIR movement, does not diagnose health, and does not automatically dispatch emergency services. Optional AI interaction remains separate from Base monitoring.</w:t>
      </w:r>
    </w:p>
    <w:p>
      <w:r>
        <w:t>Documentation edition 2.1 is aligned to reference code 1.5.4 with the current PWA/routine/battery line ParivarSathi_v1.5.4_PWA_BatteryAnalytics_v3_4_2. The software baseline now contains configurable household routine rules, backend-driven PWA presentation, battery usage analytics and a mandatory real-browser release gate. Physical ESP32, RF, flash, power, OTA and provider acceptance are still separate hardware/integration gates.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1F4E78"/>
            <w:vAlign w:val="center"/>
          </w:tcPr>
          <w:p>
            <w:r>
              <w:rPr>
                <w:b/>
                <w:color w:val="FFFFFF"/>
                <w:sz w:val="17"/>
              </w:rPr>
            </w:r>
            <w:r>
              <w:rPr>
                <w:b/>
                <w:color w:val="FFFFFF"/>
                <w:sz w:val="17"/>
              </w:rPr>
              <w:t>Term</w:t>
            </w:r>
          </w:p>
        </w:tc>
        <w:tc>
          <w:tcPr>
            <w:tcW w:type="dxa" w:w="7776"/>
            <w:tcMar>
              <w:top w:w="100" w:type="dxa"/>
              <w:left w:w="100" w:type="dxa"/>
              <w:bottom w:w="100" w:type="dxa"/>
              <w:right w:w="100" w:type="dxa"/>
            </w:tcMar>
            <w:shd w:fill="1F4E78"/>
            <w:vAlign w:val="center"/>
          </w:tcPr>
          <w:p>
            <w:r>
              <w:rPr>
                <w:b/>
                <w:color w:val="FFFFFF"/>
                <w:sz w:val="17"/>
              </w:rPr>
            </w:r>
            <w:r>
              <w:rPr>
                <w:b/>
                <w:color w:val="FFFFFF"/>
                <w:sz w:val="17"/>
              </w:rPr>
              <w:t>How to interpret it</w:t>
            </w:r>
          </w:p>
        </w:tc>
      </w:tr>
      <w:tr>
        <w:tc>
          <w:tcPr>
            <w:tcW w:type="dxa" w:w="1584"/>
            <w:tcMar>
              <w:top w:w="100" w:type="dxa"/>
              <w:left w:w="100" w:type="dxa"/>
              <w:bottom w:w="100" w:type="dxa"/>
              <w:right w:w="100" w:type="dxa"/>
            </w:tcMar>
            <w:vAlign w:val="center"/>
          </w:tcPr>
          <w:p>
            <w:r>
              <w:rPr>
                <w:sz w:val="17"/>
              </w:rPr>
            </w:r>
            <w:r>
              <w:rPr>
                <w:b w:val="0"/>
                <w:sz w:val="17"/>
              </w:rPr>
              <w:t>Implemented + release-gated</w:t>
            </w:r>
          </w:p>
        </w:tc>
        <w:tc>
          <w:tcPr>
            <w:tcW w:type="dxa" w:w="7776"/>
            <w:tcMar>
              <w:top w:w="100" w:type="dxa"/>
              <w:left w:w="100" w:type="dxa"/>
              <w:bottom w:w="100" w:type="dxa"/>
              <w:right w:w="100" w:type="dxa"/>
            </w:tcMar>
            <w:vAlign w:val="center"/>
          </w:tcPr>
          <w:p>
            <w:r>
              <w:rPr>
                <w:sz w:val="17"/>
              </w:rPr>
            </w:r>
            <w:r>
              <w:rPr>
                <w:b w:val="0"/>
                <w:sz w:val="17"/>
              </w:rPr>
              <w:t>Behaviour exists in the host/reference software and is covered by the current automated release gate.</w:t>
            </w:r>
          </w:p>
        </w:tc>
      </w:tr>
      <w:tr>
        <w:tc>
          <w:tcPr>
            <w:tcW w:type="dxa" w:w="1584"/>
            <w:tcMar>
              <w:top w:w="100" w:type="dxa"/>
              <w:left w:w="100" w:type="dxa"/>
              <w:bottom w:w="100" w:type="dxa"/>
              <w:right w:w="100" w:type="dxa"/>
            </w:tcMar>
            <w:vAlign w:val="center"/>
          </w:tcPr>
          <w:p>
            <w:r>
              <w:rPr>
                <w:sz w:val="17"/>
              </w:rPr>
            </w:r>
            <w:r>
              <w:rPr>
                <w:b w:val="0"/>
                <w:sz w:val="17"/>
              </w:rPr>
              <w:t>Implemented; hardware calibration pending</w:t>
            </w:r>
          </w:p>
        </w:tc>
        <w:tc>
          <w:tcPr>
            <w:tcW w:type="dxa" w:w="7776"/>
            <w:tcMar>
              <w:top w:w="100" w:type="dxa"/>
              <w:left w:w="100" w:type="dxa"/>
              <w:bottom w:w="100" w:type="dxa"/>
              <w:right w:w="100" w:type="dxa"/>
            </w:tcMar>
            <w:vAlign w:val="center"/>
          </w:tcPr>
          <w:p>
            <w:r>
              <w:rPr>
                <w:sz w:val="17"/>
              </w:rPr>
            </w:r>
            <w:r>
              <w:rPr>
                <w:b w:val="0"/>
                <w:sz w:val="17"/>
              </w:rPr>
              <w:t>Algorithm/contract exists, but field accuracy depends on measurements from the exact physical hardware.</w:t>
            </w:r>
          </w:p>
        </w:tc>
      </w:tr>
      <w:tr>
        <w:tc>
          <w:tcPr>
            <w:tcW w:type="dxa" w:w="1584"/>
            <w:tcMar>
              <w:top w:w="100" w:type="dxa"/>
              <w:left w:w="100" w:type="dxa"/>
              <w:bottom w:w="100" w:type="dxa"/>
              <w:right w:w="100" w:type="dxa"/>
            </w:tcMar>
            <w:vAlign w:val="center"/>
          </w:tcPr>
          <w:p>
            <w:r>
              <w:rPr>
                <w:sz w:val="17"/>
              </w:rPr>
            </w:r>
            <w:r>
              <w:rPr>
                <w:b w:val="0"/>
                <w:sz w:val="17"/>
              </w:rPr>
              <w:t>Target integration pending</w:t>
            </w:r>
          </w:p>
        </w:tc>
        <w:tc>
          <w:tcPr>
            <w:tcW w:type="dxa" w:w="7776"/>
            <w:tcMar>
              <w:top w:w="100" w:type="dxa"/>
              <w:left w:w="100" w:type="dxa"/>
              <w:bottom w:w="100" w:type="dxa"/>
              <w:right w:w="100" w:type="dxa"/>
            </w:tcMar>
            <w:vAlign w:val="center"/>
          </w:tcPr>
          <w:p>
            <w:r>
              <w:rPr>
                <w:sz w:val="17"/>
              </w:rPr>
            </w:r>
            <w:r>
              <w:rPr>
                <w:b w:val="0"/>
                <w:sz w:val="17"/>
              </w:rPr>
              <w:t>ESP32 GPIO/FreeRTOS, ESP-NOW security/range, flash, production cloud/provider, OTA or other physical binding still needs evidence.</w:t>
            </w:r>
          </w:p>
        </w:tc>
      </w:tr>
      <w:tr>
        <w:tc>
          <w:tcPr>
            <w:tcW w:type="dxa" w:w="1584"/>
            <w:tcMar>
              <w:top w:w="100" w:type="dxa"/>
              <w:left w:w="100" w:type="dxa"/>
              <w:bottom w:w="100" w:type="dxa"/>
              <w:right w:w="100" w:type="dxa"/>
            </w:tcMar>
            <w:vAlign w:val="center"/>
          </w:tcPr>
          <w:p>
            <w:r>
              <w:rPr>
                <w:sz w:val="17"/>
              </w:rPr>
            </w:r>
            <w:r>
              <w:rPr>
                <w:b w:val="0"/>
                <w:sz w:val="17"/>
              </w:rPr>
              <w:t>Physical/HIL pending</w:t>
            </w:r>
          </w:p>
        </w:tc>
        <w:tc>
          <w:tcPr>
            <w:tcW w:type="dxa" w:w="7776"/>
            <w:tcMar>
              <w:top w:w="100" w:type="dxa"/>
              <w:left w:w="100" w:type="dxa"/>
              <w:bottom w:w="100" w:type="dxa"/>
              <w:right w:w="100" w:type="dxa"/>
            </w:tcMar>
            <w:vAlign w:val="center"/>
          </w:tcPr>
          <w:p>
            <w:r>
              <w:rPr>
                <w:sz w:val="17"/>
              </w:rPr>
            </w:r>
            <w:r>
              <w:rPr>
                <w:b w:val="0"/>
                <w:sz w:val="17"/>
              </w:rPr>
              <w:t>Claim requires the actual boards, cells, sensors, wiring, enclosure, radio environment and installed-home test.</w:t>
            </w:r>
          </w:p>
        </w:tc>
      </w:tr>
      <w:tr>
        <w:tc>
          <w:tcPr>
            <w:tcW w:type="dxa" w:w="1584"/>
            <w:tcMar>
              <w:top w:w="100" w:type="dxa"/>
              <w:left w:w="100" w:type="dxa"/>
              <w:bottom w:w="100" w:type="dxa"/>
              <w:right w:w="100" w:type="dxa"/>
            </w:tcMar>
            <w:vAlign w:val="center"/>
          </w:tcPr>
          <w:p>
            <w:r>
              <w:rPr>
                <w:sz w:val="17"/>
              </w:rPr>
            </w:r>
            <w:r>
              <w:rPr>
                <w:b w:val="0"/>
                <w:sz w:val="17"/>
              </w:rPr>
              <w:t>Future / optional</w:t>
            </w:r>
          </w:p>
        </w:tc>
        <w:tc>
          <w:tcPr>
            <w:tcW w:type="dxa" w:w="7776"/>
            <w:tcMar>
              <w:top w:w="100" w:type="dxa"/>
              <w:left w:w="100" w:type="dxa"/>
              <w:bottom w:w="100" w:type="dxa"/>
              <w:right w:w="100" w:type="dxa"/>
            </w:tcMar>
            <w:vAlign w:val="center"/>
          </w:tcPr>
          <w:p>
            <w:r>
              <w:rPr>
                <w:sz w:val="17"/>
              </w:rPr>
            </w:r>
            <w:r>
              <w:rPr>
                <w:b w:val="0"/>
                <w:sz w:val="17"/>
              </w:rPr>
              <w:t>Not required for the current Base P0 prototype unless explicitly promoted by a later product decision.</w:t>
            </w:r>
          </w:p>
        </w:tc>
      </w:tr>
    </w:tbl>
    <w:p>
      <w:r>
        <w:t>Use START_HERE.md for the repository reading order. Requirement_Traceability and Code_Traceability remain the map from a requirement to its module, source and test. A requirement reference in code means responsibility/coverage linkage; hardware-dependent parts still need physical evidence even when the host behaviour is fully tested.</w:t>
      </w:r>
    </w:p>
    <w:p>
      <w:r>
        <w:t>Source baseline: Family_CheckIn_Deployment_and_Routine_Logic_Guide_v2.0.docx. v2.1 preserves the home-placement and prototype guidance that still holds, replaces obsolete software assumptions, and adds the current routine, PWA, battery and release-validation behaviour. Historical trial values are clearly separated from current implemented configuration.</w:t>
      </w:r>
    </w:p>
    <w:p>
      <w:pPr>
        <w:pStyle w:val="Heading2"/>
      </w:pPr>
      <w:r>
        <w:rPr>
          <w:color w:val="000000"/>
        </w:rPr>
        <w:t>Current decisions that matter for deployment</w:t>
      </w:r>
    </w:p>
    <w:p>
      <w:r>
        <w:rPr>
          <w:b/>
        </w:rPr>
        <w:t>Morning routine. The current implementation can use an explicit sequence: the first configured bedroom motion starts the morning sequence; after that, both the configured bathroom and kitchen must be observed within the configured sequence window. Bathroom and kitchen may occur in either order. Activity before the bedroom start does not count for that sequence. A second bedroom event currently restarts the sequence/timer; this is a known design-review item and must not be changed silently without updating code and tests.</w:t>
      </w:r>
      <w:r/>
    </w:p>
    <w:p>
      <w:r>
        <w:rPr>
          <w:b/>
        </w:rPr>
        <w:t>Care status versus device status. A missing or unusual care routine can turn the overall household banner red. A low battery, high drain or other device-health problem must stay in Device Health and must not make the family-care banner red. Morning routine "pending" is also not the same as a true MISSING_MORNING_ACTIVITY concern.</w:t>
      </w:r>
      <w:r/>
    </w:p>
    <w:p>
      <w:r>
        <w:rPr>
          <w:b/>
        </w:rPr>
        <w:t>Timing and configuration. Household routine values are edited under Settings &gt; Device Schedules and are versioned. Engineering transport timing is separate: the current reference uses a 60-second node heartbeat and a 190-second lease/offline threshold. Older 15-minute/35-minute values in early design notes are historical trial ideas and are not the current reference defaults.</w:t>
      </w:r>
      <w:r/>
    </w:p>
    <w:p>
      <w:r>
        <w:rPr>
          <w:b/>
        </w:rPr>
        <w:t>Persistence and ownership. Events retain stable identities across retries. The node/hub software models persist-before-acknowledge and replay behaviour, but current host stores are not proof of flash power-loss durability. Production flash/database binding, compaction and power-cut recovery remain physical/integration work.</w:t>
      </w:r>
      <w:r/>
    </w:p>
    <w:p>
      <w:r>
        <w:rPr>
          <w:b/>
        </w:rPr>
        <w:t>Software structure. The original N/H/B/A/S/T module boundaries still apply. Current implementation adds the product-profile/diagnostic extensions and backend battery analytics while keeping one key rule: sensors create facts, the rule engine decides routine signals, the backend owns the read model, and the browser only presents backend-authoritative state.</w:t>
      </w:r>
      <w:r/>
    </w:p>
    <w:p>
      <w:r>
        <w:rPr>
          <w:b/>
        </w:rPr>
        <w:t>Diagnostics and validation. ERROR/TRACE hooks, simulator streams, the 92-case canonical catalog, HTTP integration and browser tests are now part of the release workflow. These tests prove software behaviour with synthetic inputs; they do not prove PIR placement, ESP-NOW range, real battery life, charger behaviour or physical notification delivery.</w:t>
      </w:r>
      <w:r/>
    </w:p>
    <w:p>
      <w:pPr>
        <w:pStyle w:val="Heading1"/>
      </w:pPr>
      <w:r>
        <w:rPr>
          <w:color w:val="000000"/>
        </w:rPr>
        <w:t>Installation reasoning for this home</w:t>
      </w:r>
    </w:p>
    <w:p>
      <w:r>
        <w:t>For the first home layout, Room 1 is the main bedroom activity source; the pooja area is a useful general-activity zone; the kitchen and kitchen-side bathroom are important morning-sequence locations; and the common/dining area is useful for night/common-room activity. Room 2 and the secondary bathroom remain known coverage gaps. These placement facts improve household evidence, but a PIR still cannot tell which parent moved.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1F4E78"/>
            <w:vAlign w:val="center"/>
          </w:tcPr>
          <w:p>
            <w:r>
              <w:rPr>
                <w:b/>
                <w:color w:val="FFFFFF"/>
                <w:sz w:val="17"/>
              </w:rPr>
            </w:r>
            <w:r>
              <w:rPr>
                <w:b/>
                <w:color w:val="FFFFFF"/>
                <w:sz w:val="17"/>
              </w:rPr>
              <w:t>Point</w:t>
            </w:r>
          </w:p>
        </w:tc>
        <w:tc>
          <w:tcPr>
            <w:tcW w:type="dxa" w:w="2880"/>
            <w:tcMar>
              <w:top w:w="100" w:type="dxa"/>
              <w:left w:w="100" w:type="dxa"/>
              <w:bottom w:w="100" w:type="dxa"/>
              <w:right w:w="100" w:type="dxa"/>
            </w:tcMar>
            <w:shd w:fill="1F4E78"/>
            <w:vAlign w:val="center"/>
          </w:tcPr>
          <w:p>
            <w:r>
              <w:rPr>
                <w:b/>
                <w:color w:val="FFFFFF"/>
                <w:sz w:val="17"/>
              </w:rPr>
            </w:r>
            <w:r>
              <w:rPr>
                <w:b/>
                <w:color w:val="FFFFFF"/>
                <w:sz w:val="17"/>
              </w:rPr>
              <w:t>Base placement</w:t>
            </w:r>
          </w:p>
        </w:tc>
        <w:tc>
          <w:tcPr>
            <w:tcW w:type="dxa" w:w="4896"/>
            <w:tcMar>
              <w:top w:w="100" w:type="dxa"/>
              <w:left w:w="100" w:type="dxa"/>
              <w:bottom w:w="100" w:type="dxa"/>
              <w:right w:w="100" w:type="dxa"/>
            </w:tcMar>
            <w:shd w:fill="1F4E78"/>
            <w:vAlign w:val="center"/>
          </w:tcPr>
          <w:p>
            <w:r>
              <w:rPr>
                <w:b/>
                <w:color w:val="FFFFFF"/>
                <w:sz w:val="17"/>
              </w:rPr>
            </w:r>
            <w:r>
              <w:rPr>
                <w:b/>
                <w:color w:val="FFFFFF"/>
                <w:sz w:val="17"/>
              </w:rPr>
              <w:t>Reason and current role</w:t>
            </w:r>
          </w:p>
        </w:tc>
      </w:tr>
      <w:tr>
        <w:tc>
          <w:tcPr>
            <w:tcW w:type="dxa" w:w="1584"/>
            <w:tcMar>
              <w:top w:w="100" w:type="dxa"/>
              <w:left w:w="100" w:type="dxa"/>
              <w:bottom w:w="100" w:type="dxa"/>
              <w:right w:w="100" w:type="dxa"/>
            </w:tcMar>
            <w:vAlign w:val="center"/>
          </w:tcPr>
          <w:p>
            <w:r>
              <w:rPr>
                <w:sz w:val="17"/>
              </w:rPr>
            </w:r>
            <w:r>
              <w:rPr>
                <w:b w:val="0"/>
                <w:sz w:val="17"/>
              </w:rPr>
              <w:t>Hub</w:t>
            </w:r>
          </w:p>
        </w:tc>
        <w:tc>
          <w:tcPr>
            <w:tcW w:type="dxa" w:w="2880"/>
            <w:tcMar>
              <w:top w:w="100" w:type="dxa"/>
              <w:left w:w="100" w:type="dxa"/>
              <w:bottom w:w="100" w:type="dxa"/>
              <w:right w:w="100" w:type="dxa"/>
            </w:tcMar>
            <w:vAlign w:val="center"/>
          </w:tcPr>
          <w:p>
            <w:r>
              <w:rPr>
                <w:sz w:val="17"/>
              </w:rPr>
            </w:r>
            <w:r>
              <w:rPr>
                <w:b w:val="0"/>
                <w:sz w:val="17"/>
              </w:rPr>
              <w:t>Common room near usable mains/socket and radio coverage</w:t>
            </w:r>
          </w:p>
        </w:tc>
        <w:tc>
          <w:tcPr>
            <w:tcW w:type="dxa" w:w="4896"/>
            <w:tcMar>
              <w:top w:w="100" w:type="dxa"/>
              <w:left w:w="100" w:type="dxa"/>
              <w:bottom w:w="100" w:type="dxa"/>
              <w:right w:w="100" w:type="dxa"/>
            </w:tcMar>
            <w:vAlign w:val="center"/>
          </w:tcPr>
          <w:p>
            <w:r>
              <w:rPr>
                <w:sz w:val="17"/>
              </w:rPr>
            </w:r>
            <w:r>
              <w:rPr>
                <w:b w:val="0"/>
                <w:sz w:val="17"/>
              </w:rPr>
              <w:t>Central communications; may host common-room PIR and main-door input. Common-room PIR contributes to the configured night-visit rule. Keep resident buttons physically reachable.</w:t>
            </w:r>
          </w:p>
        </w:tc>
      </w:tr>
      <w:tr>
        <w:tc>
          <w:tcPr>
            <w:tcW w:type="dxa" w:w="1584"/>
            <w:tcMar>
              <w:top w:w="100" w:type="dxa"/>
              <w:left w:w="100" w:type="dxa"/>
              <w:bottom w:w="100" w:type="dxa"/>
              <w:right w:w="100" w:type="dxa"/>
            </w:tcMar>
            <w:vAlign w:val="center"/>
          </w:tcPr>
          <w:p>
            <w:r>
              <w:rPr>
                <w:sz w:val="17"/>
              </w:rPr>
            </w:r>
            <w:r>
              <w:rPr>
                <w:b w:val="0"/>
                <w:sz w:val="17"/>
              </w:rPr>
              <w:t>Node R1</w:t>
            </w:r>
          </w:p>
        </w:tc>
        <w:tc>
          <w:tcPr>
            <w:tcW w:type="dxa" w:w="2880"/>
            <w:tcMar>
              <w:top w:w="100" w:type="dxa"/>
              <w:left w:w="100" w:type="dxa"/>
              <w:bottom w:w="100" w:type="dxa"/>
              <w:right w:w="100" w:type="dxa"/>
            </w:tcMar>
            <w:vAlign w:val="center"/>
          </w:tcPr>
          <w:p>
            <w:r>
              <w:rPr>
                <w:sz w:val="17"/>
              </w:rPr>
            </w:r>
            <w:r>
              <w:rPr>
                <w:b w:val="0"/>
                <w:sz w:val="17"/>
              </w:rPr>
              <w:t>Room 1 crossing path</w:t>
            </w:r>
          </w:p>
        </w:tc>
        <w:tc>
          <w:tcPr>
            <w:tcW w:type="dxa" w:w="4896"/>
            <w:tcMar>
              <w:top w:w="100" w:type="dxa"/>
              <w:left w:w="100" w:type="dxa"/>
              <w:bottom w:w="100" w:type="dxa"/>
              <w:right w:w="100" w:type="dxa"/>
            </w:tcMar>
            <w:vAlign w:val="center"/>
          </w:tcPr>
          <w:p>
            <w:r>
              <w:rPr>
                <w:sz w:val="17"/>
              </w:rPr>
            </w:r>
            <w:r>
              <w:rPr>
                <w:b w:val="0"/>
                <w:sz w:val="17"/>
              </w:rPr>
              <w:t>Configured bedroom/start location for the morning sequence. Motion starts the sequence but does not identify a person.</w:t>
            </w:r>
          </w:p>
        </w:tc>
      </w:tr>
      <w:tr>
        <w:tc>
          <w:tcPr>
            <w:tcW w:type="dxa" w:w="1584"/>
            <w:tcMar>
              <w:top w:w="100" w:type="dxa"/>
              <w:left w:w="100" w:type="dxa"/>
              <w:bottom w:w="100" w:type="dxa"/>
              <w:right w:w="100" w:type="dxa"/>
            </w:tcMar>
            <w:vAlign w:val="center"/>
          </w:tcPr>
          <w:p>
            <w:r>
              <w:rPr>
                <w:sz w:val="17"/>
              </w:rPr>
            </w:r>
            <w:r>
              <w:rPr>
                <w:b w:val="0"/>
                <w:sz w:val="17"/>
              </w:rPr>
              <w:t>Node PJ</w:t>
            </w:r>
          </w:p>
        </w:tc>
        <w:tc>
          <w:tcPr>
            <w:tcW w:type="dxa" w:w="2880"/>
            <w:tcMar>
              <w:top w:w="100" w:type="dxa"/>
              <w:left w:w="100" w:type="dxa"/>
              <w:bottom w:w="100" w:type="dxa"/>
              <w:right w:w="100" w:type="dxa"/>
            </w:tcMar>
            <w:vAlign w:val="center"/>
          </w:tcPr>
          <w:p>
            <w:r>
              <w:rPr>
                <w:sz w:val="17"/>
              </w:rPr>
            </w:r>
            <w:r>
              <w:rPr>
                <w:b w:val="0"/>
                <w:sz w:val="17"/>
              </w:rPr>
              <w:t>Pooja entry/crossing path</w:t>
            </w:r>
          </w:p>
        </w:tc>
        <w:tc>
          <w:tcPr>
            <w:tcW w:type="dxa" w:w="4896"/>
            <w:tcMar>
              <w:top w:w="100" w:type="dxa"/>
              <w:left w:w="100" w:type="dxa"/>
              <w:bottom w:w="100" w:type="dxa"/>
              <w:right w:w="100" w:type="dxa"/>
            </w:tcMar>
            <w:vAlign w:val="center"/>
          </w:tcPr>
          <w:p>
            <w:r>
              <w:rPr>
                <w:sz w:val="17"/>
              </w:rPr>
            </w:r>
            <w:r>
              <w:rPr>
                <w:b w:val="0"/>
                <w:sz w:val="17"/>
              </w:rPr>
              <w:t>General household activity evidence. Useful for history/context; not required for the current bedroom→bathroom+kitchen completion rule unless configuration later changes.</w:t>
            </w:r>
          </w:p>
        </w:tc>
      </w:tr>
      <w:tr>
        <w:tc>
          <w:tcPr>
            <w:tcW w:type="dxa" w:w="1584"/>
            <w:tcMar>
              <w:top w:w="100" w:type="dxa"/>
              <w:left w:w="100" w:type="dxa"/>
              <w:bottom w:w="100" w:type="dxa"/>
              <w:right w:w="100" w:type="dxa"/>
            </w:tcMar>
            <w:vAlign w:val="center"/>
          </w:tcPr>
          <w:p>
            <w:r>
              <w:rPr>
                <w:sz w:val="17"/>
              </w:rPr>
            </w:r>
            <w:r>
              <w:rPr>
                <w:b w:val="0"/>
                <w:sz w:val="17"/>
              </w:rPr>
              <w:t>Node KT</w:t>
            </w:r>
          </w:p>
        </w:tc>
        <w:tc>
          <w:tcPr>
            <w:tcW w:type="dxa" w:w="2880"/>
            <w:tcMar>
              <w:top w:w="100" w:type="dxa"/>
              <w:left w:w="100" w:type="dxa"/>
              <w:bottom w:w="100" w:type="dxa"/>
              <w:right w:w="100" w:type="dxa"/>
            </w:tcMar>
            <w:vAlign w:val="center"/>
          </w:tcPr>
          <w:p>
            <w:r>
              <w:rPr>
                <w:sz w:val="17"/>
              </w:rPr>
            </w:r>
            <w:r>
              <w:rPr>
                <w:b w:val="0"/>
                <w:sz w:val="17"/>
              </w:rPr>
              <w:t>Kitchen crossing/preparation path</w:t>
            </w:r>
          </w:p>
        </w:tc>
        <w:tc>
          <w:tcPr>
            <w:tcW w:type="dxa" w:w="4896"/>
            <w:tcMar>
              <w:top w:w="100" w:type="dxa"/>
              <w:left w:w="100" w:type="dxa"/>
              <w:bottom w:w="100" w:type="dxa"/>
              <w:right w:w="100" w:type="dxa"/>
            </w:tcMar>
            <w:vAlign w:val="center"/>
          </w:tcPr>
          <w:p>
            <w:r>
              <w:rPr>
                <w:sz w:val="17"/>
              </w:rPr>
            </w:r>
            <w:r>
              <w:rPr>
                <w:b w:val="0"/>
                <w:sz w:val="17"/>
              </w:rPr>
              <w:t>Configured kitchen evidence for morning completion; also normal activity history. Never claim cooking occurred.</w:t>
            </w:r>
          </w:p>
        </w:tc>
      </w:tr>
      <w:tr>
        <w:tc>
          <w:tcPr>
            <w:tcW w:type="dxa" w:w="1584"/>
            <w:tcMar>
              <w:top w:w="100" w:type="dxa"/>
              <w:left w:w="100" w:type="dxa"/>
              <w:bottom w:w="100" w:type="dxa"/>
              <w:right w:w="100" w:type="dxa"/>
            </w:tcMar>
            <w:vAlign w:val="center"/>
          </w:tcPr>
          <w:p>
            <w:r>
              <w:rPr>
                <w:sz w:val="17"/>
              </w:rPr>
            </w:r>
            <w:r>
              <w:rPr>
                <w:b w:val="0"/>
                <w:sz w:val="17"/>
              </w:rPr>
              <w:t>Node B1</w:t>
            </w:r>
          </w:p>
        </w:tc>
        <w:tc>
          <w:tcPr>
            <w:tcW w:type="dxa" w:w="2880"/>
            <w:tcMar>
              <w:top w:w="100" w:type="dxa"/>
              <w:left w:w="100" w:type="dxa"/>
              <w:bottom w:w="100" w:type="dxa"/>
              <w:right w:w="100" w:type="dxa"/>
            </w:tcMar>
            <w:vAlign w:val="center"/>
          </w:tcPr>
          <w:p>
            <w:r>
              <w:rPr>
                <w:sz w:val="17"/>
              </w:rPr>
            </w:r>
            <w:r>
              <w:rPr>
                <w:b w:val="0"/>
                <w:sz w:val="17"/>
              </w:rPr>
              <w:t>Dry approach outside primary bathroom</w:t>
            </w:r>
          </w:p>
        </w:tc>
        <w:tc>
          <w:tcPr>
            <w:tcW w:type="dxa" w:w="4896"/>
            <w:tcMar>
              <w:top w:w="100" w:type="dxa"/>
              <w:left w:w="100" w:type="dxa"/>
              <w:bottom w:w="100" w:type="dxa"/>
              <w:right w:w="100" w:type="dxa"/>
            </w:tcMar>
            <w:vAlign w:val="center"/>
          </w:tcPr>
          <w:p>
            <w:r>
              <w:rPr>
                <w:sz w:val="17"/>
              </w:rPr>
            </w:r>
            <w:r>
              <w:rPr>
                <w:b w:val="0"/>
                <w:sz w:val="17"/>
              </w:rPr>
              <w:t>Configured bathroom evidence for morning completion and night bathroom-visit counting. Keep sensing outside the wet/private area.</w:t>
            </w:r>
          </w:p>
        </w:tc>
      </w:tr>
      <w:tr>
        <w:tc>
          <w:tcPr>
            <w:tcW w:type="dxa" w:w="1584"/>
            <w:tcMar>
              <w:top w:w="100" w:type="dxa"/>
              <w:left w:w="100" w:type="dxa"/>
              <w:bottom w:w="100" w:type="dxa"/>
              <w:right w:w="100" w:type="dxa"/>
            </w:tcMar>
            <w:vAlign w:val="center"/>
          </w:tcPr>
          <w:p>
            <w:r>
              <w:rPr>
                <w:sz w:val="17"/>
              </w:rPr>
            </w:r>
            <w:r>
              <w:rPr>
                <w:b w:val="0"/>
                <w:sz w:val="17"/>
              </w:rPr>
              <w:t>Known gaps</w:t>
            </w:r>
          </w:p>
        </w:tc>
        <w:tc>
          <w:tcPr>
            <w:tcW w:type="dxa" w:w="2880"/>
            <w:tcMar>
              <w:top w:w="100" w:type="dxa"/>
              <w:left w:w="100" w:type="dxa"/>
              <w:bottom w:w="100" w:type="dxa"/>
              <w:right w:w="100" w:type="dxa"/>
            </w:tcMar>
            <w:vAlign w:val="center"/>
          </w:tcPr>
          <w:p>
            <w:r>
              <w:rPr>
                <w:sz w:val="17"/>
              </w:rPr>
            </w:r>
            <w:r>
              <w:rPr>
                <w:b w:val="0"/>
                <w:sz w:val="17"/>
              </w:rPr>
              <w:t>Room 2 and secondary bathroom</w:t>
            </w:r>
          </w:p>
        </w:tc>
        <w:tc>
          <w:tcPr>
            <w:tcW w:type="dxa" w:w="4896"/>
            <w:tcMar>
              <w:top w:w="100" w:type="dxa"/>
              <w:left w:w="100" w:type="dxa"/>
              <w:bottom w:w="100" w:type="dxa"/>
              <w:right w:w="100" w:type="dxa"/>
            </w:tcMar>
            <w:vAlign w:val="center"/>
          </w:tcPr>
          <w:p>
            <w:r>
              <w:rPr>
                <w:sz w:val="17"/>
              </w:rPr>
            </w:r>
            <w:r>
              <w:rPr>
                <w:b w:val="0"/>
                <w:sz w:val="17"/>
              </w:rPr>
              <w:t>Show as unobserved/coverage gaps. Do not infer inactivity from silence in these areas.</w:t>
            </w:r>
          </w:p>
        </w:tc>
      </w:tr>
    </w:tbl>
    <w:p>
      <w:r>
        <w:t>The drawing is conceptual. Measure the actual door-to-hub cable route and radio reception before fixing placement. Power availability near the CP Plus camera socket is useful, but do not assume the camera adapter output is electrically suitable for the hub. Use the selected regulated supply and qualified wiring.</w:t>
      </w:r>
    </w:p>
    <w:p>
      <w:pPr>
        <w:pStyle w:val="Heading2"/>
      </w:pPr>
      <w:r>
        <w:rPr>
          <w:color w:val="000000"/>
        </w:rPr>
        <w:t>Assembly and software readiness are separate</w:t>
      </w:r>
    </w:p>
    <w:p>
      <w:r>
        <w:t>Use the uploaded BOM as the purchasing/assembly record. Commercial alternative in a spreadsheet means a candidate for qualification, not a certified part or an approved complete power subsystem. Battery shielding, protection, charging under load, switch-over, low-load shutoff and enclosure access must be checked for the exact purchased module.</w:t>
      </w:r>
    </w:p>
    <w:p>
      <w:r>
        <w:t>Before field placement, run one node and one hub on a supervised bench. Validate the input polarity, warm-up and debounce; record a single event through both journals; unplug the link and recover it. Only then clone the node identity/configuration to four locations. Keep a printed label matching node ID, zone and firmware version.</w:t>
      </w:r>
    </w:p>
    <w:p>
      <w:pPr>
        <w:pStyle w:val="Heading2"/>
      </w:pPr>
      <w:r>
        <w:rPr>
          <w:color w:val="000000"/>
        </w:rPr>
        <w:t>Shadow trial record</w:t>
      </w:r>
    </w:p>
    <w:p>
      <w:r>
        <w:t>For every shadow-trial day record: applied Device Schedules version, morning-sequence start/completion or missing result, door events, night bathroom/common-room counts, post-door inactivity, I am OK / Call Family actions, node/coverage gaps, clock state, hub reboot, battery %, mAh/day, predicted runtime/confidence and the caregiver interpretation. Include unusual but normal days such as a late start, visitors and an away day even if Away is not yet enabled in the current PWA.</w:t>
      </w:r>
    </w:p>
    <w:p>
      <w:r>
        <w:t>Start field use in observation/shadow mode. First confirm that the family understands the difference between a care concern and a device-health concern. Remote/provider delivery should be enabled only after the local hardware, network recovery and caregiver workflow are physically tested. Seven days is a useful first observation period, not statistical proof of reliability.</w:t>
      </w:r>
    </w:p>
    <w:p>
      <w:pPr>
        <w:pStyle w:val="Heading2"/>
        <w:pageBreakBefore w:val="0"/>
      </w:pPr>
      <w:r>
        <w:rPr>
          <w:color w:val="000000"/>
        </w:rPr>
        <w:t>Retained deployment baseline with current implementation updates</w:t>
      </w:r>
    </w:p>
    <w:p>
      <w:r>
        <w:t>The sections below preserve placement, hardware bring-up and safety guidance that still holds. Software descriptions have been updated to current v3.4.2 behaviour. Where a physical adapter is not yet implemented, the text says so explicitly instead of treating host simulation as field evidence.</w:t>
      </w:r>
    </w:p>
    <w:p>
      <w:pPr>
        <w:pStyle w:val="Heading1"/>
        <w:keepNext/>
      </w:pPr>
      <w:r>
        <w:rPr>
          <w:color w:val="000000"/>
        </w:rPr>
        <w:t>1. Purpose and current prototype decisions</w:t>
      </w:r>
    </w:p>
    <w:p>
      <w:pPr>
        <w:spacing w:before="0" w:after="120" w:line="300" w:lineRule="auto"/>
      </w:pPr>
      <w:r>
        <w:rPr>
          <w:rFonts w:ascii="Calibri" w:hAnsi="Calibri"/>
          <w:i w:val="0"/>
          <w:color w:val="20262E"/>
          <w:sz w:val="22"/>
        </w:rPr>
        <w:t>This guide turns the current Parivar Sathi design into a practical first-home prototype plan. It explains where devices should go, what each sensor can and cannot tell us, how the current rule engine interprets morning/night/door activity, how the PWA presents care versus device health, and what must still be proven on real hardware before live caregiver use.</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FFF4D6"/>
          </w:tcPr>
          <w:p>
            <w:pPr>
              <w:spacing w:before="60" w:after="60"/>
            </w:pPr>
            <w:r>
              <w:rPr>
                <w:rFonts w:ascii="Calibri" w:hAnsi="Calibri"/>
                <w:b/>
                <w:color w:val="B68118"/>
                <w:sz w:val="21"/>
              </w:rPr>
              <w:t xml:space="preserve">P0 product claim: </w:t>
            </w:r>
            <w:r>
              <w:rPr>
                <w:rFonts w:ascii="Calibri" w:hAnsi="Calibri"/>
                <w:color w:val="20262E"/>
                <w:sz w:val="21"/>
              </w:rPr>
              <w:t>Camera-free household routine-deviation and family check-in support. It is not a fall detector, medical monitor, smoke detector, cooking detector or emergency-response service.</w:t>
            </w:r>
          </w:p>
        </w:tc>
      </w:tr>
    </w:tbl>
    <w:p>
      <w:pPr>
        <w:spacing w:after="20"/>
      </w:pPr>
    </w:p>
    <w:p>
      <w:pPr>
        <w:pStyle w:val="Heading2"/>
        <w:keepNext/>
      </w:pPr>
      <w:r>
        <w:rPr>
          <w:color w:val="000000"/>
        </w:rPr>
        <w:t>1.1 Decisions fixed for this prototype</w:t>
      </w:r>
    </w:p>
    <w:p>
      <w:pPr>
        <w:pStyle w:val="ListBullet"/>
        <w:spacing w:before="0" w:after="80" w:line="300" w:lineRule="auto"/>
        <w:ind w:left="540" w:hanging="271"/>
      </w:pPr>
      <w:r>
        <w:rPr>
          <w:rFonts w:ascii="Calibri" w:hAnsi="Calibri"/>
          <w:color w:val="20262E"/>
          <w:sz w:val="22"/>
        </w:rPr>
        <w:t>Use one ESP32 DevKit V1 as the hub. Keep it continuously powered where practical. It may host the common-room PIR, buzzer, OLED and resident action buttons; the exact physical wiring is still to be bench validated.</w:t>
      </w:r>
    </w:p>
    <w:p>
      <w:pPr>
        <w:pStyle w:val="ListBullet"/>
        <w:spacing w:before="0" w:after="80" w:line="300" w:lineRule="auto"/>
        <w:ind w:left="540" w:hanging="271"/>
      </w:pPr>
      <w:r>
        <w:rPr>
          <w:rFonts w:ascii="Calibri" w:hAnsi="Calibri"/>
          <w:color w:val="20262E"/>
          <w:sz w:val="22"/>
        </w:rPr>
        <w:t>Use four ESP32-C3 SuperMini nodes for Room 1, pooja/balcony area, kitchen and the approach outside the kitchen-side primary bathroom.</w:t>
      </w:r>
    </w:p>
    <w:p>
      <w:pPr>
        <w:pStyle w:val="ListBullet"/>
        <w:spacing w:before="0" w:after="80" w:line="300" w:lineRule="auto"/>
        <w:ind w:left="540" w:hanging="271"/>
      </w:pPr>
      <w:r>
        <w:rPr>
          <w:rFonts w:ascii="Calibri" w:hAnsi="Calibri"/>
          <w:color w:val="20262E"/>
          <w:sz w:val="22"/>
        </w:rPr>
        <w:t>Keep the main-door reed contact on the hub if the cable run is short and reliable. This avoids a fifth node, but the final decision should follow an actual cable/EMI/installation test.</w:t>
      </w:r>
    </w:p>
    <w:p>
      <w:pPr>
        <w:pStyle w:val="ListBullet"/>
        <w:spacing w:before="0" w:after="80" w:line="300" w:lineRule="auto"/>
        <w:ind w:left="540" w:hanging="271"/>
      </w:pPr>
      <w:r>
        <w:rPr>
          <w:rFonts w:ascii="Calibri" w:hAnsi="Calibri"/>
          <w:color w:val="20262E"/>
          <w:sz w:val="22"/>
        </w:rPr>
        <w:t>Target in-home transport is ESP-NOW from nodes to hub. The hub then uses home Wi-Fi to reach the backend/PWA. The current release-gated software uses host/simulated adapters; physical ESP-NOW security, range and loss behaviour are still pending.</w:t>
      </w:r>
    </w:p>
    <w:p>
      <w:pPr>
        <w:pStyle w:val="ListBullet"/>
        <w:spacing w:before="0" w:after="80" w:line="300" w:lineRule="auto"/>
        <w:ind w:left="540" w:hanging="271"/>
      </w:pPr>
      <w:r>
        <w:rPr>
          <w:rFonts w:ascii="Calibri" w:hAnsi="Calibri"/>
          <w:color w:val="20262E"/>
          <w:sz w:val="22"/>
        </w:rPr>
        <w:t>Routine decisions stay rule-based and household-configurable. The current P0 does not learn family behaviour automatically. Historical learning remains a later enhancement after enough labelled, trustworthy field data exists.</w:t>
      </w:r>
    </w:p>
    <w:p>
      <w:pPr>
        <w:pStyle w:val="ListBullet"/>
        <w:spacing w:before="0" w:after="80" w:line="300" w:lineRule="auto"/>
        <w:ind w:left="540" w:hanging="271"/>
      </w:pPr>
      <w:r>
        <w:rPr>
          <w:rFonts w:ascii="Calibri" w:hAnsi="Calibri"/>
          <w:color w:val="20262E"/>
          <w:sz w:val="22"/>
        </w:rPr>
        <w:t>Room 2 and the secondary bathroom remain explicit coverage gaps. The system must show uncertainty instead of pretending these areas were observed.</w:t>
      </w:r>
    </w:p>
    <w:p>
      <w:pPr>
        <w:pStyle w:val="Heading2"/>
        <w:keepNext/>
      </w:pPr>
      <w:r>
        <w:rPr>
          <w:color w:val="000000"/>
        </w:rPr>
        <w:t>1.2 Non-negotiable interpretations</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376"/>
        <w:gridCol w:w="3384"/>
        <w:gridCol w:w="3600"/>
      </w:tblGrid>
      <w:tr>
        <w:trPr>
          <w:tblHeader w:val="true"/>
          <w:cantSplit/>
        </w:trPr>
        <w:tc>
          <w:tcPr>
            <w:tcW w:type="dxa" w:w="2376"/>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Observed signal</w:t>
            </w:r>
          </w:p>
        </w:tc>
        <w:tc>
          <w:tcPr>
            <w:tcW w:type="dxa" w:w="3384"/>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What P0 may say</w:t>
            </w:r>
          </w:p>
        </w:tc>
        <w:tc>
          <w:tcPr>
            <w:tcW w:type="dxa" w:w="3600"/>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What P0 must not claim</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PIR event</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Movement detected in a named zone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Which person moved, travel direction, a fall, sleep or wellbeing</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Kitchen event cluster</w:t>
            </w:r>
          </w:p>
        </w:tc>
        <w:tc>
          <w:tcPr>
            <w:tcW w:type="dxa" w:w="3384"/>
            <w:tcMar>
              <w:top w:w="80" w:type="dxa"/>
              <w:start w:w="120" w:type="dxa"/>
              <w:bottom w:w="80" w:type="dxa"/>
              <w:end w:w="120" w:type="dxa"/>
            </w:tcMar>
            <w:vAlign w:val="center"/>
          </w:tcPr>
          <w:p>
            <w:pPr>
              <w:spacing w:before="0" w:after="40" w:line="259" w:lineRule="auto"/>
            </w:pPr>
            <w:r>
              <w:rPr>
                <w:rFonts w:ascii="Calibri" w:hAnsi="Calibri"/>
                <w:color w:val="20262E"/>
                <w:sz w:val="17"/>
              </w:rPr>
              <w:t>Kitchen activity occurred</w:t>
            </w:r>
          </w:p>
        </w:tc>
        <w:tc>
          <w:tcPr>
            <w:tcW w:type="dxa" w:w="3600"/>
            <w:tcMar>
              <w:top w:w="80" w:type="dxa"/>
              <w:start w:w="120" w:type="dxa"/>
              <w:bottom w:w="80" w:type="dxa"/>
              <w:end w:w="120" w:type="dxa"/>
            </w:tcMar>
            <w:vAlign w:val="center"/>
          </w:tcPr>
          <w:p>
            <w:pPr>
              <w:spacing w:before="0" w:after="40" w:line="259" w:lineRule="auto"/>
            </w:pPr>
            <w:r>
              <w:rPr>
                <w:rFonts w:ascii="Calibri" w:hAnsi="Calibri"/>
                <w:color w:val="20262E"/>
                <w:sz w:val="17"/>
              </w:rPr>
              <w:t>Food was cooked, milk boiled or a stove was used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Bathroom-entrance motion</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Movement occurred near the bathroom entrance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Bathroom occupancy, duration or an emergency</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No expected event</w:t>
            </w:r>
          </w:p>
        </w:tc>
        <w:tc>
          <w:tcPr>
            <w:tcW w:type="dxa" w:w="3384"/>
            <w:tcMar>
              <w:top w:w="80" w:type="dxa"/>
              <w:start w:w="120" w:type="dxa"/>
              <w:bottom w:w="80" w:type="dxa"/>
              <w:end w:w="120" w:type="dxa"/>
            </w:tcMar>
            <w:vAlign w:val="center"/>
          </w:tcPr>
          <w:p>
            <w:pPr>
              <w:spacing w:before="0" w:after="40" w:line="259" w:lineRule="auto"/>
            </w:pPr>
            <w:r>
              <w:rPr>
                <w:rFonts w:ascii="Calibri" w:hAnsi="Calibri"/>
                <w:color w:val="20262E"/>
                <w:sz w:val="17"/>
              </w:rPr>
              <w:t>Expected household activity was not observed</w:t>
            </w:r>
          </w:p>
        </w:tc>
        <w:tc>
          <w:tcPr>
            <w:tcW w:type="dxa" w:w="3600"/>
            <w:tcMar>
              <w:top w:w="80" w:type="dxa"/>
              <w:start w:w="120" w:type="dxa"/>
              <w:bottom w:w="80" w:type="dxa"/>
              <w:end w:w="120" w:type="dxa"/>
            </w:tcMar>
            <w:vAlign w:val="center"/>
          </w:tcPr>
          <w:p>
            <w:pPr>
              <w:spacing w:before="0" w:after="40" w:line="259" w:lineRule="auto"/>
            </w:pPr>
            <w:r>
              <w:rPr>
                <w:rFonts w:ascii="Calibri" w:hAnsi="Calibri"/>
                <w:color w:val="20262E"/>
                <w:sz w:val="17"/>
              </w:rPr>
              <w:t>A person is inactive or in danger</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Missing heartbeat</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Coverage is unknown because a node is offline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 resident activity</w:t>
            </w:r>
          </w:p>
        </w:tc>
      </w:tr>
    </w:tbl>
    <w:p>
      <w:pPr>
        <w:spacing w:after="40"/>
      </w:pPr>
    </w:p>
    <w:p>
      <w:pPr>
        <w:pStyle w:val="Heading1"/>
        <w:keepNext/>
      </w:pPr>
      <w:r>
        <w:rPr>
          <w:color w:val="000000"/>
        </w:rPr>
        <w:t>2. House layout and placement</w:t>
      </w:r>
    </w:p>
    <w:p>
      <w:pPr>
        <w:spacing w:after="80"/>
        <w:jc w:val="center"/>
      </w:pPr>
      <w:r>
        <w:drawing>
          <wp:inline xmlns:a="http://schemas.openxmlformats.org/drawingml/2006/main" xmlns:pic="http://schemas.openxmlformats.org/drawingml/2006/picture">
            <wp:extent cx="5897880" cy="3313969"/>
            <wp:docPr id="2" name="Picture 2" title="P0 placement map" descr="Annotated supplied house sketch showing proposed locations of the hub, four nodes, main-door contact and P1 gaps."/>
            <wp:cNvGraphicFramePr>
              <a:graphicFrameLocks noChangeAspect="1"/>
            </wp:cNvGraphicFramePr>
            <a:graphic>
              <a:graphicData uri="http://schemas.openxmlformats.org/drawingml/2006/picture">
                <pic:pic>
                  <pic:nvPicPr>
                    <pic:cNvPr id="0" name="annotated_house_layout.png"/>
                    <pic:cNvPicPr/>
                  </pic:nvPicPr>
                  <pic:blipFill>
                    <a:blip r:embed="rId11"/>
                    <a:stretch>
                      <a:fillRect/>
                    </a:stretch>
                  </pic:blipFill>
                  <pic:spPr>
                    <a:xfrm>
                      <a:off x="0" y="0"/>
                      <a:ext cx="5897880" cy="3313969"/>
                    </a:xfrm>
                    <a:prstGeom prst="rect"/>
                  </pic:spPr>
                </pic:pic>
              </a:graphicData>
            </a:graphic>
          </wp:inline>
        </w:drawing>
      </w:r>
    </w:p>
    <w:p>
      <w:pPr>
        <w:spacing w:after="200"/>
        <w:jc w:val="center"/>
      </w:pPr>
      <w:r>
        <w:rPr>
          <w:rFonts w:ascii="Calibri" w:hAnsi="Calibri"/>
          <w:i/>
          <w:color w:val="5D6B78"/>
          <w:sz w:val="18"/>
        </w:rPr>
        <w:t>Figure 1. Proposed P0 placement and indicative PIR look directions.</w:t>
      </w:r>
    </w:p>
    <w:p>
      <w:pPr>
        <w:pStyle w:val="Heading2"/>
        <w:keepNext/>
      </w:pPr>
      <w:r>
        <w:rPr>
          <w:color w:val="000000"/>
        </w:rPr>
        <w:t>2.1 Device placement register</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
        <w:gridCol w:w="2088"/>
        <w:gridCol w:w="1944"/>
        <w:gridCol w:w="2664"/>
        <w:gridCol w:w="1728"/>
      </w:tblGrid>
      <w:tr>
        <w:trPr>
          <w:tblHeader w:val="true"/>
          <w:cantSplit/>
        </w:trPr>
        <w:tc>
          <w:tcPr>
            <w:tcW w:type="dxa" w:w="936"/>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ID</w:t>
            </w:r>
          </w:p>
        </w:tc>
        <w:tc>
          <w:tcPr>
            <w:tcW w:type="dxa" w:w="2088"/>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Location</w:t>
            </w:r>
          </w:p>
        </w:tc>
        <w:tc>
          <w:tcPr>
            <w:tcW w:type="dxa" w:w="1944"/>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Hardware</w:t>
            </w:r>
          </w:p>
        </w:tc>
        <w:tc>
          <w:tcPr>
            <w:tcW w:type="dxa" w:w="2664"/>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Mounting intent</w:t>
            </w:r>
          </w:p>
        </w:tc>
        <w:tc>
          <w:tcPr>
            <w:tcW w:type="dxa" w:w="1728"/>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Routine value</w:t>
            </w:r>
          </w:p>
        </w:tc>
      </w:tr>
      <w:tr>
        <w:trPr>
          <w:cantSplit/>
        </w:trPr>
        <w:tc>
          <w:tcPr>
            <w:tcW w:type="dxa" w:w="936"/>
            <w:tcMar>
              <w:top w:w="80" w:type="dxa"/>
              <w:start w:w="120" w:type="dxa"/>
              <w:bottom w:w="80" w:type="dxa"/>
              <w:end w:w="120" w:type="dxa"/>
            </w:tcMar>
            <w:vAlign w:val="center"/>
            <w:shd w:fill="F8FAFC"/>
          </w:tcPr>
          <w:p>
            <w:r>
              <w:rPr>
                <w:sz w:val="17"/>
              </w:rPr>
            </w:r>
            <w:r>
              <w:rPr>
                <w:b w:val="0"/>
                <w:sz w:val="17"/>
              </w:rPr>
              <w:t>HUB-01</w:t>
            </w:r>
          </w:p>
        </w:tc>
        <w:tc>
          <w:tcPr>
            <w:tcW w:type="dxa" w:w="2088"/>
            <w:tcMar>
              <w:top w:w="80" w:type="dxa"/>
              <w:start w:w="120" w:type="dxa"/>
              <w:bottom w:w="80" w:type="dxa"/>
              <w:end w:w="120" w:type="dxa"/>
            </w:tcMar>
            <w:vAlign w:val="center"/>
            <w:shd w:fill="F8FAFC"/>
          </w:tcPr>
          <w:p>
            <w:r>
              <w:rPr>
                <w:sz w:val="17"/>
              </w:rPr>
            </w:r>
            <w:r>
              <w:rPr>
                <w:b w:val="0"/>
                <w:sz w:val="17"/>
              </w:rPr>
              <w:t>Common room wall near main entrance and camera-power socket</w:t>
            </w:r>
          </w:p>
        </w:tc>
        <w:tc>
          <w:tcPr>
            <w:tcW w:type="dxa" w:w="1944"/>
            <w:tcMar>
              <w:top w:w="80" w:type="dxa"/>
              <w:start w:w="120" w:type="dxa"/>
              <w:bottom w:w="80" w:type="dxa"/>
              <w:end w:w="120" w:type="dxa"/>
            </w:tcMar>
            <w:vAlign w:val="center"/>
            <w:shd w:fill="F8FAFC"/>
          </w:tcPr>
          <w:p>
            <w:r>
              <w:rPr>
                <w:sz w:val="17"/>
              </w:rPr>
            </w:r>
            <w:r>
              <w:rPr>
                <w:b w:val="0"/>
                <w:sz w:val="17"/>
              </w:rPr>
              <w:t>ESP32 DevKit V1; common-room PIR; buzzer/OLED/resident buttons as prototype options; door contact input</w:t>
            </w:r>
          </w:p>
        </w:tc>
        <w:tc>
          <w:tcPr>
            <w:tcW w:type="dxa" w:w="2664"/>
            <w:tcMar>
              <w:top w:w="80" w:type="dxa"/>
              <w:start w:w="120" w:type="dxa"/>
              <w:bottom w:w="80" w:type="dxa"/>
              <w:end w:w="120" w:type="dxa"/>
            </w:tcMar>
            <w:vAlign w:val="center"/>
            <w:shd w:fill="F8FAFC"/>
          </w:tcPr>
          <w:p>
            <w:r>
              <w:rPr>
                <w:sz w:val="17"/>
              </w:rPr>
            </w:r>
            <w:r>
              <w:rPr>
                <w:b w:val="0"/>
                <w:sz w:val="17"/>
              </w:rPr>
              <w:t>PIR across common/dining movement; accessible USB/service position; confirm door cable route and safe supply</w:t>
            </w:r>
          </w:p>
        </w:tc>
        <w:tc>
          <w:tcPr>
            <w:tcW w:type="dxa" w:w="1728"/>
            <w:tcMar>
              <w:top w:w="80" w:type="dxa"/>
              <w:start w:w="120" w:type="dxa"/>
              <w:bottom w:w="80" w:type="dxa"/>
              <w:end w:w="120" w:type="dxa"/>
            </w:tcMar>
            <w:vAlign w:val="center"/>
            <w:shd w:fill="F8FAFC"/>
          </w:tcPr>
          <w:p>
            <w:r>
              <w:rPr>
                <w:sz w:val="17"/>
              </w:rPr>
            </w:r>
            <w:r>
              <w:rPr>
                <w:b w:val="0"/>
                <w:sz w:val="17"/>
              </w:rPr>
              <w:t>Common-room/night activity, resident actions, door input and central communications</w:t>
            </w:r>
          </w:p>
        </w:tc>
      </w:tr>
      <w:tr>
        <w:trPr>
          <w:cantSplit/>
        </w:trPr>
        <w:tc>
          <w:tcPr>
            <w:tcW w:type="dxa" w:w="936"/>
            <w:tcMar>
              <w:top w:w="80" w:type="dxa"/>
              <w:start w:w="120" w:type="dxa"/>
              <w:bottom w:w="80" w:type="dxa"/>
              <w:end w:w="120" w:type="dxa"/>
            </w:tcMar>
            <w:vAlign w:val="center"/>
          </w:tcPr>
          <w:p>
            <w:r>
              <w:rPr>
                <w:sz w:val="17"/>
              </w:rPr>
            </w:r>
            <w:r>
              <w:rPr>
                <w:b w:val="0"/>
                <w:sz w:val="17"/>
              </w:rPr>
              <w:t>NODE-R1</w:t>
            </w:r>
          </w:p>
        </w:tc>
        <w:tc>
          <w:tcPr>
            <w:tcW w:type="dxa" w:w="2088"/>
            <w:tcMar>
              <w:top w:w="80" w:type="dxa"/>
              <w:start w:w="120" w:type="dxa"/>
              <w:bottom w:w="80" w:type="dxa"/>
              <w:end w:w="120" w:type="dxa"/>
            </w:tcMar>
            <w:vAlign w:val="center"/>
          </w:tcPr>
          <w:p>
            <w:r>
              <w:rPr>
                <w:sz w:val="17"/>
              </w:rPr>
            </w:r>
            <w:r>
              <w:rPr>
                <w:b w:val="0"/>
                <w:sz w:val="17"/>
              </w:rPr>
              <w:t>Room 1</w:t>
            </w:r>
          </w:p>
        </w:tc>
        <w:tc>
          <w:tcPr>
            <w:tcW w:type="dxa" w:w="1944"/>
            <w:tcMar>
              <w:top w:w="80" w:type="dxa"/>
              <w:start w:w="120" w:type="dxa"/>
              <w:bottom w:w="80" w:type="dxa"/>
              <w:end w:w="120" w:type="dxa"/>
            </w:tcMar>
            <w:vAlign w:val="center"/>
          </w:tcPr>
          <w:p>
            <w:r>
              <w:rPr>
                <w:sz w:val="17"/>
              </w:rPr>
            </w:r>
            <w:r>
              <w:rPr>
                <w:b w:val="0"/>
                <w:sz w:val="17"/>
              </w:rPr>
              <w:t>ESP32-C3 + AM312 PIR</w:t>
            </w:r>
          </w:p>
        </w:tc>
        <w:tc>
          <w:tcPr>
            <w:tcW w:type="dxa" w:w="2664"/>
            <w:tcMar>
              <w:top w:w="80" w:type="dxa"/>
              <w:start w:w="120" w:type="dxa"/>
              <w:bottom w:w="80" w:type="dxa"/>
              <w:end w:w="120" w:type="dxa"/>
            </w:tcMar>
            <w:vAlign w:val="center"/>
          </w:tcPr>
          <w:p>
            <w:r>
              <w:rPr>
                <w:sz w:val="17"/>
              </w:rPr>
            </w:r>
            <w:r>
              <w:rPr>
                <w:b w:val="0"/>
                <w:sz w:val="17"/>
              </w:rPr>
              <w:t>Face across bed-to-door / room crossing path; do not aim directly at bed</w:t>
            </w:r>
          </w:p>
        </w:tc>
        <w:tc>
          <w:tcPr>
            <w:tcW w:type="dxa" w:w="1728"/>
            <w:tcMar>
              <w:top w:w="80" w:type="dxa"/>
              <w:start w:w="120" w:type="dxa"/>
              <w:bottom w:w="80" w:type="dxa"/>
              <w:end w:w="120" w:type="dxa"/>
            </w:tcMar>
            <w:vAlign w:val="center"/>
          </w:tcPr>
          <w:p>
            <w:r>
              <w:rPr>
                <w:sz w:val="17"/>
              </w:rPr>
            </w:r>
            <w:r>
              <w:rPr>
                <w:b w:val="0"/>
                <w:sz w:val="17"/>
              </w:rPr>
              <w:t>Morning-sequence bedroom/start evidence; general Room 1 activity</w:t>
            </w:r>
          </w:p>
        </w:tc>
      </w:tr>
      <w:tr>
        <w:trPr>
          <w:cantSplit/>
        </w:trPr>
        <w:tc>
          <w:tcPr>
            <w:tcW w:type="dxa" w:w="936"/>
            <w:tcMar>
              <w:top w:w="80" w:type="dxa"/>
              <w:start w:w="120" w:type="dxa"/>
              <w:bottom w:w="80" w:type="dxa"/>
              <w:end w:w="120" w:type="dxa"/>
            </w:tcMar>
            <w:vAlign w:val="center"/>
            <w:shd w:fill="F8FAFC"/>
          </w:tcPr>
          <w:p>
            <w:r>
              <w:rPr>
                <w:sz w:val="17"/>
              </w:rPr>
            </w:r>
            <w:r>
              <w:rPr>
                <w:b w:val="0"/>
                <w:sz w:val="17"/>
              </w:rPr>
              <w:t>NODE-PJ</w:t>
            </w:r>
          </w:p>
        </w:tc>
        <w:tc>
          <w:tcPr>
            <w:tcW w:type="dxa" w:w="2088"/>
            <w:tcMar>
              <w:top w:w="80" w:type="dxa"/>
              <w:start w:w="120" w:type="dxa"/>
              <w:bottom w:w="80" w:type="dxa"/>
              <w:end w:w="120" w:type="dxa"/>
            </w:tcMar>
            <w:vAlign w:val="center"/>
            <w:shd w:fill="F8FAFC"/>
          </w:tcPr>
          <w:p>
            <w:r>
              <w:rPr>
                <w:sz w:val="17"/>
              </w:rPr>
            </w:r>
            <w:r>
              <w:rPr>
                <w:b w:val="0"/>
                <w:sz w:val="17"/>
              </w:rPr>
              <w:t>Pooja/balcony sitting area</w:t>
            </w:r>
          </w:p>
        </w:tc>
        <w:tc>
          <w:tcPr>
            <w:tcW w:type="dxa" w:w="1944"/>
            <w:tcMar>
              <w:top w:w="80" w:type="dxa"/>
              <w:start w:w="120" w:type="dxa"/>
              <w:bottom w:w="80" w:type="dxa"/>
              <w:end w:w="120" w:type="dxa"/>
            </w:tcMar>
            <w:vAlign w:val="center"/>
            <w:shd w:fill="F8FAFC"/>
          </w:tcPr>
          <w:p>
            <w:r>
              <w:rPr>
                <w:sz w:val="17"/>
              </w:rPr>
            </w:r>
            <w:r>
              <w:rPr>
                <w:b w:val="0"/>
                <w:sz w:val="17"/>
              </w:rPr>
              <w:t>ESP32-C3 + AM312 PIR</w:t>
            </w:r>
          </w:p>
        </w:tc>
        <w:tc>
          <w:tcPr>
            <w:tcW w:type="dxa" w:w="2664"/>
            <w:tcMar>
              <w:top w:w="80" w:type="dxa"/>
              <w:start w:w="120" w:type="dxa"/>
              <w:bottom w:w="80" w:type="dxa"/>
              <w:end w:w="120" w:type="dxa"/>
            </w:tcMar>
            <w:vAlign w:val="center"/>
            <w:shd w:fill="F8FAFC"/>
          </w:tcPr>
          <w:p>
            <w:r>
              <w:rPr>
                <w:sz w:val="17"/>
              </w:rPr>
            </w:r>
            <w:r>
              <w:rPr>
                <w:b w:val="0"/>
                <w:sz w:val="17"/>
              </w:rPr>
              <w:t>Face across entry/crossing path; verify boundary before mounting</w:t>
            </w:r>
          </w:p>
        </w:tc>
        <w:tc>
          <w:tcPr>
            <w:tcW w:type="dxa" w:w="1728"/>
            <w:tcMar>
              <w:top w:w="80" w:type="dxa"/>
              <w:start w:w="120" w:type="dxa"/>
              <w:bottom w:w="80" w:type="dxa"/>
              <w:end w:w="120" w:type="dxa"/>
            </w:tcMar>
            <w:vAlign w:val="center"/>
            <w:shd w:fill="F8FAFC"/>
          </w:tcPr>
          <w:p>
            <w:r>
              <w:rPr>
                <w:sz w:val="17"/>
              </w:rPr>
            </w:r>
            <w:r>
              <w:rPr>
                <w:b w:val="0"/>
                <w:sz w:val="17"/>
              </w:rPr>
              <w:t>General activity/history; stationary sitting may produce no repeated events</w:t>
            </w:r>
          </w:p>
        </w:tc>
      </w:tr>
      <w:tr>
        <w:trPr>
          <w:cantSplit/>
        </w:trPr>
        <w:tc>
          <w:tcPr>
            <w:tcW w:type="dxa" w:w="936"/>
            <w:tcMar>
              <w:top w:w="80" w:type="dxa"/>
              <w:start w:w="120" w:type="dxa"/>
              <w:bottom w:w="80" w:type="dxa"/>
              <w:end w:w="120" w:type="dxa"/>
            </w:tcMar>
            <w:vAlign w:val="center"/>
          </w:tcPr>
          <w:p>
            <w:r>
              <w:rPr>
                <w:sz w:val="17"/>
              </w:rPr>
            </w:r>
            <w:r>
              <w:rPr>
                <w:b w:val="0"/>
                <w:sz w:val="17"/>
              </w:rPr>
              <w:t>NODE-KT</w:t>
            </w:r>
          </w:p>
        </w:tc>
        <w:tc>
          <w:tcPr>
            <w:tcW w:type="dxa" w:w="2088"/>
            <w:tcMar>
              <w:top w:w="80" w:type="dxa"/>
              <w:start w:w="120" w:type="dxa"/>
              <w:bottom w:w="80" w:type="dxa"/>
              <w:end w:w="120" w:type="dxa"/>
            </w:tcMar>
            <w:vAlign w:val="center"/>
          </w:tcPr>
          <w:p>
            <w:r>
              <w:rPr>
                <w:sz w:val="17"/>
              </w:rPr>
            </w:r>
            <w:r>
              <w:rPr>
                <w:b w:val="0"/>
                <w:sz w:val="17"/>
              </w:rPr>
              <w:t>Kitchen</w:t>
            </w:r>
          </w:p>
        </w:tc>
        <w:tc>
          <w:tcPr>
            <w:tcW w:type="dxa" w:w="1944"/>
            <w:tcMar>
              <w:top w:w="80" w:type="dxa"/>
              <w:start w:w="120" w:type="dxa"/>
              <w:bottom w:w="80" w:type="dxa"/>
              <w:end w:w="120" w:type="dxa"/>
            </w:tcMar>
            <w:vAlign w:val="center"/>
          </w:tcPr>
          <w:p>
            <w:r>
              <w:rPr>
                <w:sz w:val="17"/>
              </w:rPr>
            </w:r>
            <w:r>
              <w:rPr>
                <w:b w:val="0"/>
                <w:sz w:val="17"/>
              </w:rPr>
              <w:t>ESP32-C3 + AM312 PIR</w:t>
            </w:r>
          </w:p>
        </w:tc>
        <w:tc>
          <w:tcPr>
            <w:tcW w:type="dxa" w:w="2664"/>
            <w:tcMar>
              <w:top w:w="80" w:type="dxa"/>
              <w:start w:w="120" w:type="dxa"/>
              <w:bottom w:w="80" w:type="dxa"/>
              <w:end w:w="120" w:type="dxa"/>
            </w:tcMar>
            <w:vAlign w:val="center"/>
          </w:tcPr>
          <w:p>
            <w:r>
              <w:rPr>
                <w:sz w:val="17"/>
              </w:rPr>
            </w:r>
            <w:r>
              <w:rPr>
                <w:b w:val="0"/>
                <w:sz w:val="17"/>
              </w:rPr>
              <w:t>Face across preparation crossing path; away from stove heat/sun/exhaust</w:t>
            </w:r>
          </w:p>
        </w:tc>
        <w:tc>
          <w:tcPr>
            <w:tcW w:type="dxa" w:w="1728"/>
            <w:tcMar>
              <w:top w:w="80" w:type="dxa"/>
              <w:start w:w="120" w:type="dxa"/>
              <w:bottom w:w="80" w:type="dxa"/>
              <w:end w:w="120" w:type="dxa"/>
            </w:tcMar>
            <w:vAlign w:val="center"/>
          </w:tcPr>
          <w:p>
            <w:r>
              <w:rPr>
                <w:sz w:val="17"/>
              </w:rPr>
            </w:r>
            <w:r>
              <w:rPr>
                <w:b w:val="0"/>
                <w:sz w:val="17"/>
              </w:rPr>
              <w:t>Morning-sequence kitchen evidence + general kitchen activity; no cooking claim</w:t>
            </w:r>
          </w:p>
        </w:tc>
      </w:tr>
      <w:tr>
        <w:trPr>
          <w:cantSplit/>
        </w:trPr>
        <w:tc>
          <w:tcPr>
            <w:tcW w:type="dxa" w:w="936"/>
            <w:tcMar>
              <w:top w:w="80" w:type="dxa"/>
              <w:start w:w="120" w:type="dxa"/>
              <w:bottom w:w="80" w:type="dxa"/>
              <w:end w:w="120" w:type="dxa"/>
            </w:tcMar>
            <w:vAlign w:val="center"/>
            <w:shd w:fill="F8FAFC"/>
          </w:tcPr>
          <w:p>
            <w:r>
              <w:rPr>
                <w:sz w:val="17"/>
              </w:rPr>
            </w:r>
            <w:r>
              <w:rPr>
                <w:b w:val="0"/>
                <w:sz w:val="17"/>
              </w:rPr>
              <w:t>NODE-B1</w:t>
            </w:r>
          </w:p>
        </w:tc>
        <w:tc>
          <w:tcPr>
            <w:tcW w:type="dxa" w:w="2088"/>
            <w:tcMar>
              <w:top w:w="80" w:type="dxa"/>
              <w:start w:w="120" w:type="dxa"/>
              <w:bottom w:w="80" w:type="dxa"/>
              <w:end w:w="120" w:type="dxa"/>
            </w:tcMar>
            <w:vAlign w:val="center"/>
            <w:shd w:fill="F8FAFC"/>
          </w:tcPr>
          <w:p>
            <w:r>
              <w:rPr>
                <w:sz w:val="17"/>
              </w:rPr>
            </w:r>
            <w:r>
              <w:rPr>
                <w:b w:val="0"/>
                <w:sz w:val="17"/>
              </w:rPr>
              <w:t>Outside kitchen-side primary bathroom</w:t>
            </w:r>
          </w:p>
        </w:tc>
        <w:tc>
          <w:tcPr>
            <w:tcW w:type="dxa" w:w="1944"/>
            <w:tcMar>
              <w:top w:w="80" w:type="dxa"/>
              <w:start w:w="120" w:type="dxa"/>
              <w:bottom w:w="80" w:type="dxa"/>
              <w:end w:w="120" w:type="dxa"/>
            </w:tcMar>
            <w:vAlign w:val="center"/>
            <w:shd w:fill="F8FAFC"/>
          </w:tcPr>
          <w:p>
            <w:r>
              <w:rPr>
                <w:sz w:val="17"/>
              </w:rPr>
            </w:r>
            <w:r>
              <w:rPr>
                <w:b w:val="0"/>
                <w:sz w:val="17"/>
              </w:rPr>
              <w:t>ESP32-C3 + AM312 PIR</w:t>
            </w:r>
          </w:p>
        </w:tc>
        <w:tc>
          <w:tcPr>
            <w:tcW w:type="dxa" w:w="2664"/>
            <w:tcMar>
              <w:top w:w="80" w:type="dxa"/>
              <w:start w:w="120" w:type="dxa"/>
              <w:bottom w:w="80" w:type="dxa"/>
              <w:end w:w="120" w:type="dxa"/>
            </w:tcMar>
            <w:vAlign w:val="center"/>
            <w:shd w:fill="F8FAFC"/>
          </w:tcPr>
          <w:p>
            <w:r>
              <w:rPr>
                <w:sz w:val="17"/>
              </w:rPr>
            </w:r>
            <w:r>
              <w:rPr>
                <w:b w:val="0"/>
                <w:sz w:val="17"/>
              </w:rPr>
              <w:t>Dry-side mounting facing approach/crossing path</w:t>
            </w:r>
          </w:p>
        </w:tc>
        <w:tc>
          <w:tcPr>
            <w:tcW w:type="dxa" w:w="1728"/>
            <w:tcMar>
              <w:top w:w="80" w:type="dxa"/>
              <w:start w:w="120" w:type="dxa"/>
              <w:bottom w:w="80" w:type="dxa"/>
              <w:end w:w="120" w:type="dxa"/>
            </w:tcMar>
            <w:vAlign w:val="center"/>
            <w:shd w:fill="F8FAFC"/>
          </w:tcPr>
          <w:p>
            <w:r>
              <w:rPr>
                <w:sz w:val="17"/>
              </w:rPr>
            </w:r>
            <w:r>
              <w:rPr>
                <w:b w:val="0"/>
                <w:sz w:val="17"/>
              </w:rPr>
              <w:t>Morning-sequence bathroom evidence + night bathroom visit counting; no occupancy-duration claim</w:t>
            </w:r>
          </w:p>
        </w:tc>
      </w:tr>
      <w:tr>
        <w:trPr>
          <w:cantSplit/>
        </w:trPr>
        <w:tc>
          <w:tcPr>
            <w:tcW w:type="dxa" w:w="936"/>
            <w:tcMar>
              <w:top w:w="80" w:type="dxa"/>
              <w:start w:w="120" w:type="dxa"/>
              <w:bottom w:w="80" w:type="dxa"/>
              <w:end w:w="120" w:type="dxa"/>
            </w:tcMar>
            <w:vAlign w:val="center"/>
          </w:tcPr>
          <w:p>
            <w:r>
              <w:rPr>
                <w:sz w:val="17"/>
              </w:rPr>
            </w:r>
            <w:r>
              <w:rPr>
                <w:b w:val="0"/>
                <w:sz w:val="17"/>
              </w:rPr>
              <w:t>DOOR-01</w:t>
            </w:r>
          </w:p>
        </w:tc>
        <w:tc>
          <w:tcPr>
            <w:tcW w:type="dxa" w:w="2088"/>
            <w:tcMar>
              <w:top w:w="80" w:type="dxa"/>
              <w:start w:w="120" w:type="dxa"/>
              <w:bottom w:w="80" w:type="dxa"/>
              <w:end w:w="120" w:type="dxa"/>
            </w:tcMar>
            <w:vAlign w:val="center"/>
          </w:tcPr>
          <w:p>
            <w:r>
              <w:rPr>
                <w:sz w:val="17"/>
              </w:rPr>
            </w:r>
            <w:r>
              <w:rPr>
                <w:b w:val="0"/>
                <w:sz w:val="17"/>
              </w:rPr>
              <w:t>Main entrance</w:t>
            </w:r>
          </w:p>
        </w:tc>
        <w:tc>
          <w:tcPr>
            <w:tcW w:type="dxa" w:w="1944"/>
            <w:tcMar>
              <w:top w:w="80" w:type="dxa"/>
              <w:start w:w="120" w:type="dxa"/>
              <w:bottom w:w="80" w:type="dxa"/>
              <w:end w:w="120" w:type="dxa"/>
            </w:tcMar>
            <w:vAlign w:val="center"/>
          </w:tcPr>
          <w:p>
            <w:r>
              <w:rPr>
                <w:sz w:val="17"/>
              </w:rPr>
            </w:r>
            <w:r>
              <w:rPr>
                <w:b w:val="0"/>
                <w:sz w:val="17"/>
              </w:rPr>
              <w:t>Magnetic reed/contact to hub (prototype)</w:t>
            </w:r>
          </w:p>
        </w:tc>
        <w:tc>
          <w:tcPr>
            <w:tcW w:type="dxa" w:w="2664"/>
            <w:tcMar>
              <w:top w:w="80" w:type="dxa"/>
              <w:start w:w="120" w:type="dxa"/>
              <w:bottom w:w="80" w:type="dxa"/>
              <w:end w:w="120" w:type="dxa"/>
            </w:tcMar>
            <w:vAlign w:val="center"/>
          </w:tcPr>
          <w:p>
            <w:r>
              <w:rPr>
                <w:sz w:val="17"/>
              </w:rPr>
            </w:r>
            <w:r>
              <w:rPr>
                <w:b w:val="0"/>
                <w:sz w:val="17"/>
              </w:rPr>
              <w:t>Align fixed/moving halves; strain-relieved cable; validate noise/misalignment</w:t>
            </w:r>
          </w:p>
        </w:tc>
        <w:tc>
          <w:tcPr>
            <w:tcW w:type="dxa" w:w="1728"/>
            <w:tcMar>
              <w:top w:w="80" w:type="dxa"/>
              <w:start w:w="120" w:type="dxa"/>
              <w:bottom w:w="80" w:type="dxa"/>
              <w:end w:w="120" w:type="dxa"/>
            </w:tcMar>
            <w:vAlign w:val="center"/>
          </w:tcPr>
          <w:p>
            <w:r>
              <w:rPr>
                <w:sz w:val="17"/>
              </w:rPr>
            </w:r>
            <w:r>
              <w:rPr>
                <w:b w:val="0"/>
                <w:sz w:val="17"/>
              </w:rPr>
              <w:t>Door open/closed history, door-left-open timeout and post-door-close inactivity arming</w:t>
            </w:r>
          </w:p>
        </w:tc>
      </w:tr>
    </w:tbl>
    <w:p>
      <w:pPr>
        <w:spacing w:after="40"/>
      </w:pPr>
    </w:p>
    <w:p>
      <w:pPr>
        <w:pStyle w:val="Heading2"/>
        <w:keepNext/>
      </w:pPr>
      <w:r>
        <w:rPr>
          <w:color w:val="000000"/>
        </w:rPr>
        <w:t>2.2 Placement rules</w:t>
      </w:r>
    </w:p>
    <w:p>
      <w:pPr>
        <w:pStyle w:val="ListBullet"/>
        <w:spacing w:before="0" w:after="80" w:line="300" w:lineRule="auto"/>
        <w:ind w:left="540" w:hanging="271"/>
      </w:pPr>
      <w:r>
        <w:rPr>
          <w:rFonts w:ascii="Calibri" w:hAnsi="Calibri"/>
          <w:color w:val="20262E"/>
          <w:sz w:val="22"/>
        </w:rPr>
        <w:t>Aim each PIR so normal movement crosses its field of view. Motion directly toward or away from a PIR is less reliable. A single PIR reports motion only; it cannot determine direction or identity.</w:t>
      </w:r>
    </w:p>
    <w:p>
      <w:pPr>
        <w:pStyle w:val="ListBullet"/>
        <w:spacing w:before="0" w:after="80" w:line="300" w:lineRule="auto"/>
        <w:ind w:left="540" w:hanging="271"/>
      </w:pPr>
      <w:r>
        <w:rPr>
          <w:rFonts w:ascii="Calibri" w:hAnsi="Calibri"/>
          <w:color w:val="20262E"/>
          <w:sz w:val="22"/>
        </w:rPr>
        <w:t>Mount temporarily first. Perform walk tests and a shadow trial before drilling or fixing final enclosures.</w:t>
      </w:r>
    </w:p>
    <w:p>
      <w:pPr>
        <w:pStyle w:val="ListBullet"/>
        <w:spacing w:before="0" w:after="80" w:line="300" w:lineRule="auto"/>
        <w:ind w:left="540" w:hanging="271"/>
      </w:pPr>
      <w:r>
        <w:rPr>
          <w:rFonts w:ascii="Calibri" w:hAnsi="Calibri"/>
          <w:color w:val="20262E"/>
          <w:sz w:val="22"/>
        </w:rPr>
        <w:t>Keep the PIR away from direct sun, hot appliances, strong drafts and rapidly changing heat sources that can cause false events.</w:t>
      </w:r>
    </w:p>
    <w:p>
      <w:pPr>
        <w:pStyle w:val="ListBullet"/>
        <w:spacing w:before="0" w:after="80" w:line="300" w:lineRule="auto"/>
        <w:ind w:left="540" w:hanging="271"/>
      </w:pPr>
      <w:r>
        <w:rPr>
          <w:rFonts w:ascii="Calibri" w:hAnsi="Calibri"/>
          <w:color w:val="20262E"/>
          <w:sz w:val="22"/>
        </w:rPr>
        <w:t>Keep ESP32 antennas clear of batteries, large wires, metal enclosures and the CP Plus camera power adapter where possible.</w:t>
      </w:r>
    </w:p>
    <w:p>
      <w:pPr>
        <w:pStyle w:val="ListBullet"/>
        <w:spacing w:before="0" w:after="80" w:line="300" w:lineRule="auto"/>
        <w:ind w:left="540" w:hanging="271"/>
      </w:pPr>
      <w:r>
        <w:rPr>
          <w:rFonts w:ascii="Calibri" w:hAnsi="Calibri"/>
          <w:color w:val="20262E"/>
          <w:sz w:val="22"/>
        </w:rPr>
        <w:t>The system is household-level. Even with several sensors, it cannot reliably say "mother moved" or "father moved" unless the action comes from an explicitly mapped resident button/device.</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E8EEF5"/>
          </w:tcPr>
          <w:p>
            <w:pPr>
              <w:spacing w:before="60" w:after="60"/>
            </w:pPr>
            <w:r>
              <w:rPr>
                <w:rFonts w:ascii="Calibri" w:hAnsi="Calibri"/>
                <w:b/>
                <w:color w:val="2E74B5"/>
                <w:sz w:val="21"/>
              </w:rPr>
              <w:t xml:space="preserve">Room 2 decision: </w:t>
            </w:r>
            <w:r>
              <w:rPr>
                <w:rFonts w:ascii="Calibri" w:hAnsi="Calibri"/>
                <w:color w:val="20262E"/>
                <w:sz w:val="21"/>
              </w:rPr>
              <w:t>Do not move a P0 node there initially. During the shadow trial, record how often meaningful activity begins or remains in Room 2. Add a fifth node only if the gap causes missed or misleading routine decisions.</w:t>
            </w:r>
          </w:p>
        </w:tc>
      </w:tr>
    </w:tbl>
    <w:p>
      <w:pPr>
        <w:spacing w:after="20"/>
      </w:pPr>
    </w:p>
    <w:p>
      <w:pPr>
        <w:pStyle w:val="Heading1"/>
        <w:keepNext/>
      </w:pPr>
      <w:r>
        <w:rPr>
          <w:color w:val="000000"/>
        </w:rPr>
        <w:t>3. Current P0 routine algorithm</w:t>
      </w:r>
    </w:p>
    <w:p>
      <w:pPr>
        <w:spacing w:before="0" w:after="120" w:line="300" w:lineRule="auto"/>
      </w:pPr>
      <w:r>
        <w:rPr>
          <w:rFonts w:ascii="Calibri" w:hAnsi="Calibri"/>
          <w:i w:val="0"/>
          <w:color w:val="20262E"/>
          <w:sz w:val="22"/>
        </w:rPr>
        <w:t>The current algorithm separates raw activity facts from care decisions. Morning routine is one rule family; door, night activity and post-door inactivity are separate rule families. Device health is also separate. The PWA shows one overall household-care banner and then individual cards that explain the specific routine or device state.</w:t>
      </w:r>
    </w:p>
    <w:p>
      <w:pPr>
        <w:spacing w:after="80"/>
        <w:jc w:val="center"/>
      </w:pPr>
      <w:r>
        <w:drawing>
          <wp:inline xmlns:a="http://schemas.openxmlformats.org/drawingml/2006/main" xmlns:pic="http://schemas.openxmlformats.org/drawingml/2006/picture">
            <wp:extent cx="5897880" cy="2359152"/>
            <wp:docPr id="3" name="Picture 3" title="Morning routine decision flow" descr="Flow from sensor health gate through morning observation, evidence test, local check-in, caregiver alert and coverage-unknown handling."/>
            <wp:cNvGraphicFramePr>
              <a:graphicFrameLocks noChangeAspect="1"/>
            </wp:cNvGraphicFramePr>
            <a:graphic>
              <a:graphicData uri="http://schemas.openxmlformats.org/drawingml/2006/picture">
                <pic:pic>
                  <pic:nvPicPr>
                    <pic:cNvPr id="0" name="morning_routine_flow.png"/>
                    <pic:cNvPicPr/>
                  </pic:nvPicPr>
                  <pic:blipFill>
                    <a:blip r:embed="rId12"/>
                    <a:stretch>
                      <a:fillRect/>
                    </a:stretch>
                  </pic:blipFill>
                  <pic:spPr>
                    <a:xfrm>
                      <a:off x="0" y="0"/>
                      <a:ext cx="5897880" cy="2359152"/>
                    </a:xfrm>
                    <a:prstGeom prst="rect"/>
                  </pic:spPr>
                </pic:pic>
              </a:graphicData>
            </a:graphic>
          </wp:inline>
        </w:drawing>
      </w:r>
    </w:p>
    <w:p>
      <w:pPr>
        <w:spacing w:after="200"/>
        <w:jc w:val="center"/>
      </w:pPr>
      <w:r>
        <w:rPr>
          <w:rFonts w:ascii="Calibri" w:hAnsi="Calibri"/>
          <w:i/>
          <w:color w:val="5D6B78"/>
          <w:sz w:val="18"/>
        </w:rPr>
        <w:t>Figure 2 is retained as a conceptual reminder that coverage/time quality must be considered before absence interpretation. The current implementation has more specific morning, door, night and device-health logic than the original diagram.</w:t>
      </w:r>
    </w:p>
    <w:p>
      <w:pPr>
        <w:pStyle w:val="Heading2"/>
        <w:keepNext/>
      </w:pPr>
      <w:r>
        <w:rPr>
          <w:color w:val="000000"/>
        </w:rPr>
        <w:t>3.1 Configurable household and engineering parameters</w:t>
      </w:r>
    </w:p>
    <w:p>
      <w:r>
        <w:rPr>
          <w:b/>
        </w:rPr>
        <w:t>Current status. Family/person-dependent routine values are not hardcoded in the browser or C++ rules. They are stored as versioned household configuration and edited in Device Schedules. Transport constants such as heartbeat/retry remain engineering settings and are not ordinary family preferences.</w:t>
      </w:r>
      <w:r/>
    </w:p>
    <w:p>
      <w:pPr>
        <w:spacing w:before="0" w:after="120" w:line="300" w:lineRule="auto"/>
      </w:pPr>
      <w:r>
        <w:rPr>
          <w:rFonts w:ascii="Calibri" w:hAnsi="Calibri"/>
          <w:i w:val="0"/>
          <w:color w:val="20262E"/>
          <w:sz w:val="22"/>
        </w:rPr>
        <w:t>Do not copy example times from this document into a home without observing that household. The first installation should begin with conservative defaults, then adjust the schedule after shadow-trial evidence.</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880"/>
        <w:gridCol w:w="1944"/>
        <w:gridCol w:w="4536"/>
      </w:tblGrid>
      <w:tr>
        <w:trPr>
          <w:tblHeader w:val="true"/>
          <w:cantSplit/>
        </w:trPr>
        <w:tc>
          <w:tcPr>
            <w:tcW w:type="dxa" w:w="2880"/>
            <w:tcMar>
              <w:top w:w="80" w:type="dxa"/>
              <w:start w:w="120" w:type="dxa"/>
              <w:bottom w:w="80" w:type="dxa"/>
              <w:end w:w="120" w:type="dxa"/>
            </w:tcMar>
            <w:vAlign w:val="center"/>
            <w:shd w:fill="1F4E78"/>
          </w:tcPr>
          <w:p>
            <w:r>
              <w:rPr>
                <w:b/>
                <w:color w:val="FFFFFF"/>
                <w:sz w:val="17"/>
              </w:rPr>
            </w:r>
            <w:r>
              <w:rPr>
                <w:b/>
                <w:color w:val="FFFFFF"/>
                <w:sz w:val="17"/>
              </w:rPr>
              <w:t>Parameter</w:t>
            </w:r>
          </w:p>
        </w:tc>
        <w:tc>
          <w:tcPr>
            <w:tcW w:type="dxa" w:w="1944"/>
            <w:tcMar>
              <w:top w:w="80" w:type="dxa"/>
              <w:start w:w="120" w:type="dxa"/>
              <w:bottom w:w="80" w:type="dxa"/>
              <w:end w:w="120" w:type="dxa"/>
            </w:tcMar>
            <w:vAlign w:val="center"/>
            <w:shd w:fill="1F4E78"/>
          </w:tcPr>
          <w:p>
            <w:r>
              <w:rPr>
                <w:b/>
                <w:color w:val="FFFFFF"/>
                <w:sz w:val="17"/>
              </w:rPr>
            </w:r>
            <w:r>
              <w:rPr>
                <w:b/>
                <w:color w:val="FFFFFF"/>
                <w:sz w:val="17"/>
              </w:rPr>
              <w:t>Current ownership / starting point</w:t>
            </w:r>
          </w:p>
        </w:tc>
        <w:tc>
          <w:tcPr>
            <w:tcW w:type="dxa" w:w="4536"/>
            <w:tcMar>
              <w:top w:w="80" w:type="dxa"/>
              <w:start w:w="120" w:type="dxa"/>
              <w:bottom w:w="80" w:type="dxa"/>
              <w:end w:w="120" w:type="dxa"/>
            </w:tcMar>
            <w:vAlign w:val="center"/>
            <w:shd w:fill="1F4E78"/>
          </w:tcPr>
          <w:p>
            <w:r>
              <w:rPr>
                <w:b/>
                <w:color w:val="FFFFFF"/>
                <w:sz w:val="17"/>
              </w:rPr>
            </w:r>
            <w:r>
              <w:rPr>
                <w:b/>
                <w:color w:val="FFFFFF"/>
                <w:sz w:val="17"/>
              </w:rPr>
              <w:t>Meaning</w:t>
            </w:r>
          </w:p>
        </w:tc>
      </w:tr>
      <w:tr>
        <w:trPr>
          <w:cantSplit/>
        </w:trPr>
        <w:tc>
          <w:tcPr>
            <w:tcW w:type="dxa" w:w="2880"/>
            <w:tcMar>
              <w:top w:w="80" w:type="dxa"/>
              <w:start w:w="120" w:type="dxa"/>
              <w:bottom w:w="80" w:type="dxa"/>
              <w:end w:w="120" w:type="dxa"/>
            </w:tcMar>
            <w:vAlign w:val="center"/>
            <w:shd w:fill="F8FAFC"/>
          </w:tcPr>
          <w:p>
            <w:r>
              <w:rPr>
                <w:sz w:val="17"/>
              </w:rPr>
            </w:r>
            <w:r>
              <w:rPr>
                <w:b w:val="0"/>
                <w:sz w:val="17"/>
              </w:rPr>
              <w:t>Morning window / deadline</w:t>
            </w:r>
          </w:p>
        </w:tc>
        <w:tc>
          <w:tcPr>
            <w:tcW w:type="dxa" w:w="1944"/>
            <w:tcMar>
              <w:top w:w="80" w:type="dxa"/>
              <w:start w:w="120" w:type="dxa"/>
              <w:bottom w:w="80" w:type="dxa"/>
              <w:end w:w="120" w:type="dxa"/>
            </w:tcMar>
            <w:vAlign w:val="center"/>
            <w:shd w:fill="F8FAFC"/>
          </w:tcPr>
          <w:p>
            <w:r>
              <w:rPr>
                <w:sz w:val="17"/>
              </w:rPr>
            </w:r>
            <w:r>
              <w:rPr>
                <w:b w:val="0"/>
                <w:sz w:val="17"/>
              </w:rPr>
              <w:t>Device Schedules; per household</w:t>
            </w:r>
          </w:p>
        </w:tc>
        <w:tc>
          <w:tcPr>
            <w:tcW w:type="dxa" w:w="4536"/>
            <w:tcMar>
              <w:top w:w="80" w:type="dxa"/>
              <w:start w:w="120" w:type="dxa"/>
              <w:bottom w:w="80" w:type="dxa"/>
              <w:end w:w="120" w:type="dxa"/>
            </w:tcMar>
            <w:vAlign w:val="center"/>
            <w:shd w:fill="F8FAFC"/>
          </w:tcPr>
          <w:p>
            <w:r>
              <w:rPr>
                <w:sz w:val="17"/>
              </w:rPr>
            </w:r>
            <w:r>
              <w:rPr>
                <w:b w:val="0"/>
                <w:sz w:val="17"/>
              </w:rPr>
              <w:t>Defines when the morning rule is relevant. Use observed household routine, not a document-wide hardcoded time.</w:t>
            </w:r>
          </w:p>
        </w:tc>
      </w:tr>
      <w:tr>
        <w:trPr>
          <w:cantSplit/>
        </w:trPr>
        <w:tc>
          <w:tcPr>
            <w:tcW w:type="dxa" w:w="2880"/>
            <w:tcMar>
              <w:top w:w="80" w:type="dxa"/>
              <w:start w:w="120" w:type="dxa"/>
              <w:bottom w:w="80" w:type="dxa"/>
              <w:end w:w="120" w:type="dxa"/>
            </w:tcMar>
            <w:vAlign w:val="center"/>
          </w:tcPr>
          <w:p>
            <w:r>
              <w:rPr>
                <w:sz w:val="17"/>
              </w:rPr>
            </w:r>
            <w:r>
              <w:rPr>
                <w:b w:val="0"/>
                <w:sz w:val="17"/>
              </w:rPr>
              <w:t>Morning start location</w:t>
            </w:r>
          </w:p>
        </w:tc>
        <w:tc>
          <w:tcPr>
            <w:tcW w:type="dxa" w:w="1944"/>
            <w:tcMar>
              <w:top w:w="80" w:type="dxa"/>
              <w:start w:w="120" w:type="dxa"/>
              <w:bottom w:w="80" w:type="dxa"/>
              <w:end w:w="120" w:type="dxa"/>
            </w:tcMar>
            <w:vAlign w:val="center"/>
          </w:tcPr>
          <w:p>
            <w:r>
              <w:rPr>
                <w:sz w:val="17"/>
              </w:rPr>
            </w:r>
            <w:r>
              <w:rPr>
                <w:b w:val="0"/>
                <w:sz w:val="17"/>
              </w:rPr>
              <w:t>Device Schedules</w:t>
            </w:r>
          </w:p>
        </w:tc>
        <w:tc>
          <w:tcPr>
            <w:tcW w:type="dxa" w:w="4536"/>
            <w:tcMar>
              <w:top w:w="80" w:type="dxa"/>
              <w:start w:w="120" w:type="dxa"/>
              <w:bottom w:w="80" w:type="dxa"/>
              <w:end w:w="120" w:type="dxa"/>
            </w:tcMar>
            <w:vAlign w:val="center"/>
          </w:tcPr>
          <w:p>
            <w:r>
              <w:rPr>
                <w:sz w:val="17"/>
              </w:rPr>
            </w:r>
            <w:r>
              <w:rPr>
                <w:b w:val="0"/>
                <w:sz w:val="17"/>
              </w:rPr>
              <w:t>Bedroom/Room 1 in this prototype; first qualifying event starts the sequence.</w:t>
            </w:r>
          </w:p>
        </w:tc>
      </w:tr>
      <w:tr>
        <w:trPr>
          <w:cantSplit/>
        </w:trPr>
        <w:tc>
          <w:tcPr>
            <w:tcW w:type="dxa" w:w="2880"/>
            <w:tcMar>
              <w:top w:w="80" w:type="dxa"/>
              <w:start w:w="120" w:type="dxa"/>
              <w:bottom w:w="80" w:type="dxa"/>
              <w:end w:w="120" w:type="dxa"/>
            </w:tcMar>
            <w:vAlign w:val="center"/>
            <w:shd w:fill="F8FAFC"/>
          </w:tcPr>
          <w:p>
            <w:r>
              <w:rPr>
                <w:sz w:val="17"/>
              </w:rPr>
            </w:r>
            <w:r>
              <w:rPr>
                <w:b w:val="0"/>
                <w:sz w:val="17"/>
              </w:rPr>
              <w:t>Morning required locations</w:t>
            </w:r>
          </w:p>
        </w:tc>
        <w:tc>
          <w:tcPr>
            <w:tcW w:type="dxa" w:w="1944"/>
            <w:tcMar>
              <w:top w:w="80" w:type="dxa"/>
              <w:start w:w="120" w:type="dxa"/>
              <w:bottom w:w="80" w:type="dxa"/>
              <w:end w:w="120" w:type="dxa"/>
            </w:tcMar>
            <w:vAlign w:val="center"/>
            <w:shd w:fill="F8FAFC"/>
          </w:tcPr>
          <w:p>
            <w:r>
              <w:rPr>
                <w:sz w:val="17"/>
              </w:rPr>
            </w:r>
            <w:r>
              <w:rPr>
                <w:b w:val="0"/>
                <w:sz w:val="17"/>
              </w:rPr>
              <w:t>Device Schedules</w:t>
            </w:r>
          </w:p>
        </w:tc>
        <w:tc>
          <w:tcPr>
            <w:tcW w:type="dxa" w:w="4536"/>
            <w:tcMar>
              <w:top w:w="80" w:type="dxa"/>
              <w:start w:w="120" w:type="dxa"/>
              <w:bottom w:w="80" w:type="dxa"/>
              <w:end w:w="120" w:type="dxa"/>
            </w:tcMar>
            <w:vAlign w:val="center"/>
            <w:shd w:fill="F8FAFC"/>
          </w:tcPr>
          <w:p>
            <w:r>
              <w:rPr>
                <w:sz w:val="17"/>
              </w:rPr>
            </w:r>
            <w:r>
              <w:rPr>
                <w:b w:val="0"/>
                <w:sz w:val="17"/>
              </w:rPr>
              <w:t>Bathroom + kitchen after sequence start; either order; both required.</w:t>
            </w:r>
          </w:p>
        </w:tc>
      </w:tr>
      <w:tr>
        <w:trPr>
          <w:cantSplit/>
        </w:trPr>
        <w:tc>
          <w:tcPr>
            <w:tcW w:type="dxa" w:w="2880"/>
            <w:tcMar>
              <w:top w:w="80" w:type="dxa"/>
              <w:start w:w="120" w:type="dxa"/>
              <w:bottom w:w="80" w:type="dxa"/>
              <w:end w:w="120" w:type="dxa"/>
            </w:tcMar>
            <w:vAlign w:val="center"/>
          </w:tcPr>
          <w:p>
            <w:r>
              <w:rPr>
                <w:sz w:val="17"/>
              </w:rPr>
            </w:r>
            <w:r>
              <w:rPr>
                <w:b w:val="0"/>
                <w:sz w:val="17"/>
              </w:rPr>
              <w:t>Morning sequence window</w:t>
            </w:r>
          </w:p>
        </w:tc>
        <w:tc>
          <w:tcPr>
            <w:tcW w:type="dxa" w:w="1944"/>
            <w:tcMar>
              <w:top w:w="80" w:type="dxa"/>
              <w:start w:w="120" w:type="dxa"/>
              <w:bottom w:w="80" w:type="dxa"/>
              <w:end w:w="120" w:type="dxa"/>
            </w:tcMar>
            <w:vAlign w:val="center"/>
          </w:tcPr>
          <w:p>
            <w:r>
              <w:rPr>
                <w:sz w:val="17"/>
              </w:rPr>
            </w:r>
            <w:r>
              <w:rPr>
                <w:b w:val="0"/>
                <w:sz w:val="17"/>
              </w:rPr>
              <w:t>Device Schedules</w:t>
            </w:r>
          </w:p>
        </w:tc>
        <w:tc>
          <w:tcPr>
            <w:tcW w:type="dxa" w:w="4536"/>
            <w:tcMar>
              <w:top w:w="80" w:type="dxa"/>
              <w:start w:w="120" w:type="dxa"/>
              <w:bottom w:w="80" w:type="dxa"/>
              <w:end w:w="120" w:type="dxa"/>
            </w:tcMar>
            <w:vAlign w:val="center"/>
          </w:tcPr>
          <w:p>
            <w:r>
              <w:rPr>
                <w:sz w:val="17"/>
              </w:rPr>
            </w:r>
            <w:r>
              <w:rPr>
                <w:b w:val="0"/>
                <w:sz w:val="17"/>
              </w:rPr>
              <w:t>Maximum time allowed from bedroom start to receiving both required locations.</w:t>
            </w:r>
          </w:p>
        </w:tc>
      </w:tr>
      <w:tr>
        <w:trPr>
          <w:cantSplit/>
        </w:trPr>
        <w:tc>
          <w:tcPr>
            <w:tcW w:type="dxa" w:w="2880"/>
            <w:tcMar>
              <w:top w:w="80" w:type="dxa"/>
              <w:start w:w="120" w:type="dxa"/>
              <w:bottom w:w="80" w:type="dxa"/>
              <w:end w:w="120" w:type="dxa"/>
            </w:tcMar>
            <w:vAlign w:val="center"/>
            <w:shd w:fill="F8FAFC"/>
          </w:tcPr>
          <w:p>
            <w:r>
              <w:rPr>
                <w:sz w:val="17"/>
              </w:rPr>
            </w:r>
            <w:r>
              <w:rPr>
                <w:b w:val="0"/>
                <w:sz w:val="17"/>
              </w:rPr>
              <w:t>Door-left-open timeout</w:t>
            </w:r>
          </w:p>
        </w:tc>
        <w:tc>
          <w:tcPr>
            <w:tcW w:type="dxa" w:w="1944"/>
            <w:tcMar>
              <w:top w:w="80" w:type="dxa"/>
              <w:start w:w="120" w:type="dxa"/>
              <w:bottom w:w="80" w:type="dxa"/>
              <w:end w:w="120" w:type="dxa"/>
            </w:tcMar>
            <w:vAlign w:val="center"/>
            <w:shd w:fill="F8FAFC"/>
          </w:tcPr>
          <w:p>
            <w:r>
              <w:rPr>
                <w:sz w:val="17"/>
              </w:rPr>
            </w:r>
            <w:r>
              <w:rPr>
                <w:b w:val="0"/>
                <w:sz w:val="17"/>
              </w:rPr>
              <w:t>Device Schedules; prototype default can be around 2 h</w:t>
            </w:r>
          </w:p>
        </w:tc>
        <w:tc>
          <w:tcPr>
            <w:tcW w:type="dxa" w:w="4536"/>
            <w:tcMar>
              <w:top w:w="80" w:type="dxa"/>
              <w:start w:w="120" w:type="dxa"/>
              <w:bottom w:w="80" w:type="dxa"/>
              <w:end w:w="120" w:type="dxa"/>
            </w:tcMar>
            <w:vAlign w:val="center"/>
            <w:shd w:fill="F8FAFC"/>
          </w:tcPr>
          <w:p>
            <w:r>
              <w:rPr>
                <w:sz w:val="17"/>
              </w:rPr>
            </w:r>
            <w:r>
              <w:rPr>
                <w:b w:val="0"/>
                <w:sz w:val="17"/>
              </w:rPr>
              <w:t>Open door at/after the configured timeout produces a Main Door care concern.</w:t>
            </w:r>
          </w:p>
        </w:tc>
      </w:tr>
      <w:tr>
        <w:trPr>
          <w:cantSplit/>
        </w:trPr>
        <w:tc>
          <w:tcPr>
            <w:tcW w:type="dxa" w:w="2880"/>
            <w:tcMar>
              <w:top w:w="80" w:type="dxa"/>
              <w:start w:w="120" w:type="dxa"/>
              <w:bottom w:w="80" w:type="dxa"/>
              <w:end w:w="120" w:type="dxa"/>
            </w:tcMar>
            <w:vAlign w:val="center"/>
          </w:tcPr>
          <w:p>
            <w:r>
              <w:rPr>
                <w:sz w:val="17"/>
              </w:rPr>
            </w:r>
            <w:r>
              <w:rPr>
                <w:b w:val="0"/>
                <w:sz w:val="17"/>
              </w:rPr>
              <w:t>Night visit rules</w:t>
            </w:r>
          </w:p>
        </w:tc>
        <w:tc>
          <w:tcPr>
            <w:tcW w:type="dxa" w:w="1944"/>
            <w:tcMar>
              <w:top w:w="80" w:type="dxa"/>
              <w:start w:w="120" w:type="dxa"/>
              <w:bottom w:w="80" w:type="dxa"/>
              <w:end w:w="120" w:type="dxa"/>
            </w:tcMar>
            <w:vAlign w:val="center"/>
          </w:tcPr>
          <w:p>
            <w:r>
              <w:rPr>
                <w:sz w:val="17"/>
              </w:rPr>
            </w:r>
            <w:r>
              <w:rPr>
                <w:b w:val="0"/>
                <w:sz w:val="17"/>
              </w:rPr>
              <w:t>Device Schedules</w:t>
            </w:r>
          </w:p>
        </w:tc>
        <w:tc>
          <w:tcPr>
            <w:tcW w:type="dxa" w:w="4536"/>
            <w:tcMar>
              <w:top w:w="80" w:type="dxa"/>
              <w:start w:w="120" w:type="dxa"/>
              <w:bottom w:w="80" w:type="dxa"/>
              <w:end w:w="120" w:type="dxa"/>
            </w:tcMar>
            <w:vAlign w:val="center"/>
          </w:tcPr>
          <w:p>
            <w:r>
              <w:rPr>
                <w:sz w:val="17"/>
              </w:rPr>
            </w:r>
            <w:r>
              <w:rPr>
                <w:b w:val="0"/>
                <w:sz w:val="17"/>
              </w:rPr>
              <w:t>Night window plus allowed bathroom/common-room visit counts and PIR visit merge interval.</w:t>
            </w:r>
          </w:p>
        </w:tc>
      </w:tr>
      <w:tr>
        <w:trPr>
          <w:cantSplit/>
        </w:trPr>
        <w:tc>
          <w:tcPr>
            <w:tcW w:type="dxa" w:w="2880"/>
            <w:tcMar>
              <w:top w:w="80" w:type="dxa"/>
              <w:start w:w="120" w:type="dxa"/>
              <w:bottom w:w="80" w:type="dxa"/>
              <w:end w:w="120" w:type="dxa"/>
            </w:tcMar>
            <w:vAlign w:val="center"/>
            <w:shd w:fill="F8FAFC"/>
          </w:tcPr>
          <w:p>
            <w:r>
              <w:rPr>
                <w:sz w:val="17"/>
              </w:rPr>
            </w:r>
            <w:r>
              <w:rPr>
                <w:b w:val="0"/>
                <w:sz w:val="17"/>
              </w:rPr>
              <w:t>Post-door inactivity</w:t>
            </w:r>
          </w:p>
        </w:tc>
        <w:tc>
          <w:tcPr>
            <w:tcW w:type="dxa" w:w="1944"/>
            <w:tcMar>
              <w:top w:w="80" w:type="dxa"/>
              <w:start w:w="120" w:type="dxa"/>
              <w:bottom w:w="80" w:type="dxa"/>
              <w:end w:w="120" w:type="dxa"/>
            </w:tcMar>
            <w:vAlign w:val="center"/>
            <w:shd w:fill="F8FAFC"/>
          </w:tcPr>
          <w:p>
            <w:r>
              <w:rPr>
                <w:sz w:val="17"/>
              </w:rPr>
            </w:r>
            <w:r>
              <w:rPr>
                <w:b w:val="0"/>
                <w:sz w:val="17"/>
              </w:rPr>
              <w:t>Device Schedules</w:t>
            </w:r>
          </w:p>
        </w:tc>
        <w:tc>
          <w:tcPr>
            <w:tcW w:type="dxa" w:w="4536"/>
            <w:tcMar>
              <w:top w:w="80" w:type="dxa"/>
              <w:start w:w="120" w:type="dxa"/>
              <w:bottom w:w="80" w:type="dxa"/>
              <w:end w:w="120" w:type="dxa"/>
            </w:tcMar>
            <w:vAlign w:val="center"/>
            <w:shd w:fill="F8FAFC"/>
          </w:tcPr>
          <w:p>
            <w:r>
              <w:rPr>
                <w:sz w:val="17"/>
              </w:rPr>
            </w:r>
            <w:r>
              <w:rPr>
                <w:b w:val="0"/>
                <w:sz w:val="17"/>
              </w:rPr>
              <w:t>Door close arms a timer; qualifying indoor activity cancels it; expiry creates a Main Door concern.</w:t>
            </w:r>
          </w:p>
        </w:tc>
      </w:tr>
      <w:tr>
        <w:trPr>
          <w:cantSplit/>
        </w:trPr>
        <w:tc>
          <w:tcPr>
            <w:tcW w:type="dxa" w:w="2880"/>
            <w:tcMar>
              <w:top w:w="80" w:type="dxa"/>
              <w:start w:w="120" w:type="dxa"/>
              <w:bottom w:w="80" w:type="dxa"/>
              <w:end w:w="120" w:type="dxa"/>
            </w:tcMar>
            <w:vAlign w:val="center"/>
          </w:tcPr>
          <w:p>
            <w:r>
              <w:rPr>
                <w:sz w:val="17"/>
              </w:rPr>
            </w:r>
            <w:r>
              <w:rPr>
                <w:b w:val="0"/>
                <w:sz w:val="17"/>
              </w:rPr>
              <w:t>Low-battery alert threshold</w:t>
            </w:r>
          </w:p>
        </w:tc>
        <w:tc>
          <w:tcPr>
            <w:tcW w:type="dxa" w:w="1944"/>
            <w:tcMar>
              <w:top w:w="80" w:type="dxa"/>
              <w:start w:w="120" w:type="dxa"/>
              <w:bottom w:w="80" w:type="dxa"/>
              <w:end w:w="120" w:type="dxa"/>
            </w:tcMar>
            <w:vAlign w:val="center"/>
          </w:tcPr>
          <w:p>
            <w:r>
              <w:rPr>
                <w:sz w:val="17"/>
              </w:rPr>
            </w:r>
            <w:r>
              <w:rPr>
                <w:b w:val="0"/>
                <w:sz w:val="17"/>
              </w:rPr>
              <w:t>Device Schedules</w:t>
            </w:r>
          </w:p>
        </w:tc>
        <w:tc>
          <w:tcPr>
            <w:tcW w:type="dxa" w:w="4536"/>
            <w:tcMar>
              <w:top w:w="80" w:type="dxa"/>
              <w:start w:w="120" w:type="dxa"/>
              <w:bottom w:w="80" w:type="dxa"/>
              <w:end w:w="120" w:type="dxa"/>
            </w:tcMar>
            <w:vAlign w:val="center"/>
          </w:tcPr>
          <w:p>
            <w:r>
              <w:rPr>
                <w:sz w:val="17"/>
              </w:rPr>
            </w:r>
            <w:r>
              <w:rPr>
                <w:b w:val="0"/>
                <w:sz w:val="17"/>
              </w:rPr>
              <w:t>Controls Device Health warning only; it never drives care.alert.</w:t>
            </w:r>
          </w:p>
        </w:tc>
      </w:tr>
      <w:tr>
        <w:trPr>
          <w:cantSplit/>
        </w:trPr>
        <w:tc>
          <w:tcPr>
            <w:tcW w:type="dxa" w:w="2880"/>
            <w:tcMar>
              <w:top w:w="80" w:type="dxa"/>
              <w:start w:w="120" w:type="dxa"/>
              <w:bottom w:w="80" w:type="dxa"/>
              <w:end w:w="120" w:type="dxa"/>
            </w:tcMar>
            <w:vAlign w:val="center"/>
            <w:shd w:fill="F8FAFC"/>
          </w:tcPr>
          <w:p>
            <w:r>
              <w:rPr>
                <w:sz w:val="17"/>
              </w:rPr>
            </w:r>
            <w:r>
              <w:rPr>
                <w:b w:val="0"/>
                <w:sz w:val="17"/>
              </w:rPr>
              <w:t>Heartbeat / offline lease</w:t>
            </w:r>
          </w:p>
        </w:tc>
        <w:tc>
          <w:tcPr>
            <w:tcW w:type="dxa" w:w="1944"/>
            <w:tcMar>
              <w:top w:w="80" w:type="dxa"/>
              <w:start w:w="120" w:type="dxa"/>
              <w:bottom w:w="80" w:type="dxa"/>
              <w:end w:w="120" w:type="dxa"/>
            </w:tcMar>
            <w:vAlign w:val="center"/>
            <w:shd w:fill="F8FAFC"/>
          </w:tcPr>
          <w:p>
            <w:r>
              <w:rPr>
                <w:sz w:val="17"/>
              </w:rPr>
            </w:r>
            <w:r>
              <w:rPr>
                <w:b w:val="0"/>
                <w:sz w:val="17"/>
              </w:rPr>
              <w:t>Engineering: 60 s / 190 s in current reference</w:t>
            </w:r>
          </w:p>
        </w:tc>
        <w:tc>
          <w:tcPr>
            <w:tcW w:type="dxa" w:w="4536"/>
            <w:tcMar>
              <w:top w:w="80" w:type="dxa"/>
              <w:start w:w="120" w:type="dxa"/>
              <w:bottom w:w="80" w:type="dxa"/>
              <w:end w:w="120" w:type="dxa"/>
            </w:tcMar>
            <w:vAlign w:val="center"/>
            <w:shd w:fill="F8FAFC"/>
          </w:tcPr>
          <w:p>
            <w:r>
              <w:rPr>
                <w:sz w:val="17"/>
              </w:rPr>
            </w:r>
            <w:r>
              <w:rPr>
                <w:b w:val="0"/>
                <w:sz w:val="17"/>
              </w:rPr>
              <w:t>Transport/coverage timing; not exposed as an ordinary family preference.</w:t>
            </w:r>
          </w:p>
        </w:tc>
      </w:tr>
    </w:tbl>
    <w:p>
      <w:pPr>
        <w:spacing w:after="40"/>
      </w:pPr>
    </w:p>
    <w:p>
      <w:pPr>
        <w:pStyle w:val="Heading2"/>
        <w:keepNext/>
      </w:pPr>
      <w:r>
        <w:rPr>
          <w:color w:val="000000"/>
        </w:rPr>
        <w:t>3.2 How the current rules evaluate evidence</w:t>
      </w:r>
    </w:p>
    <w:p>
      <w:r>
        <w:rPr>
          <w:b/>
        </w:rPr>
        <w:t>The current implementation is deterministic and can be reproduced with the simulator. The important rule is that each concern has its own trigger and its own card; one sensor event must not be over-interpreted into a medical or person-specific conclusion.</w:t>
      </w:r>
      <w:r/>
    </w:p>
    <w:p>
      <w:pPr>
        <w:pStyle w:val="ListNumber"/>
        <w:spacing w:before="0" w:after="80" w:line="300" w:lineRule="auto"/>
        <w:ind w:left="540" w:hanging="271"/>
      </w:pPr>
      <w:r>
        <w:rPr>
          <w:rFonts w:ascii="Calibri" w:hAnsi="Calibri"/>
          <w:color w:val="20262E"/>
          <w:sz w:val="22"/>
        </w:rPr>
        <w:t>Morning sequence starts only after motion in the configured bedroom/start location. Earlier bathroom or kitchen motion does not complete the sequence.</w:t>
      </w:r>
    </w:p>
    <w:p>
      <w:pPr>
        <w:pStyle w:val="ListNumber"/>
        <w:spacing w:before="0" w:after="80" w:line="300" w:lineRule="auto"/>
        <w:ind w:left="540" w:hanging="271"/>
      </w:pPr>
      <w:r>
        <w:rPr>
          <w:rFonts w:ascii="Calibri" w:hAnsi="Calibri"/>
          <w:color w:val="20262E"/>
          <w:sz w:val="22"/>
        </w:rPr>
        <w:t>After the bedroom start, the configured bathroom and kitchen must both be observed within the configured sequence window. Bathroom and kitchen may arrive in either order.</w:t>
      </w:r>
    </w:p>
    <w:p>
      <w:pPr>
        <w:pStyle w:val="ListNumber"/>
        <w:spacing w:before="0" w:after="80" w:line="300" w:lineRule="auto"/>
        <w:ind w:left="540" w:hanging="271"/>
      </w:pPr>
      <w:r>
        <w:rPr>
          <w:rFonts w:ascii="Calibri" w:hAnsi="Calibri"/>
          <w:color w:val="20262E"/>
          <w:sz w:val="22"/>
        </w:rPr>
        <w:t>Repeated PIR activity within the configured merge/debounce interval is treated as one visit where the visit-count rule applies, so a PIR burst does not become several bathroom/common-room visits.</w:t>
      </w:r>
    </w:p>
    <w:p>
      <w:pPr>
        <w:pStyle w:val="ListNumber"/>
        <w:spacing w:before="0" w:after="80" w:line="300" w:lineRule="auto"/>
        <w:ind w:left="540" w:hanging="271"/>
      </w:pPr>
      <w:r>
        <w:rPr>
          <w:rFonts w:ascii="Calibri" w:hAnsi="Calibri"/>
          <w:color w:val="20262E"/>
          <w:sz w:val="22"/>
        </w:rPr>
        <w:t>If the morning sequence is incomplete but the actual missing-morning rule has not fired, the PWA shows Morning routine pending. The overall family-care banner stays normal/green.</w:t>
      </w:r>
    </w:p>
    <w:p>
      <w:pPr>
        <w:pStyle w:val="ListNumber"/>
        <w:spacing w:before="0" w:after="80" w:line="300" w:lineRule="auto"/>
        <w:ind w:left="540" w:hanging="271"/>
      </w:pPr>
      <w:r>
        <w:rPr>
          <w:rFonts w:ascii="Calibri" w:hAnsi="Calibri"/>
          <w:color w:val="20262E"/>
          <w:sz w:val="22"/>
        </w:rPr>
        <w:t>When MISSING_MORNING_ACTIVITY is actually emitted, the overall banner becomes a generic light-red Attention needed at home message and the Morning Routine card shows the specific problem.</w:t>
      </w:r>
    </w:p>
    <w:p>
      <w:pPr>
        <w:pStyle w:val="ListNumber"/>
        <w:spacing w:before="0" w:after="80" w:line="300" w:lineRule="auto"/>
        <w:ind w:left="540" w:hanging="271"/>
      </w:pPr>
      <w:r>
        <w:rPr>
          <w:rFonts w:ascii="Calibri" w:hAnsi="Calibri"/>
          <w:color w:val="20262E"/>
          <w:sz w:val="22"/>
        </w:rPr>
        <w:t>Door logic separately detects door left open for the configured timeout and post-door-close inactivity. A door close arms post-door monitoring; qualifying indoor motion cancels that pending condition.</w:t>
      </w:r>
    </w:p>
    <w:p>
      <w:pPr>
        <w:pStyle w:val="ListNumber"/>
        <w:spacing w:before="0" w:after="80" w:line="300" w:lineRule="auto"/>
        <w:ind w:left="540" w:hanging="271"/>
      </w:pPr>
      <w:r>
        <w:rPr>
          <w:rFonts w:ascii="Calibri" w:hAnsi="Calibri"/>
          <w:color w:val="20262E"/>
          <w:sz w:val="22"/>
        </w:rPr>
        <w:t>Night logic counts bathroom and common-room visits inside the configured night window. Only counts above the configured allowed threshold produce an unusual-night concern.</w:t>
      </w:r>
    </w:p>
    <w:p>
      <w:pPr>
        <w:pStyle w:val="ListNumber"/>
        <w:spacing w:before="0" w:after="80" w:line="300" w:lineRule="auto"/>
        <w:ind w:left="540" w:hanging="271"/>
      </w:pPr>
      <w:r>
        <w:rPr>
          <w:rFonts w:ascii="Calibri" w:hAnsi="Calibri"/>
          <w:color w:val="20262E"/>
          <w:sz w:val="22"/>
        </w:rPr>
        <w:t>I am OK is a separate positive resident action, and Call Family is a separate contact request/incident. Neither should rewrite past chronology or silently cancel an unrelated concern.</w:t>
      </w:r>
    </w:p>
    <w:p>
      <w:pPr>
        <w:pStyle w:val="Heading2"/>
        <w:keepNext/>
      </w:pPr>
      <w:r>
        <w:rPr>
          <w:color w:val="000000"/>
        </w:rPr>
        <w:t>3.3 What the family sees on the PWA</w:t>
      </w:r>
    </w:p>
    <w:p>
      <w:r>
        <w:rPr>
          <w:b/>
        </w:rPr>
        <w:t>The current PWA is backend-driven; the browser does not independently decide whether the home is safe or in concern. The overall banner gives only the household-level care state. Specific evidence is shown in cards below it. Device-health problems are deliberately isolated from care status.</w:t>
      </w:r>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800"/>
        <w:gridCol w:w="3024"/>
        <w:gridCol w:w="2736"/>
        <w:gridCol w:w="1800"/>
      </w:tblGrid>
      <w:tr>
        <w:trPr>
          <w:tblHeader w:val="true"/>
          <w:cantSplit/>
        </w:trPr>
        <w:tc>
          <w:tcPr>
            <w:tcW w:type="dxa" w:w="1800"/>
            <w:tcMar>
              <w:top w:w="80" w:type="dxa"/>
              <w:start w:w="120" w:type="dxa"/>
              <w:bottom w:w="80" w:type="dxa"/>
              <w:end w:w="120" w:type="dxa"/>
            </w:tcMar>
            <w:vAlign w:val="center"/>
            <w:shd w:fill="1F4E78"/>
          </w:tcPr>
          <w:p>
            <w:r>
              <w:rPr>
                <w:b/>
                <w:color w:val="FFFFFF"/>
                <w:sz w:val="17"/>
              </w:rPr>
            </w:r>
            <w:r>
              <w:rPr>
                <w:b/>
                <w:color w:val="FFFFFF"/>
                <w:sz w:val="17"/>
              </w:rPr>
              <w:t>State shown to family</w:t>
            </w:r>
          </w:p>
        </w:tc>
        <w:tc>
          <w:tcPr>
            <w:tcW w:type="dxa" w:w="3024"/>
            <w:tcMar>
              <w:top w:w="80" w:type="dxa"/>
              <w:start w:w="120" w:type="dxa"/>
              <w:bottom w:w="80" w:type="dxa"/>
              <w:end w:w="120" w:type="dxa"/>
            </w:tcMar>
            <w:vAlign w:val="center"/>
            <w:shd w:fill="1F4E78"/>
          </w:tcPr>
          <w:p>
            <w:r>
              <w:rPr>
                <w:b/>
                <w:color w:val="FFFFFF"/>
                <w:sz w:val="17"/>
              </w:rPr>
            </w:r>
            <w:r>
              <w:rPr>
                <w:b/>
                <w:color w:val="FFFFFF"/>
                <w:sz w:val="17"/>
              </w:rPr>
              <w:t>When it happens</w:t>
            </w:r>
          </w:p>
        </w:tc>
        <w:tc>
          <w:tcPr>
            <w:tcW w:type="dxa" w:w="2736"/>
            <w:tcMar>
              <w:top w:w="80" w:type="dxa"/>
              <w:start w:w="120" w:type="dxa"/>
              <w:bottom w:w="80" w:type="dxa"/>
              <w:end w:w="120" w:type="dxa"/>
            </w:tcMar>
            <w:vAlign w:val="center"/>
            <w:shd w:fill="1F4E78"/>
          </w:tcPr>
          <w:p>
            <w:r>
              <w:rPr>
                <w:b/>
                <w:color w:val="FFFFFF"/>
                <w:sz w:val="17"/>
              </w:rPr>
            </w:r>
            <w:r>
              <w:rPr>
                <w:b/>
                <w:color w:val="FFFFFF"/>
                <w:sz w:val="17"/>
              </w:rPr>
              <w:t>What the PWA should do</w:t>
            </w:r>
          </w:p>
        </w:tc>
        <w:tc>
          <w:tcPr>
            <w:tcW w:type="dxa" w:w="1800"/>
            <w:tcMar>
              <w:top w:w="80" w:type="dxa"/>
              <w:start w:w="120" w:type="dxa"/>
              <w:bottom w:w="80" w:type="dxa"/>
              <w:end w:w="120" w:type="dxa"/>
            </w:tcMar>
            <w:vAlign w:val="center"/>
            <w:shd w:fill="1F4E78"/>
          </w:tcPr>
          <w:p>
            <w:r>
              <w:rPr>
                <w:b/>
                <w:color w:val="FFFFFF"/>
                <w:sz w:val="17"/>
              </w:rPr>
            </w:r>
            <w:r>
              <w:rPr>
                <w:b/>
                <w:color w:val="FFFFFF"/>
                <w:sz w:val="17"/>
              </w:rPr>
              <w:t>What it must NOT imply</w:t>
            </w:r>
          </w:p>
        </w:tc>
      </w:tr>
      <w:tr>
        <w:trPr>
          <w:cantSplit/>
        </w:trPr>
        <w:tc>
          <w:tcPr>
            <w:tcW w:type="dxa" w:w="1800"/>
            <w:tcMar>
              <w:top w:w="80" w:type="dxa"/>
              <w:start w:w="120" w:type="dxa"/>
              <w:bottom w:w="80" w:type="dxa"/>
              <w:end w:w="120" w:type="dxa"/>
            </w:tcMar>
            <w:vAlign w:val="center"/>
            <w:shd w:fill="F8FAFC"/>
          </w:tcPr>
          <w:p>
            <w:r>
              <w:rPr>
                <w:sz w:val="17"/>
              </w:rPr>
            </w:r>
            <w:r>
              <w:rPr>
                <w:b w:val="0"/>
                <w:sz w:val="17"/>
              </w:rPr>
              <w:t>All is well / normal care</w:t>
            </w:r>
          </w:p>
        </w:tc>
        <w:tc>
          <w:tcPr>
            <w:tcW w:type="dxa" w:w="3024"/>
            <w:tcMar>
              <w:top w:w="80" w:type="dxa"/>
              <w:start w:w="120" w:type="dxa"/>
              <w:bottom w:w="80" w:type="dxa"/>
              <w:end w:w="120" w:type="dxa"/>
            </w:tcMar>
            <w:vAlign w:val="center"/>
            <w:shd w:fill="F8FAFC"/>
          </w:tcPr>
          <w:p>
            <w:r>
              <w:rPr>
                <w:sz w:val="17"/>
              </w:rPr>
            </w:r>
            <w:r>
              <w:rPr>
                <w:b w:val="0"/>
                <w:sz w:val="17"/>
              </w:rPr>
              <w:t>No active care concern</w:t>
            </w:r>
          </w:p>
        </w:tc>
        <w:tc>
          <w:tcPr>
            <w:tcW w:type="dxa" w:w="2736"/>
            <w:tcMar>
              <w:top w:w="80" w:type="dxa"/>
              <w:start w:w="120" w:type="dxa"/>
              <w:bottom w:w="80" w:type="dxa"/>
              <w:end w:w="120" w:type="dxa"/>
            </w:tcMar>
            <w:vAlign w:val="center"/>
            <w:shd w:fill="F8FAFC"/>
          </w:tcPr>
          <w:p>
            <w:r>
              <w:rPr>
                <w:sz w:val="17"/>
              </w:rPr>
            </w:r>
            <w:r>
              <w:rPr>
                <w:b w:val="0"/>
                <w:sz w:val="17"/>
              </w:rPr>
              <w:t>Generic normal household banner; routine cards show their latest facts</w:t>
            </w:r>
          </w:p>
        </w:tc>
        <w:tc>
          <w:tcPr>
            <w:tcW w:type="dxa" w:w="1800"/>
            <w:tcMar>
              <w:top w:w="80" w:type="dxa"/>
              <w:start w:w="120" w:type="dxa"/>
              <w:bottom w:w="80" w:type="dxa"/>
              <w:end w:w="120" w:type="dxa"/>
            </w:tcMar>
            <w:vAlign w:val="center"/>
            <w:shd w:fill="F8FAFC"/>
          </w:tcPr>
          <w:p>
            <w:r>
              <w:rPr>
                <w:sz w:val="17"/>
              </w:rPr>
            </w:r>
            <w:r>
              <w:rPr>
                <w:b w:val="0"/>
                <w:sz w:val="17"/>
              </w:rPr>
              <w:t>Does not mean every room/person was observed</w:t>
            </w:r>
          </w:p>
        </w:tc>
      </w:tr>
      <w:tr>
        <w:trPr>
          <w:cantSplit/>
        </w:trPr>
        <w:tc>
          <w:tcPr>
            <w:tcW w:type="dxa" w:w="1800"/>
            <w:tcMar>
              <w:top w:w="80" w:type="dxa"/>
              <w:start w:w="120" w:type="dxa"/>
              <w:bottom w:w="80" w:type="dxa"/>
              <w:end w:w="120" w:type="dxa"/>
            </w:tcMar>
            <w:vAlign w:val="center"/>
          </w:tcPr>
          <w:p>
            <w:r>
              <w:rPr>
                <w:sz w:val="17"/>
              </w:rPr>
            </w:r>
            <w:r>
              <w:rPr>
                <w:b w:val="0"/>
                <w:sz w:val="17"/>
              </w:rPr>
              <w:t>Morning routine pending</w:t>
            </w:r>
          </w:p>
        </w:tc>
        <w:tc>
          <w:tcPr>
            <w:tcW w:type="dxa" w:w="3024"/>
            <w:tcMar>
              <w:top w:w="80" w:type="dxa"/>
              <w:start w:w="120" w:type="dxa"/>
              <w:bottom w:w="80" w:type="dxa"/>
              <w:end w:w="120" w:type="dxa"/>
            </w:tcMar>
            <w:vAlign w:val="center"/>
          </w:tcPr>
          <w:p>
            <w:r>
              <w:rPr>
                <w:sz w:val="17"/>
              </w:rPr>
            </w:r>
            <w:r>
              <w:rPr>
                <w:b w:val="0"/>
                <w:sz w:val="17"/>
              </w:rPr>
              <w:t>Sequence incomplete but missing-morning concern has not fired</w:t>
            </w:r>
          </w:p>
        </w:tc>
        <w:tc>
          <w:tcPr>
            <w:tcW w:type="dxa" w:w="2736"/>
            <w:tcMar>
              <w:top w:w="80" w:type="dxa"/>
              <w:start w:w="120" w:type="dxa"/>
              <w:bottom w:w="80" w:type="dxa"/>
              <w:end w:w="120" w:type="dxa"/>
            </w:tcMar>
            <w:vAlign w:val="center"/>
          </w:tcPr>
          <w:p>
            <w:r>
              <w:rPr>
                <w:sz w:val="17"/>
              </w:rPr>
            </w:r>
            <w:r>
              <w:rPr>
                <w:b w:val="0"/>
                <w:sz w:val="17"/>
              </w:rPr>
              <w:t>Morning card says pending; overall care banner stays normal</w:t>
            </w:r>
          </w:p>
        </w:tc>
        <w:tc>
          <w:tcPr>
            <w:tcW w:type="dxa" w:w="1800"/>
            <w:tcMar>
              <w:top w:w="80" w:type="dxa"/>
              <w:start w:w="120" w:type="dxa"/>
              <w:bottom w:w="80" w:type="dxa"/>
              <w:end w:w="120" w:type="dxa"/>
            </w:tcMar>
            <w:vAlign w:val="center"/>
          </w:tcPr>
          <w:p>
            <w:r>
              <w:rPr>
                <w:sz w:val="17"/>
              </w:rPr>
            </w:r>
            <w:r>
              <w:rPr>
                <w:b w:val="0"/>
                <w:sz w:val="17"/>
              </w:rPr>
              <w:t>Must not show a red missing-morning alert</w:t>
            </w:r>
          </w:p>
        </w:tc>
      </w:tr>
      <w:tr>
        <w:trPr>
          <w:cantSplit/>
        </w:trPr>
        <w:tc>
          <w:tcPr>
            <w:tcW w:type="dxa" w:w="1800"/>
            <w:tcMar>
              <w:top w:w="80" w:type="dxa"/>
              <w:start w:w="120" w:type="dxa"/>
              <w:bottom w:w="80" w:type="dxa"/>
              <w:end w:w="120" w:type="dxa"/>
            </w:tcMar>
            <w:vAlign w:val="center"/>
            <w:shd w:fill="F8FAFC"/>
          </w:tcPr>
          <w:p>
            <w:r>
              <w:rPr>
                <w:sz w:val="17"/>
              </w:rPr>
            </w:r>
            <w:r>
              <w:rPr>
                <w:b w:val="0"/>
                <w:sz w:val="17"/>
              </w:rPr>
              <w:t>Attention needed at home</w:t>
            </w:r>
          </w:p>
        </w:tc>
        <w:tc>
          <w:tcPr>
            <w:tcW w:type="dxa" w:w="3024"/>
            <w:tcMar>
              <w:top w:w="80" w:type="dxa"/>
              <w:start w:w="120" w:type="dxa"/>
              <w:bottom w:w="80" w:type="dxa"/>
              <w:end w:w="120" w:type="dxa"/>
            </w:tcMar>
            <w:vAlign w:val="center"/>
            <w:shd w:fill="F8FAFC"/>
          </w:tcPr>
          <w:p>
            <w:r>
              <w:rPr>
                <w:sz w:val="17"/>
              </w:rPr>
            </w:r>
            <w:r>
              <w:rPr>
                <w:b w:val="0"/>
                <w:sz w:val="17"/>
              </w:rPr>
              <w:t>A real care concern exists</w:t>
            </w:r>
          </w:p>
        </w:tc>
        <w:tc>
          <w:tcPr>
            <w:tcW w:type="dxa" w:w="2736"/>
            <w:tcMar>
              <w:top w:w="80" w:type="dxa"/>
              <w:start w:w="120" w:type="dxa"/>
              <w:bottom w:w="80" w:type="dxa"/>
              <w:end w:w="120" w:type="dxa"/>
            </w:tcMar>
            <w:vAlign w:val="center"/>
            <w:shd w:fill="F8FAFC"/>
          </w:tcPr>
          <w:p>
            <w:r>
              <w:rPr>
                <w:sz w:val="17"/>
              </w:rPr>
            </w:r>
            <w:r>
              <w:rPr>
                <w:b w:val="0"/>
                <w:sz w:val="17"/>
              </w:rPr>
              <w:t>Generic light-red overall banner; affected Morning/Main Door/Night card contains the exact issue</w:t>
            </w:r>
          </w:p>
        </w:tc>
        <w:tc>
          <w:tcPr>
            <w:tcW w:type="dxa" w:w="1800"/>
            <w:tcMar>
              <w:top w:w="80" w:type="dxa"/>
              <w:start w:w="120" w:type="dxa"/>
              <w:bottom w:w="80" w:type="dxa"/>
              <w:end w:w="120" w:type="dxa"/>
            </w:tcMar>
            <w:vAlign w:val="center"/>
            <w:shd w:fill="F8FAFC"/>
          </w:tcPr>
          <w:p>
            <w:r>
              <w:rPr>
                <w:sz w:val="17"/>
              </w:rPr>
            </w:r>
            <w:r>
              <w:rPr>
                <w:b w:val="0"/>
                <w:sz w:val="17"/>
              </w:rPr>
              <w:t>Do not put device-health-only problems here</w:t>
            </w:r>
          </w:p>
        </w:tc>
      </w:tr>
      <w:tr>
        <w:trPr>
          <w:cantSplit/>
        </w:trPr>
        <w:tc>
          <w:tcPr>
            <w:tcW w:type="dxa" w:w="1800"/>
            <w:tcMar>
              <w:top w:w="80" w:type="dxa"/>
              <w:start w:w="120" w:type="dxa"/>
              <w:bottom w:w="80" w:type="dxa"/>
              <w:end w:w="120" w:type="dxa"/>
            </w:tcMar>
            <w:vAlign w:val="center"/>
          </w:tcPr>
          <w:p>
            <w:r>
              <w:rPr>
                <w:sz w:val="17"/>
              </w:rPr>
            </w:r>
            <w:r>
              <w:rPr>
                <w:b w:val="0"/>
                <w:sz w:val="17"/>
              </w:rPr>
              <w:t>I am OK recorded</w:t>
            </w:r>
          </w:p>
        </w:tc>
        <w:tc>
          <w:tcPr>
            <w:tcW w:type="dxa" w:w="3024"/>
            <w:tcMar>
              <w:top w:w="80" w:type="dxa"/>
              <w:start w:w="120" w:type="dxa"/>
              <w:bottom w:w="80" w:type="dxa"/>
              <w:end w:w="120" w:type="dxa"/>
            </w:tcMar>
            <w:vAlign w:val="center"/>
          </w:tcPr>
          <w:p>
            <w:r>
              <w:rPr>
                <w:sz w:val="17"/>
              </w:rPr>
            </w:r>
            <w:r>
              <w:rPr>
                <w:b w:val="0"/>
                <w:sz w:val="17"/>
              </w:rPr>
              <w:t>Resident explicitly presses I am OK</w:t>
            </w:r>
          </w:p>
        </w:tc>
        <w:tc>
          <w:tcPr>
            <w:tcW w:type="dxa" w:w="2736"/>
            <w:tcMar>
              <w:top w:w="80" w:type="dxa"/>
              <w:start w:w="120" w:type="dxa"/>
              <w:bottom w:w="80" w:type="dxa"/>
              <w:end w:w="120" w:type="dxa"/>
            </w:tcMar>
            <w:vAlign w:val="center"/>
          </w:tcPr>
          <w:p>
            <w:r>
              <w:rPr>
                <w:sz w:val="17"/>
              </w:rPr>
            </w:r>
            <w:r>
              <w:rPr>
                <w:b w:val="0"/>
                <w:sz w:val="17"/>
              </w:rPr>
              <w:t>Green I am OK card/text with elapsed age; keep event in chronology</w:t>
            </w:r>
          </w:p>
        </w:tc>
        <w:tc>
          <w:tcPr>
            <w:tcW w:type="dxa" w:w="1800"/>
            <w:tcMar>
              <w:top w:w="80" w:type="dxa"/>
              <w:start w:w="120" w:type="dxa"/>
              <w:bottom w:w="80" w:type="dxa"/>
              <w:end w:w="120" w:type="dxa"/>
            </w:tcMar>
            <w:vAlign w:val="center"/>
          </w:tcPr>
          <w:p>
            <w:r>
              <w:rPr>
                <w:sz w:val="17"/>
              </w:rPr>
            </w:r>
            <w:r>
              <w:rPr>
                <w:b w:val="0"/>
                <w:sz w:val="17"/>
              </w:rPr>
              <w:t>Does not erase an earlier Call Family or unrelated concern</w:t>
            </w:r>
          </w:p>
        </w:tc>
      </w:tr>
      <w:tr>
        <w:trPr>
          <w:cantSplit/>
        </w:trPr>
        <w:tc>
          <w:tcPr>
            <w:tcW w:type="dxa" w:w="1800"/>
            <w:tcMar>
              <w:top w:w="80" w:type="dxa"/>
              <w:start w:w="120" w:type="dxa"/>
              <w:bottom w:w="80" w:type="dxa"/>
              <w:end w:w="120" w:type="dxa"/>
            </w:tcMar>
            <w:vAlign w:val="center"/>
            <w:shd w:fill="F8FAFC"/>
          </w:tcPr>
          <w:p>
            <w:r>
              <w:rPr>
                <w:sz w:val="17"/>
              </w:rPr>
            </w:r>
            <w:r>
              <w:rPr>
                <w:b w:val="0"/>
                <w:sz w:val="17"/>
              </w:rPr>
              <w:t>Call Family open</w:t>
            </w:r>
          </w:p>
        </w:tc>
        <w:tc>
          <w:tcPr>
            <w:tcW w:type="dxa" w:w="3024"/>
            <w:tcMar>
              <w:top w:w="80" w:type="dxa"/>
              <w:start w:w="120" w:type="dxa"/>
              <w:bottom w:w="80" w:type="dxa"/>
              <w:end w:w="120" w:type="dxa"/>
            </w:tcMar>
            <w:vAlign w:val="center"/>
            <w:shd w:fill="F8FAFC"/>
          </w:tcPr>
          <w:p>
            <w:r>
              <w:rPr>
                <w:sz w:val="17"/>
              </w:rPr>
            </w:r>
            <w:r>
              <w:rPr>
                <w:b w:val="0"/>
                <w:sz w:val="17"/>
              </w:rPr>
              <w:t>Resident requests contact</w:t>
            </w:r>
          </w:p>
        </w:tc>
        <w:tc>
          <w:tcPr>
            <w:tcW w:type="dxa" w:w="2736"/>
            <w:tcMar>
              <w:top w:w="80" w:type="dxa"/>
              <w:start w:w="120" w:type="dxa"/>
              <w:bottom w:w="80" w:type="dxa"/>
              <w:end w:w="120" w:type="dxa"/>
            </w:tcMar>
            <w:vAlign w:val="center"/>
            <w:shd w:fill="F8FAFC"/>
          </w:tcPr>
          <w:p>
            <w:r>
              <w:rPr>
                <w:sz w:val="17"/>
              </w:rPr>
            </w:r>
            <w:r>
              <w:rPr>
                <w:b w:val="0"/>
                <w:sz w:val="17"/>
              </w:rPr>
              <w:t>Show unresolved contact request/incident and chronology</w:t>
            </w:r>
          </w:p>
        </w:tc>
        <w:tc>
          <w:tcPr>
            <w:tcW w:type="dxa" w:w="1800"/>
            <w:tcMar>
              <w:top w:w="80" w:type="dxa"/>
              <w:start w:w="120" w:type="dxa"/>
              <w:bottom w:w="80" w:type="dxa"/>
              <w:end w:w="120" w:type="dxa"/>
            </w:tcMar>
            <w:vAlign w:val="center"/>
            <w:shd w:fill="F8FAFC"/>
          </w:tcPr>
          <w:p>
            <w:r>
              <w:rPr>
                <w:sz w:val="17"/>
              </w:rPr>
            </w:r>
            <w:r>
              <w:rPr>
                <w:b w:val="0"/>
                <w:sz w:val="17"/>
              </w:rPr>
              <w:t>Not automatic emergency dispatch</w:t>
            </w:r>
          </w:p>
        </w:tc>
      </w:tr>
      <w:tr>
        <w:trPr>
          <w:cantSplit/>
        </w:trPr>
        <w:tc>
          <w:tcPr>
            <w:tcW w:type="dxa" w:w="1800"/>
            <w:tcMar>
              <w:top w:w="80" w:type="dxa"/>
              <w:start w:w="120" w:type="dxa"/>
              <w:bottom w:w="80" w:type="dxa"/>
              <w:end w:w="120" w:type="dxa"/>
            </w:tcMar>
            <w:vAlign w:val="center"/>
          </w:tcPr>
          <w:p>
            <w:r>
              <w:rPr>
                <w:sz w:val="17"/>
              </w:rPr>
            </w:r>
            <w:r>
              <w:rPr>
                <w:b w:val="0"/>
                <w:sz w:val="17"/>
              </w:rPr>
              <w:t>Device Health warning</w:t>
            </w:r>
          </w:p>
        </w:tc>
        <w:tc>
          <w:tcPr>
            <w:tcW w:type="dxa" w:w="3024"/>
            <w:tcMar>
              <w:top w:w="80" w:type="dxa"/>
              <w:start w:w="120" w:type="dxa"/>
              <w:bottom w:w="80" w:type="dxa"/>
              <w:end w:w="120" w:type="dxa"/>
            </w:tcMar>
            <w:vAlign w:val="center"/>
          </w:tcPr>
          <w:p>
            <w:r>
              <w:rPr>
                <w:sz w:val="17"/>
              </w:rPr>
            </w:r>
            <w:r>
              <w:rPr>
                <w:b w:val="0"/>
                <w:sz w:val="17"/>
              </w:rPr>
              <w:t>Low battery, high drain, offline/fault etc.</w:t>
            </w:r>
          </w:p>
        </w:tc>
        <w:tc>
          <w:tcPr>
            <w:tcW w:type="dxa" w:w="2736"/>
            <w:tcMar>
              <w:top w:w="80" w:type="dxa"/>
              <w:start w:w="120" w:type="dxa"/>
              <w:bottom w:w="80" w:type="dxa"/>
              <w:end w:w="120" w:type="dxa"/>
            </w:tcMar>
            <w:vAlign w:val="center"/>
          </w:tcPr>
          <w:p>
            <w:r>
              <w:rPr>
                <w:sz w:val="17"/>
              </w:rPr>
            </w:r>
            <w:r>
              <w:rPr>
                <w:b w:val="0"/>
                <w:sz w:val="17"/>
              </w:rPr>
              <w:t>Device Health card shows operational problem and troubleshooting detail</w:t>
            </w:r>
          </w:p>
        </w:tc>
        <w:tc>
          <w:tcPr>
            <w:tcW w:type="dxa" w:w="1800"/>
            <w:tcMar>
              <w:top w:w="80" w:type="dxa"/>
              <w:start w:w="120" w:type="dxa"/>
              <w:bottom w:w="80" w:type="dxa"/>
              <w:end w:w="120" w:type="dxa"/>
            </w:tcMar>
            <w:vAlign w:val="center"/>
          </w:tcPr>
          <w:p>
            <w:r>
              <w:rPr>
                <w:sz w:val="17"/>
              </w:rPr>
            </w:r>
            <w:r>
              <w:rPr>
                <w:b w:val="0"/>
                <w:sz w:val="17"/>
              </w:rPr>
              <w:t>Must not change care banner unless a separate care rule is also active</w:t>
            </w:r>
          </w:p>
        </w:tc>
      </w:tr>
      <w:tr>
        <w:trPr>
          <w:cantSplit/>
        </w:trPr>
        <w:tc>
          <w:tcPr>
            <w:tcW w:type="dxa" w:w="1800"/>
            <w:tcMar>
              <w:top w:w="80" w:type="dxa"/>
              <w:start w:w="120" w:type="dxa"/>
              <w:bottom w:w="80" w:type="dxa"/>
              <w:end w:w="120" w:type="dxa"/>
            </w:tcMar>
            <w:vAlign w:val="center"/>
            <w:shd w:fill="F8FAFC"/>
          </w:tcPr>
          <w:p>
            <w:r>
              <w:rPr>
                <w:sz w:val="17"/>
              </w:rPr>
            </w:r>
            <w:r>
              <w:rPr>
                <w:b w:val="0"/>
                <w:sz w:val="17"/>
              </w:rPr>
              <w:t>Reset/PASS test baseline</w:t>
            </w:r>
          </w:p>
        </w:tc>
        <w:tc>
          <w:tcPr>
            <w:tcW w:type="dxa" w:w="3024"/>
            <w:tcMar>
              <w:top w:w="80" w:type="dxa"/>
              <w:start w:w="120" w:type="dxa"/>
              <w:bottom w:w="80" w:type="dxa"/>
              <w:end w:w="120" w:type="dxa"/>
            </w:tcMar>
            <w:vAlign w:val="center"/>
            <w:shd w:fill="F8FAFC"/>
          </w:tcPr>
          <w:p>
            <w:r>
              <w:rPr>
                <w:sz w:val="17"/>
              </w:rPr>
            </w:r>
            <w:r>
              <w:rPr>
                <w:b w:val="0"/>
                <w:sz w:val="17"/>
              </w:rPr>
              <w:t>Engineering validation cleanup</w:t>
            </w:r>
          </w:p>
        </w:tc>
        <w:tc>
          <w:tcPr>
            <w:tcW w:type="dxa" w:w="2736"/>
            <w:tcMar>
              <w:top w:w="80" w:type="dxa"/>
              <w:start w:w="120" w:type="dxa"/>
              <w:bottom w:w="80" w:type="dxa"/>
              <w:end w:w="120" w:type="dxa"/>
            </w:tcMar>
            <w:vAlign w:val="center"/>
            <w:shd w:fill="F8FAFC"/>
          </w:tcPr>
          <w:p>
            <w:r>
              <w:rPr>
                <w:sz w:val="17"/>
              </w:rPr>
            </w:r>
            <w:r>
              <w:rPr>
                <w:b w:val="0"/>
                <w:sz w:val="17"/>
              </w:rPr>
              <w:t>Dashboard returns to neutral test state after Run all / Playwright cleanup</w:t>
            </w:r>
          </w:p>
        </w:tc>
        <w:tc>
          <w:tcPr>
            <w:tcW w:type="dxa" w:w="1800"/>
            <w:tcMar>
              <w:top w:w="80" w:type="dxa"/>
              <w:start w:w="120" w:type="dxa"/>
              <w:bottom w:w="80" w:type="dxa"/>
              <w:end w:w="120" w:type="dxa"/>
            </w:tcMar>
            <w:vAlign w:val="center"/>
            <w:shd w:fill="F8FAFC"/>
          </w:tcPr>
          <w:p>
            <w:r>
              <w:rPr>
                <w:sz w:val="17"/>
              </w:rPr>
            </w:r>
            <w:r>
              <w:rPr>
                <w:b w:val="0"/>
                <w:sz w:val="17"/>
              </w:rPr>
              <w:t>Synthetic test state must not leak into live view</w:t>
            </w:r>
          </w:p>
        </w:tc>
      </w:tr>
    </w:tbl>
    <w:p>
      <w:pPr>
        <w:spacing w:after="40"/>
      </w:pPr>
    </w:p>
    <w:p>
      <w:pPr>
        <w:pStyle w:val="Heading1"/>
        <w:keepNext/>
      </w:pPr>
      <w:r>
        <w:rPr>
          <w:color w:val="000000"/>
        </w:rPr>
        <w:t>4. Communication, PWA and failure scenarios</w:t>
      </w:r>
    </w:p>
    <w:p>
      <w:pPr>
        <w:pStyle w:val="Heading2"/>
        <w:keepNext/>
      </w:pPr>
      <w:r>
        <w:rPr>
          <w:color w:val="000000"/>
        </w:rPr>
        <w:t>4.1 Node-to-hub protocol</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440"/>
        <w:gridCol w:w="1944"/>
        <w:gridCol w:w="3960"/>
        <w:gridCol w:w="2016"/>
      </w:tblGrid>
      <w:tr>
        <w:trPr>
          <w:tblHeader w:val="true"/>
          <w:cantSplit/>
        </w:trPr>
        <w:tc>
          <w:tcPr>
            <w:tcW w:type="dxa" w:w="1440"/>
            <w:tcMar>
              <w:top w:w="80" w:type="dxa"/>
              <w:start w:w="120" w:type="dxa"/>
              <w:bottom w:w="80" w:type="dxa"/>
              <w:end w:w="120" w:type="dxa"/>
            </w:tcMar>
            <w:vAlign w:val="center"/>
            <w:shd w:fill="1F4E78"/>
          </w:tcPr>
          <w:p>
            <w:r>
              <w:rPr>
                <w:b/>
                <w:color w:val="FFFFFF"/>
                <w:sz w:val="17"/>
              </w:rPr>
            </w:r>
            <w:r>
              <w:rPr>
                <w:b/>
                <w:color w:val="FFFFFF"/>
                <w:sz w:val="17"/>
              </w:rPr>
              <w:t>Message</w:t>
            </w:r>
          </w:p>
        </w:tc>
        <w:tc>
          <w:tcPr>
            <w:tcW w:type="dxa" w:w="1944"/>
            <w:tcMar>
              <w:top w:w="80" w:type="dxa"/>
              <w:start w:w="120" w:type="dxa"/>
              <w:bottom w:w="80" w:type="dxa"/>
              <w:end w:w="120" w:type="dxa"/>
            </w:tcMar>
            <w:vAlign w:val="center"/>
            <w:shd w:fill="1F4E78"/>
          </w:tcPr>
          <w:p>
            <w:r>
              <w:rPr>
                <w:b/>
                <w:color w:val="FFFFFF"/>
                <w:sz w:val="17"/>
              </w:rPr>
            </w:r>
            <w:r>
              <w:rPr>
                <w:b/>
                <w:color w:val="FFFFFF"/>
                <w:sz w:val="17"/>
              </w:rPr>
              <w:t>Trigger / content</w:t>
            </w:r>
          </w:p>
        </w:tc>
        <w:tc>
          <w:tcPr>
            <w:tcW w:type="dxa" w:w="3960"/>
            <w:tcMar>
              <w:top w:w="80" w:type="dxa"/>
              <w:start w:w="120" w:type="dxa"/>
              <w:bottom w:w="80" w:type="dxa"/>
              <w:end w:w="120" w:type="dxa"/>
            </w:tcMar>
            <w:vAlign w:val="center"/>
            <w:shd w:fill="1F4E78"/>
          </w:tcPr>
          <w:p>
            <w:r>
              <w:rPr>
                <w:b/>
                <w:color w:val="FFFFFF"/>
                <w:sz w:val="17"/>
              </w:rPr>
            </w:r>
            <w:r>
              <w:rPr>
                <w:b/>
                <w:color w:val="FFFFFF"/>
                <w:sz w:val="17"/>
              </w:rPr>
              <w:t>Current minimum information</w:t>
            </w:r>
          </w:p>
        </w:tc>
        <w:tc>
          <w:tcPr>
            <w:tcW w:type="dxa" w:w="2016"/>
            <w:tcMar>
              <w:top w:w="80" w:type="dxa"/>
              <w:start w:w="120" w:type="dxa"/>
              <w:bottom w:w="80" w:type="dxa"/>
              <w:end w:w="120" w:type="dxa"/>
            </w:tcMar>
            <w:vAlign w:val="center"/>
            <w:shd w:fill="1F4E78"/>
          </w:tcPr>
          <w:p>
            <w:r>
              <w:rPr>
                <w:b/>
                <w:color w:val="FFFFFF"/>
                <w:sz w:val="17"/>
              </w:rPr>
            </w:r>
            <w:r>
              <w:rPr>
                <w:b/>
                <w:color w:val="FFFFFF"/>
                <w:sz w:val="17"/>
              </w:rPr>
              <w:t>Reliability / interpretation</w:t>
            </w:r>
          </w:p>
        </w:tc>
      </w:tr>
      <w:tr>
        <w:trPr>
          <w:cantSplit/>
        </w:trPr>
        <w:tc>
          <w:tcPr>
            <w:tcW w:type="dxa" w:w="1440"/>
            <w:tcMar>
              <w:top w:w="80" w:type="dxa"/>
              <w:start w:w="120" w:type="dxa"/>
              <w:bottom w:w="80" w:type="dxa"/>
              <w:end w:w="120" w:type="dxa"/>
            </w:tcMar>
            <w:vAlign w:val="center"/>
            <w:shd w:fill="F8FAFC"/>
          </w:tcPr>
          <w:p>
            <w:r>
              <w:rPr>
                <w:sz w:val="17"/>
              </w:rPr>
            </w:r>
            <w:r>
              <w:rPr>
                <w:b w:val="0"/>
                <w:sz w:val="17"/>
              </w:rPr>
              <w:t>BOOT</w:t>
            </w:r>
          </w:p>
        </w:tc>
        <w:tc>
          <w:tcPr>
            <w:tcW w:type="dxa" w:w="1944"/>
            <w:tcMar>
              <w:top w:w="80" w:type="dxa"/>
              <w:start w:w="120" w:type="dxa"/>
              <w:bottom w:w="80" w:type="dxa"/>
              <w:end w:w="120" w:type="dxa"/>
            </w:tcMar>
            <w:vAlign w:val="center"/>
            <w:shd w:fill="F8FAFC"/>
          </w:tcPr>
          <w:p>
            <w:r>
              <w:rPr>
                <w:sz w:val="17"/>
              </w:rPr>
            </w:r>
            <w:r>
              <w:rPr>
                <w:b w:val="0"/>
                <w:sz w:val="17"/>
              </w:rPr>
              <w:t>Node starts/resets</w:t>
            </w:r>
          </w:p>
        </w:tc>
        <w:tc>
          <w:tcPr>
            <w:tcW w:type="dxa" w:w="3960"/>
            <w:tcMar>
              <w:top w:w="80" w:type="dxa"/>
              <w:start w:w="120" w:type="dxa"/>
              <w:bottom w:w="80" w:type="dxa"/>
              <w:end w:w="120" w:type="dxa"/>
            </w:tcMar>
            <w:vAlign w:val="center"/>
            <w:shd w:fill="F8FAFC"/>
          </w:tcPr>
          <w:p>
            <w:r>
              <w:rPr>
                <w:sz w:val="17"/>
              </w:rPr>
            </w:r>
            <w:r>
              <w:rPr>
                <w:b w:val="0"/>
                <w:sz w:val="17"/>
              </w:rPr>
              <w:t>protocol/version, node, boot/session, firmware, battery mV, reset/health info</w:t>
            </w:r>
          </w:p>
        </w:tc>
        <w:tc>
          <w:tcPr>
            <w:tcW w:type="dxa" w:w="2016"/>
            <w:tcMar>
              <w:top w:w="80" w:type="dxa"/>
              <w:start w:w="120" w:type="dxa"/>
              <w:bottom w:w="80" w:type="dxa"/>
              <w:end w:w="120" w:type="dxa"/>
            </w:tcMar>
            <w:vAlign w:val="center"/>
            <w:shd w:fill="F8FAFC"/>
          </w:tcPr>
          <w:p>
            <w:r>
              <w:rPr>
                <w:sz w:val="17"/>
              </w:rPr>
            </w:r>
            <w:r>
              <w:rPr>
                <w:b w:val="0"/>
                <w:sz w:val="17"/>
              </w:rPr>
              <w:t>Hub records restart; reboot/counter reset must not corrupt battery history.</w:t>
            </w:r>
          </w:p>
        </w:tc>
      </w:tr>
      <w:tr>
        <w:trPr>
          <w:cantSplit/>
        </w:trPr>
        <w:tc>
          <w:tcPr>
            <w:tcW w:type="dxa" w:w="1440"/>
            <w:tcMar>
              <w:top w:w="80" w:type="dxa"/>
              <w:start w:w="120" w:type="dxa"/>
              <w:bottom w:w="80" w:type="dxa"/>
              <w:end w:w="120" w:type="dxa"/>
            </w:tcMar>
            <w:vAlign w:val="center"/>
          </w:tcPr>
          <w:p>
            <w:r>
              <w:rPr>
                <w:sz w:val="17"/>
              </w:rPr>
            </w:r>
            <w:r>
              <w:rPr>
                <w:b w:val="0"/>
                <w:sz w:val="17"/>
              </w:rPr>
              <w:t>EVENT</w:t>
            </w:r>
          </w:p>
        </w:tc>
        <w:tc>
          <w:tcPr>
            <w:tcW w:type="dxa" w:w="1944"/>
            <w:tcMar>
              <w:top w:w="80" w:type="dxa"/>
              <w:start w:w="120" w:type="dxa"/>
              <w:bottom w:w="80" w:type="dxa"/>
              <w:end w:w="120" w:type="dxa"/>
            </w:tcMar>
            <w:vAlign w:val="center"/>
          </w:tcPr>
          <w:p>
            <w:r>
              <w:rPr>
                <w:sz w:val="17"/>
              </w:rPr>
            </w:r>
            <w:r>
              <w:rPr>
                <w:b w:val="0"/>
                <w:sz w:val="17"/>
              </w:rPr>
              <w:t>PIR, button or door transition</w:t>
            </w:r>
          </w:p>
        </w:tc>
        <w:tc>
          <w:tcPr>
            <w:tcW w:type="dxa" w:w="3960"/>
            <w:tcMar>
              <w:top w:w="80" w:type="dxa"/>
              <w:start w:w="120" w:type="dxa"/>
              <w:bottom w:w="80" w:type="dxa"/>
              <w:end w:w="120" w:type="dxa"/>
            </w:tcMar>
            <w:vAlign w:val="center"/>
          </w:tcPr>
          <w:p>
            <w:r>
              <w:rPr>
                <w:sz w:val="17"/>
              </w:rPr>
            </w:r>
            <w:r>
              <w:rPr>
                <w:b w:val="0"/>
                <w:sz w:val="17"/>
              </w:rPr>
              <w:t>stable node/session/sequence identity, event type/location, uptime/time, battery mV</w:t>
            </w:r>
          </w:p>
        </w:tc>
        <w:tc>
          <w:tcPr>
            <w:tcW w:type="dxa" w:w="2016"/>
            <w:tcMar>
              <w:top w:w="80" w:type="dxa"/>
              <w:start w:w="120" w:type="dxa"/>
              <w:bottom w:w="80" w:type="dxa"/>
              <w:end w:w="120" w:type="dxa"/>
            </w:tcMar>
            <w:vAlign w:val="center"/>
          </w:tcPr>
          <w:p>
            <w:r>
              <w:rPr>
                <w:sz w:val="17"/>
              </w:rPr>
            </w:r>
            <w:r>
              <w:rPr>
                <w:b w:val="0"/>
                <w:sz w:val="17"/>
              </w:rPr>
              <w:t>Persist/de-duplicate/retry using same identity. Activity fact is not identity/wellbeing proof.</w:t>
            </w:r>
          </w:p>
        </w:tc>
      </w:tr>
      <w:tr>
        <w:trPr>
          <w:cantSplit/>
        </w:trPr>
        <w:tc>
          <w:tcPr>
            <w:tcW w:type="dxa" w:w="1440"/>
            <w:tcMar>
              <w:top w:w="80" w:type="dxa"/>
              <w:start w:w="120" w:type="dxa"/>
              <w:bottom w:w="80" w:type="dxa"/>
              <w:end w:w="120" w:type="dxa"/>
            </w:tcMar>
            <w:vAlign w:val="center"/>
            <w:shd w:fill="F8FAFC"/>
          </w:tcPr>
          <w:p>
            <w:r>
              <w:rPr>
                <w:sz w:val="17"/>
              </w:rPr>
            </w:r>
            <w:r>
              <w:rPr>
                <w:b w:val="0"/>
                <w:sz w:val="17"/>
              </w:rPr>
              <w:t>HEARTBEAT / HEALTH</w:t>
            </w:r>
          </w:p>
        </w:tc>
        <w:tc>
          <w:tcPr>
            <w:tcW w:type="dxa" w:w="1944"/>
            <w:tcMar>
              <w:top w:w="80" w:type="dxa"/>
              <w:start w:w="120" w:type="dxa"/>
              <w:bottom w:w="80" w:type="dxa"/>
              <w:end w:w="120" w:type="dxa"/>
            </w:tcMar>
            <w:vAlign w:val="center"/>
            <w:shd w:fill="F8FAFC"/>
          </w:tcPr>
          <w:p>
            <w:r>
              <w:rPr>
                <w:sz w:val="17"/>
              </w:rPr>
            </w:r>
            <w:r>
              <w:rPr>
                <w:b w:val="0"/>
                <w:sz w:val="17"/>
              </w:rPr>
              <w:t>Periodic contact</w:t>
            </w:r>
          </w:p>
        </w:tc>
        <w:tc>
          <w:tcPr>
            <w:tcW w:type="dxa" w:w="3960"/>
            <w:tcMar>
              <w:top w:w="80" w:type="dxa"/>
              <w:start w:w="120" w:type="dxa"/>
              <w:bottom w:w="80" w:type="dxa"/>
              <w:end w:w="120" w:type="dxa"/>
            </w:tcMar>
            <w:vAlign w:val="center"/>
            <w:shd w:fill="F8FAFC"/>
          </w:tcPr>
          <w:p>
            <w:r>
              <w:rPr>
                <w:sz w:val="17"/>
              </w:rPr>
            </w:r>
            <w:r>
              <w:rPr>
                <w:b w:val="0"/>
                <w:sz w:val="17"/>
              </w:rPr>
              <w:t>node, sequence/session, battery mV, uptime/faults; optional power counters</w:t>
            </w:r>
          </w:p>
        </w:tc>
        <w:tc>
          <w:tcPr>
            <w:tcW w:type="dxa" w:w="2016"/>
            <w:tcMar>
              <w:top w:w="80" w:type="dxa"/>
              <w:start w:w="120" w:type="dxa"/>
              <w:bottom w:w="80" w:type="dxa"/>
              <w:end w:w="120" w:type="dxa"/>
            </w:tcMar>
            <w:vAlign w:val="center"/>
            <w:shd w:fill="F8FAFC"/>
          </w:tcPr>
          <w:p>
            <w:r>
              <w:rPr>
                <w:sz w:val="17"/>
              </w:rPr>
            </w:r>
            <w:r>
              <w:rPr>
                <w:b w:val="0"/>
                <w:sz w:val="17"/>
              </w:rPr>
              <w:t>Current reference 60 s heartbeat; coverage becomes stale around 190 s if contact is lost.</w:t>
            </w:r>
          </w:p>
        </w:tc>
      </w:tr>
      <w:tr>
        <w:trPr>
          <w:cantSplit/>
        </w:trPr>
        <w:tc>
          <w:tcPr>
            <w:tcW w:type="dxa" w:w="1440"/>
            <w:tcMar>
              <w:top w:w="80" w:type="dxa"/>
              <w:start w:w="120" w:type="dxa"/>
              <w:bottom w:w="80" w:type="dxa"/>
              <w:end w:w="120" w:type="dxa"/>
            </w:tcMar>
            <w:vAlign w:val="center"/>
          </w:tcPr>
          <w:p>
            <w:r>
              <w:rPr>
                <w:sz w:val="17"/>
              </w:rPr>
            </w:r>
            <w:r>
              <w:rPr>
                <w:b w:val="0"/>
                <w:sz w:val="17"/>
              </w:rPr>
              <w:t>ACK</w:t>
            </w:r>
          </w:p>
        </w:tc>
        <w:tc>
          <w:tcPr>
            <w:tcW w:type="dxa" w:w="1944"/>
            <w:tcMar>
              <w:top w:w="80" w:type="dxa"/>
              <w:start w:w="120" w:type="dxa"/>
              <w:bottom w:w="80" w:type="dxa"/>
              <w:end w:w="120" w:type="dxa"/>
            </w:tcMar>
            <w:vAlign w:val="center"/>
          </w:tcPr>
          <w:p>
            <w:r>
              <w:rPr>
                <w:sz w:val="17"/>
              </w:rPr>
            </w:r>
            <w:r>
              <w:rPr>
                <w:b w:val="0"/>
                <w:sz w:val="17"/>
              </w:rPr>
              <w:t>Application acknowledgement</w:t>
            </w:r>
          </w:p>
        </w:tc>
        <w:tc>
          <w:tcPr>
            <w:tcW w:type="dxa" w:w="3960"/>
            <w:tcMar>
              <w:top w:w="80" w:type="dxa"/>
              <w:start w:w="120" w:type="dxa"/>
              <w:bottom w:w="80" w:type="dxa"/>
              <w:end w:w="120" w:type="dxa"/>
            </w:tcMar>
            <w:vAlign w:val="center"/>
          </w:tcPr>
          <w:p>
            <w:r>
              <w:rPr>
                <w:sz w:val="17"/>
              </w:rPr>
            </w:r>
            <w:r>
              <w:rPr>
                <w:b w:val="0"/>
                <w:sz w:val="17"/>
              </w:rPr>
              <w:t>event identity + accepted/durable/policy result</w:t>
            </w:r>
          </w:p>
        </w:tc>
        <w:tc>
          <w:tcPr>
            <w:tcW w:type="dxa" w:w="2016"/>
            <w:tcMar>
              <w:top w:w="80" w:type="dxa"/>
              <w:start w:w="120" w:type="dxa"/>
              <w:bottom w:w="80" w:type="dxa"/>
              <w:end w:w="120" w:type="dxa"/>
            </w:tcMar>
            <w:vAlign w:val="center"/>
          </w:tcPr>
          <w:p>
            <w:r>
              <w:rPr>
                <w:sz w:val="17"/>
              </w:rPr>
            </w:r>
            <w:r>
              <w:rPr>
                <w:b w:val="0"/>
                <w:sz w:val="17"/>
              </w:rPr>
              <w:t>Radio success alone does not retire business evidence; acknowledgement semantics matter.</w:t>
            </w:r>
          </w:p>
        </w:tc>
      </w:tr>
      <w:tr>
        <w:trPr>
          <w:cantSplit/>
        </w:trPr>
        <w:tc>
          <w:tcPr>
            <w:tcW w:type="dxa" w:w="1440"/>
            <w:tcMar>
              <w:top w:w="80" w:type="dxa"/>
              <w:start w:w="120" w:type="dxa"/>
              <w:bottom w:w="80" w:type="dxa"/>
              <w:end w:w="120" w:type="dxa"/>
            </w:tcMar>
            <w:vAlign w:val="center"/>
            <w:shd w:fill="F8FAFC"/>
          </w:tcPr>
          <w:p>
            <w:r>
              <w:rPr>
                <w:sz w:val="17"/>
              </w:rPr>
            </w:r>
            <w:r>
              <w:rPr>
                <w:b w:val="0"/>
                <w:sz w:val="17"/>
              </w:rPr>
              <w:t>CONFIG</w:t>
            </w:r>
          </w:p>
        </w:tc>
        <w:tc>
          <w:tcPr>
            <w:tcW w:type="dxa" w:w="1944"/>
            <w:tcMar>
              <w:top w:w="80" w:type="dxa"/>
              <w:start w:w="120" w:type="dxa"/>
              <w:bottom w:w="80" w:type="dxa"/>
              <w:end w:w="120" w:type="dxa"/>
            </w:tcMar>
            <w:vAlign w:val="center"/>
            <w:shd w:fill="F8FAFC"/>
          </w:tcPr>
          <w:p>
            <w:r>
              <w:rPr>
                <w:sz w:val="17"/>
              </w:rPr>
            </w:r>
            <w:r>
              <w:rPr>
                <w:b w:val="0"/>
                <w:sz w:val="17"/>
              </w:rPr>
              <w:t>Versioned desired policy/config</w:t>
            </w:r>
          </w:p>
        </w:tc>
        <w:tc>
          <w:tcPr>
            <w:tcW w:type="dxa" w:w="3960"/>
            <w:tcMar>
              <w:top w:w="80" w:type="dxa"/>
              <w:start w:w="120" w:type="dxa"/>
              <w:bottom w:w="80" w:type="dxa"/>
              <w:end w:w="120" w:type="dxa"/>
            </w:tcMar>
            <w:vAlign w:val="center"/>
            <w:shd w:fill="F8FAFC"/>
          </w:tcPr>
          <w:p>
            <w:r>
              <w:rPr>
                <w:sz w:val="17"/>
              </w:rPr>
            </w:r>
            <w:r>
              <w:rPr>
                <w:b w:val="0"/>
                <w:sz w:val="17"/>
              </w:rPr>
              <w:t>version + validated household activity policy / node settings</w:t>
            </w:r>
          </w:p>
        </w:tc>
        <w:tc>
          <w:tcPr>
            <w:tcW w:type="dxa" w:w="2016"/>
            <w:tcMar>
              <w:top w:w="80" w:type="dxa"/>
              <w:start w:w="120" w:type="dxa"/>
              <w:bottom w:w="80" w:type="dxa"/>
              <w:end w:w="120" w:type="dxa"/>
            </w:tcMar>
            <w:vAlign w:val="center"/>
            <w:shd w:fill="F8FAFC"/>
          </w:tcPr>
          <w:p>
            <w:r>
              <w:rPr>
                <w:sz w:val="17"/>
              </w:rPr>
            </w:r>
            <w:r>
              <w:rPr>
                <w:b w:val="0"/>
                <w:sz w:val="17"/>
              </w:rPr>
              <w:t>Reject stale/invalid versions; desired and applied versions remain distinct.</w:t>
            </w:r>
          </w:p>
        </w:tc>
      </w:tr>
    </w:tbl>
    <w:p>
      <w:pPr>
        <w:spacing w:after="40"/>
      </w:pPr>
    </w:p>
    <w:p>
      <w:pPr>
        <w:spacing w:before="0" w:after="120" w:line="300" w:lineRule="auto"/>
      </w:pPr>
      <w:r>
        <w:rPr>
          <w:rFonts w:ascii="Calibri" w:hAnsi="Calibri"/>
          <w:i w:val="0"/>
          <w:color w:val="20262E"/>
          <w:sz w:val="22"/>
        </w:rPr>
        <w:t>ESP-NOW remains the target node-to-hub transport. The protocol keeps stable node/session/sequence identity so retries can be de-duplicated. A radio send success is not the same as a durable business acknowledgement. Commercial use still requires authenticated/encrypted peer handling, range/loss tests and secure re-pairing; MAC address alone is not sufficient security.</w:t>
      </w:r>
    </w:p>
    <w:p>
      <w:pPr>
        <w:pStyle w:val="Heading2"/>
        <w:keepNext/>
      </w:pPr>
      <w:r>
        <w:rPr>
          <w:color w:val="000000"/>
        </w:rPr>
        <w:t>4.2 Hub/backend/PWA behaviour</w:t>
      </w:r>
    </w:p>
    <w:p>
      <w:r>
        <w:rPr>
          <w:b/>
        </w:rPr>
        <w:t>Current status. The caregiver/family interface is the Parivar Sathi PWA backed by the local/reference backend. The PWA polls backend state, renders exact event chronology, and edits household routine policy through Device Schedules. It is not a second rule engine.</w:t>
      </w:r>
      <w:r/>
    </w:p>
    <w:p>
      <w:pPr>
        <w:pStyle w:val="ListBullet"/>
        <w:spacing w:before="0" w:after="80" w:line="300" w:lineRule="auto"/>
        <w:ind w:left="540" w:hanging="271"/>
      </w:pPr>
      <w:r>
        <w:rPr>
          <w:rFonts w:ascii="Calibri" w:hAnsi="Calibri"/>
          <w:color w:val="20262E"/>
          <w:sz w:val="22"/>
        </w:rPr>
        <w:t>Dashboard order is: overall household banner, Morning Routine, I am OK, Main Door, Night Activity and Device Health. Recent Important Events are shown newest first.</w:t>
      </w:r>
    </w:p>
    <w:p>
      <w:pPr>
        <w:pStyle w:val="ListBullet"/>
        <w:spacing w:before="0" w:after="80" w:line="300" w:lineRule="auto"/>
        <w:ind w:left="540" w:hanging="271"/>
      </w:pPr>
      <w:r>
        <w:rPr>
          <w:rFonts w:ascii="Calibri" w:hAnsi="Calibri"/>
          <w:color w:val="20262E"/>
          <w:sz w:val="22"/>
        </w:rPr>
        <w:t>Routine-specific problems belong inside the affected card. The overall banner uses a generic message such as Attention needed at home. This avoids mixing a detailed rule explanation into the global household status.</w:t>
      </w:r>
    </w:p>
    <w:p>
      <w:pPr>
        <w:pStyle w:val="ListBullet"/>
        <w:spacing w:before="0" w:after="80" w:line="300" w:lineRule="auto"/>
        <w:ind w:left="540" w:hanging="271"/>
      </w:pPr>
      <w:r>
        <w:rPr>
          <w:rFonts w:ascii="Calibri" w:hAnsi="Calibri"/>
          <w:color w:val="20262E"/>
          <w:sz w:val="22"/>
        </w:rPr>
        <w:t>Device Schedules can be edited without background polling destroying the open form. Backend polling continues for other state, and Save refreshes the editor using backend-confirmed values.</w:t>
      </w:r>
    </w:p>
    <w:p>
      <w:pPr>
        <w:pStyle w:val="ListBullet"/>
        <w:spacing w:before="0" w:after="80" w:line="300" w:lineRule="auto"/>
        <w:ind w:left="540" w:hanging="271"/>
      </w:pPr>
      <w:r>
        <w:rPr>
          <w:rFonts w:ascii="Calibri" w:hAnsi="Calibri"/>
          <w:color w:val="20262E"/>
          <w:sz w:val="22"/>
        </w:rPr>
        <w:t>Low battery and high-drain conditions are operational/device-health concerns only. They appear under Device Health and must not change the family-care banner. Production cloud transport, real push/notification providers and OTA remain integration gates.</w:t>
      </w:r>
    </w:p>
    <w:p>
      <w:pPr>
        <w:pStyle w:val="Heading2"/>
        <w:keepNext/>
      </w:pPr>
      <w:r>
        <w:rPr>
          <w:color w:val="000000"/>
        </w:rPr>
        <w:t>4.3 Scenario matrix</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376"/>
        <w:gridCol w:w="4824"/>
        <w:gridCol w:w="2160"/>
      </w:tblGrid>
      <w:tr>
        <w:trPr>
          <w:tblHeader w:val="true"/>
          <w:cantSplit/>
          <w:cantSplit/>
        </w:trPr>
        <w:tc>
          <w:tcPr>
            <w:tcW w:type="dxa" w:w="2376"/>
            <w:tcMar>
              <w:top w:w="80" w:type="dxa"/>
              <w:start w:w="120" w:type="dxa"/>
              <w:bottom w:w="80" w:type="dxa"/>
              <w:end w:w="120" w:type="dxa"/>
            </w:tcMar>
            <w:vAlign w:val="center"/>
            <w:shd w:fill="1F4E78"/>
          </w:tcPr>
          <w:p>
            <w:pPr>
              <w:spacing w:before="0" w:after="0" w:line="211" w:lineRule="auto"/>
            </w:pPr>
            <w:r>
              <w:rPr>
                <w:b/>
                <w:color w:val="FFFFFF"/>
                <w:sz w:val="13"/>
              </w:rPr>
            </w:r>
            <w:r>
              <w:rPr>
                <w:b/>
                <w:color w:val="FFFFFF"/>
                <w:sz w:val="13"/>
              </w:rPr>
              <w:t>Scenario</w:t>
            </w:r>
          </w:p>
        </w:tc>
        <w:tc>
          <w:tcPr>
            <w:tcW w:type="dxa" w:w="4824"/>
            <w:tcMar>
              <w:top w:w="80" w:type="dxa"/>
              <w:start w:w="120" w:type="dxa"/>
              <w:bottom w:w="80" w:type="dxa"/>
              <w:end w:w="120" w:type="dxa"/>
            </w:tcMar>
            <w:vAlign w:val="center"/>
            <w:shd w:fill="1F4E78"/>
          </w:tcPr>
          <w:p>
            <w:pPr>
              <w:spacing w:before="0" w:after="0" w:line="211" w:lineRule="auto"/>
            </w:pPr>
            <w:r>
              <w:rPr>
                <w:b/>
                <w:color w:val="FFFFFF"/>
                <w:sz w:val="13"/>
              </w:rPr>
            </w:r>
            <w:r>
              <w:rPr>
                <w:b/>
                <w:color w:val="FFFFFF"/>
                <w:sz w:val="13"/>
              </w:rPr>
              <w:t>What must happen</w:t>
            </w:r>
          </w:p>
        </w:tc>
        <w:tc>
          <w:tcPr>
            <w:tcW w:type="dxa" w:w="2160"/>
            <w:tcMar>
              <w:top w:w="80" w:type="dxa"/>
              <w:start w:w="120" w:type="dxa"/>
              <w:bottom w:w="80" w:type="dxa"/>
              <w:end w:w="120" w:type="dxa"/>
            </w:tcMar>
            <w:vAlign w:val="center"/>
            <w:shd w:fill="1F4E78"/>
          </w:tcPr>
          <w:p>
            <w:pPr>
              <w:spacing w:before="0" w:after="0" w:line="211" w:lineRule="auto"/>
            </w:pPr>
            <w:r>
              <w:rPr>
                <w:b/>
                <w:color w:val="FFFFFF"/>
                <w:sz w:val="13"/>
              </w:rPr>
            </w:r>
            <w:r>
              <w:rPr>
                <w:b/>
                <w:color w:val="FFFFFF"/>
                <w:sz w:val="13"/>
              </w:rPr>
              <w:t>Family-facing result</w:t>
            </w:r>
          </w:p>
        </w:tc>
      </w:tr>
      <w:tr>
        <w:trPr>
          <w:cantSplit/>
          <w:cantSplit/>
        </w:trPr>
        <w:tc>
          <w:tcPr>
            <w:tcW w:type="dxa" w:w="2376"/>
            <w:tcMar>
              <w:top w:w="80" w:type="dxa"/>
              <w:start w:w="120" w:type="dxa"/>
              <w:bottom w:w="80" w:type="dxa"/>
              <w:end w:w="120" w:type="dxa"/>
            </w:tcMar>
            <w:vAlign w:val="center"/>
            <w:shd w:fill="F8FAFC"/>
          </w:tcPr>
          <w:p>
            <w:pPr>
              <w:spacing w:before="0" w:after="0" w:line="211" w:lineRule="auto"/>
            </w:pPr>
            <w:r>
              <w:rPr>
                <w:sz w:val="13"/>
              </w:rPr>
            </w:r>
            <w:r>
              <w:rPr>
                <w:b w:val="0"/>
                <w:sz w:val="13"/>
              </w:rPr>
              <w:t>Morning complete</w:t>
            </w:r>
          </w:p>
        </w:tc>
        <w:tc>
          <w:tcPr>
            <w:tcW w:type="dxa" w:w="4824"/>
            <w:tcMar>
              <w:top w:w="80" w:type="dxa"/>
              <w:start w:w="120" w:type="dxa"/>
              <w:bottom w:w="80" w:type="dxa"/>
              <w:end w:w="120" w:type="dxa"/>
            </w:tcMar>
            <w:vAlign w:val="center"/>
            <w:shd w:fill="F8FAFC"/>
          </w:tcPr>
          <w:p>
            <w:pPr>
              <w:spacing w:before="0" w:after="0" w:line="211" w:lineRule="auto"/>
            </w:pPr>
            <w:r>
              <w:rPr>
                <w:sz w:val="13"/>
              </w:rPr>
            </w:r>
            <w:r>
              <w:rPr>
                <w:b w:val="0"/>
                <w:sz w:val="13"/>
              </w:rPr>
              <w:t>Bedroom start, then bathroom + kitchen within configured window (either order)</w:t>
            </w:r>
          </w:p>
        </w:tc>
        <w:tc>
          <w:tcPr>
            <w:tcW w:type="dxa" w:w="2160"/>
            <w:tcMar>
              <w:top w:w="80" w:type="dxa"/>
              <w:start w:w="120" w:type="dxa"/>
              <w:bottom w:w="80" w:type="dxa"/>
              <w:end w:w="120" w:type="dxa"/>
            </w:tcMar>
            <w:vAlign w:val="center"/>
            <w:shd w:fill="F8FAFC"/>
          </w:tcPr>
          <w:p>
            <w:pPr>
              <w:spacing w:before="0" w:after="0" w:line="211" w:lineRule="auto"/>
            </w:pPr>
            <w:r>
              <w:rPr>
                <w:sz w:val="13"/>
              </w:rPr>
            </w:r>
            <w:r>
              <w:rPr>
                <w:b w:val="0"/>
                <w:sz w:val="13"/>
              </w:rPr>
              <w:t>Morning Routine completed / positive; overall banner remains normal</w:t>
            </w:r>
          </w:p>
        </w:tc>
      </w:tr>
      <w:tr>
        <w:trPr>
          <w:cantSplit/>
          <w:cantSplit/>
        </w:trPr>
        <w:tc>
          <w:tcPr>
            <w:tcW w:type="dxa" w:w="2376"/>
            <w:tcMar>
              <w:top w:w="80" w:type="dxa"/>
              <w:start w:w="120" w:type="dxa"/>
              <w:bottom w:w="80" w:type="dxa"/>
              <w:end w:w="120" w:type="dxa"/>
            </w:tcMar>
            <w:vAlign w:val="center"/>
          </w:tcPr>
          <w:p>
            <w:pPr>
              <w:spacing w:before="0" w:after="0" w:line="211" w:lineRule="auto"/>
            </w:pPr>
            <w:r>
              <w:rPr>
                <w:sz w:val="13"/>
              </w:rPr>
            </w:r>
            <w:r>
              <w:rPr>
                <w:b w:val="0"/>
                <w:sz w:val="13"/>
              </w:rPr>
              <w:t>Morning still incomplete</w:t>
            </w:r>
          </w:p>
        </w:tc>
        <w:tc>
          <w:tcPr>
            <w:tcW w:type="dxa" w:w="4824"/>
            <w:tcMar>
              <w:top w:w="80" w:type="dxa"/>
              <w:start w:w="120" w:type="dxa"/>
              <w:bottom w:w="80" w:type="dxa"/>
              <w:end w:w="120" w:type="dxa"/>
            </w:tcMar>
            <w:vAlign w:val="center"/>
          </w:tcPr>
          <w:p>
            <w:pPr>
              <w:spacing w:before="0" w:after="0" w:line="211" w:lineRule="auto"/>
            </w:pPr>
            <w:r>
              <w:rPr>
                <w:sz w:val="13"/>
              </w:rPr>
            </w:r>
            <w:r>
              <w:rPr>
                <w:b w:val="0"/>
                <w:sz w:val="13"/>
              </w:rPr>
              <w:t>Sequence started but real missing rule not fired yet</w:t>
            </w:r>
          </w:p>
        </w:tc>
        <w:tc>
          <w:tcPr>
            <w:tcW w:type="dxa" w:w="2160"/>
            <w:tcMar>
              <w:top w:w="80" w:type="dxa"/>
              <w:start w:w="120" w:type="dxa"/>
              <w:bottom w:w="80" w:type="dxa"/>
              <w:end w:w="120" w:type="dxa"/>
            </w:tcMar>
            <w:vAlign w:val="center"/>
          </w:tcPr>
          <w:p>
            <w:pPr>
              <w:spacing w:before="0" w:after="0" w:line="211" w:lineRule="auto"/>
            </w:pPr>
            <w:r>
              <w:rPr>
                <w:sz w:val="13"/>
              </w:rPr>
            </w:r>
            <w:r>
              <w:rPr>
                <w:b w:val="0"/>
                <w:sz w:val="13"/>
              </w:rPr>
              <w:t>Morning routine pending; no red overall care banner</w:t>
            </w:r>
          </w:p>
        </w:tc>
      </w:tr>
      <w:tr>
        <w:trPr>
          <w:cantSplit/>
          <w:cantSplit/>
        </w:trPr>
        <w:tc>
          <w:tcPr>
            <w:tcW w:type="dxa" w:w="2376"/>
            <w:tcMar>
              <w:top w:w="80" w:type="dxa"/>
              <w:start w:w="120" w:type="dxa"/>
              <w:bottom w:w="80" w:type="dxa"/>
              <w:end w:w="120" w:type="dxa"/>
            </w:tcMar>
            <w:vAlign w:val="center"/>
            <w:shd w:fill="F8FAFC"/>
          </w:tcPr>
          <w:p>
            <w:pPr>
              <w:spacing w:before="0" w:after="0" w:line="211" w:lineRule="auto"/>
            </w:pPr>
            <w:r>
              <w:rPr>
                <w:sz w:val="13"/>
              </w:rPr>
            </w:r>
            <w:r>
              <w:rPr>
                <w:b w:val="0"/>
                <w:sz w:val="13"/>
              </w:rPr>
              <w:t>Missing morning concern</w:t>
            </w:r>
          </w:p>
        </w:tc>
        <w:tc>
          <w:tcPr>
            <w:tcW w:type="dxa" w:w="4824"/>
            <w:tcMar>
              <w:top w:w="80" w:type="dxa"/>
              <w:start w:w="120" w:type="dxa"/>
              <w:bottom w:w="80" w:type="dxa"/>
              <w:end w:w="120" w:type="dxa"/>
            </w:tcMar>
            <w:vAlign w:val="center"/>
            <w:shd w:fill="F8FAFC"/>
          </w:tcPr>
          <w:p>
            <w:pPr>
              <w:spacing w:before="0" w:after="0" w:line="211" w:lineRule="auto"/>
            </w:pPr>
            <w:r>
              <w:rPr>
                <w:sz w:val="13"/>
              </w:rPr>
            </w:r>
            <w:r>
              <w:rPr>
                <w:b w:val="0"/>
                <w:sz w:val="13"/>
              </w:rPr>
              <w:t>Configured missing-morning rule actually emits MISSING_MORNING_ACTIVITY</w:t>
            </w:r>
          </w:p>
        </w:tc>
        <w:tc>
          <w:tcPr>
            <w:tcW w:type="dxa" w:w="2160"/>
            <w:tcMar>
              <w:top w:w="80" w:type="dxa"/>
              <w:start w:w="120" w:type="dxa"/>
              <w:bottom w:w="80" w:type="dxa"/>
              <w:end w:w="120" w:type="dxa"/>
            </w:tcMar>
            <w:vAlign w:val="center"/>
            <w:shd w:fill="F8FAFC"/>
          </w:tcPr>
          <w:p>
            <w:pPr>
              <w:spacing w:before="0" w:after="0" w:line="211" w:lineRule="auto"/>
            </w:pPr>
            <w:r>
              <w:rPr>
                <w:sz w:val="13"/>
              </w:rPr>
            </w:r>
            <w:r>
              <w:rPr>
                <w:b w:val="0"/>
                <w:sz w:val="13"/>
              </w:rPr>
              <w:t>Generic Attention needed banner + red Morning Routine card with specific issue</w:t>
            </w:r>
          </w:p>
        </w:tc>
      </w:tr>
      <w:tr>
        <w:trPr>
          <w:cantSplit/>
          <w:cantSplit/>
        </w:trPr>
        <w:tc>
          <w:tcPr>
            <w:tcW w:type="dxa" w:w="2376"/>
            <w:tcMar>
              <w:top w:w="80" w:type="dxa"/>
              <w:start w:w="120" w:type="dxa"/>
              <w:bottom w:w="80" w:type="dxa"/>
              <w:end w:w="120" w:type="dxa"/>
            </w:tcMar>
            <w:vAlign w:val="center"/>
          </w:tcPr>
          <w:p>
            <w:pPr>
              <w:spacing w:before="0" w:after="0" w:line="211" w:lineRule="auto"/>
            </w:pPr>
            <w:r>
              <w:rPr>
                <w:sz w:val="13"/>
              </w:rPr>
            </w:r>
            <w:r>
              <w:rPr>
                <w:b w:val="0"/>
                <w:sz w:val="13"/>
              </w:rPr>
              <w:t>Door left open</w:t>
            </w:r>
          </w:p>
        </w:tc>
        <w:tc>
          <w:tcPr>
            <w:tcW w:type="dxa" w:w="4824"/>
            <w:tcMar>
              <w:top w:w="80" w:type="dxa"/>
              <w:start w:w="120" w:type="dxa"/>
              <w:bottom w:w="80" w:type="dxa"/>
              <w:end w:w="120" w:type="dxa"/>
            </w:tcMar>
            <w:vAlign w:val="center"/>
          </w:tcPr>
          <w:p>
            <w:pPr>
              <w:spacing w:before="0" w:after="0" w:line="211" w:lineRule="auto"/>
            </w:pPr>
            <w:r>
              <w:rPr>
                <w:sz w:val="13"/>
              </w:rPr>
            </w:r>
            <w:r>
              <w:rPr>
                <w:b w:val="0"/>
                <w:sz w:val="13"/>
              </w:rPr>
              <w:t>Door stays open until configured timeout</w:t>
            </w:r>
          </w:p>
        </w:tc>
        <w:tc>
          <w:tcPr>
            <w:tcW w:type="dxa" w:w="2160"/>
            <w:tcMar>
              <w:top w:w="80" w:type="dxa"/>
              <w:start w:w="120" w:type="dxa"/>
              <w:bottom w:w="80" w:type="dxa"/>
              <w:end w:w="120" w:type="dxa"/>
            </w:tcMar>
            <w:vAlign w:val="center"/>
          </w:tcPr>
          <w:p>
            <w:pPr>
              <w:spacing w:before="0" w:after="0" w:line="211" w:lineRule="auto"/>
            </w:pPr>
            <w:r>
              <w:rPr>
                <w:sz w:val="13"/>
              </w:rPr>
            </w:r>
            <w:r>
              <w:rPr>
                <w:b w:val="0"/>
                <w:sz w:val="13"/>
              </w:rPr>
              <w:t>Generic care concern + Main Door card says door left open</w:t>
            </w:r>
          </w:p>
        </w:tc>
      </w:tr>
      <w:tr>
        <w:trPr>
          <w:cantSplit/>
          <w:cantSplit/>
        </w:trPr>
        <w:tc>
          <w:tcPr>
            <w:tcW w:type="dxa" w:w="2376"/>
            <w:tcMar>
              <w:top w:w="80" w:type="dxa"/>
              <w:start w:w="120" w:type="dxa"/>
              <w:bottom w:w="80" w:type="dxa"/>
              <w:end w:w="120" w:type="dxa"/>
            </w:tcMar>
            <w:vAlign w:val="center"/>
            <w:shd w:fill="F8FAFC"/>
          </w:tcPr>
          <w:p>
            <w:pPr>
              <w:spacing w:before="0" w:after="0" w:line="211" w:lineRule="auto"/>
            </w:pPr>
            <w:r>
              <w:rPr>
                <w:sz w:val="13"/>
              </w:rPr>
            </w:r>
            <w:r>
              <w:rPr>
                <w:b w:val="0"/>
                <w:sz w:val="13"/>
              </w:rPr>
              <w:t>Door closed then no indoor activity</w:t>
            </w:r>
          </w:p>
        </w:tc>
        <w:tc>
          <w:tcPr>
            <w:tcW w:type="dxa" w:w="4824"/>
            <w:tcMar>
              <w:top w:w="80" w:type="dxa"/>
              <w:start w:w="120" w:type="dxa"/>
              <w:bottom w:w="80" w:type="dxa"/>
              <w:end w:w="120" w:type="dxa"/>
            </w:tcMar>
            <w:vAlign w:val="center"/>
            <w:shd w:fill="F8FAFC"/>
          </w:tcPr>
          <w:p>
            <w:pPr>
              <w:spacing w:before="0" w:after="0" w:line="211" w:lineRule="auto"/>
            </w:pPr>
            <w:r>
              <w:rPr>
                <w:sz w:val="13"/>
              </w:rPr>
            </w:r>
            <w:r>
              <w:rPr>
                <w:b w:val="0"/>
                <w:sz w:val="13"/>
              </w:rPr>
              <w:t>Door close arms monitoring; no qualifying indoor motion before threshold</w:t>
            </w:r>
          </w:p>
        </w:tc>
        <w:tc>
          <w:tcPr>
            <w:tcW w:type="dxa" w:w="2160"/>
            <w:tcMar>
              <w:top w:w="80" w:type="dxa"/>
              <w:start w:w="120" w:type="dxa"/>
              <w:bottom w:w="80" w:type="dxa"/>
              <w:end w:w="120" w:type="dxa"/>
            </w:tcMar>
            <w:vAlign w:val="center"/>
            <w:shd w:fill="F8FAFC"/>
          </w:tcPr>
          <w:p>
            <w:pPr>
              <w:spacing w:before="0" w:after="0" w:line="211" w:lineRule="auto"/>
            </w:pPr>
            <w:r>
              <w:rPr>
                <w:sz w:val="13"/>
              </w:rPr>
            </w:r>
            <w:r>
              <w:rPr>
                <w:b w:val="0"/>
                <w:sz w:val="13"/>
              </w:rPr>
              <w:t>Generic care concern + Main Door card shows post-door inactivity</w:t>
            </w:r>
          </w:p>
        </w:tc>
      </w:tr>
      <w:tr>
        <w:trPr>
          <w:cantSplit/>
          <w:cantSplit/>
        </w:trPr>
        <w:tc>
          <w:tcPr>
            <w:tcW w:type="dxa" w:w="2376"/>
            <w:tcMar>
              <w:top w:w="80" w:type="dxa"/>
              <w:start w:w="120" w:type="dxa"/>
              <w:bottom w:w="80" w:type="dxa"/>
              <w:end w:w="120" w:type="dxa"/>
            </w:tcMar>
            <w:vAlign w:val="center"/>
          </w:tcPr>
          <w:p>
            <w:pPr>
              <w:spacing w:before="0" w:after="0" w:line="211" w:lineRule="auto"/>
            </w:pPr>
            <w:r>
              <w:rPr>
                <w:sz w:val="13"/>
              </w:rPr>
            </w:r>
            <w:r>
              <w:rPr>
                <w:b w:val="0"/>
                <w:sz w:val="13"/>
              </w:rPr>
              <w:t>Too many night bathroom/common-room visits</w:t>
            </w:r>
          </w:p>
        </w:tc>
        <w:tc>
          <w:tcPr>
            <w:tcW w:type="dxa" w:w="4824"/>
            <w:tcMar>
              <w:top w:w="80" w:type="dxa"/>
              <w:start w:w="120" w:type="dxa"/>
              <w:bottom w:w="80" w:type="dxa"/>
              <w:end w:w="120" w:type="dxa"/>
            </w:tcMar>
            <w:vAlign w:val="center"/>
          </w:tcPr>
          <w:p>
            <w:pPr>
              <w:spacing w:before="0" w:after="0" w:line="211" w:lineRule="auto"/>
            </w:pPr>
            <w:r>
              <w:rPr>
                <w:sz w:val="13"/>
              </w:rPr>
            </w:r>
            <w:r>
              <w:rPr>
                <w:b w:val="0"/>
                <w:sz w:val="13"/>
              </w:rPr>
              <w:t>Merged visit count exceeds configured allowed count</w:t>
            </w:r>
          </w:p>
        </w:tc>
        <w:tc>
          <w:tcPr>
            <w:tcW w:type="dxa" w:w="2160"/>
            <w:tcMar>
              <w:top w:w="80" w:type="dxa"/>
              <w:start w:w="120" w:type="dxa"/>
              <w:bottom w:w="80" w:type="dxa"/>
              <w:end w:w="120" w:type="dxa"/>
            </w:tcMar>
            <w:vAlign w:val="center"/>
          </w:tcPr>
          <w:p>
            <w:pPr>
              <w:spacing w:before="0" w:after="0" w:line="211" w:lineRule="auto"/>
            </w:pPr>
            <w:r>
              <w:rPr>
                <w:sz w:val="13"/>
              </w:rPr>
            </w:r>
            <w:r>
              <w:rPr>
                <w:b w:val="0"/>
                <w:sz w:val="13"/>
              </w:rPr>
              <w:t>Generic care concern + Night Activity card shows exact unusual activity</w:t>
            </w:r>
          </w:p>
        </w:tc>
      </w:tr>
      <w:tr>
        <w:trPr>
          <w:cantSplit/>
          <w:cantSplit/>
        </w:trPr>
        <w:tc>
          <w:tcPr>
            <w:tcW w:type="dxa" w:w="2376"/>
            <w:tcMar>
              <w:top w:w="80" w:type="dxa"/>
              <w:start w:w="120" w:type="dxa"/>
              <w:bottom w:w="80" w:type="dxa"/>
              <w:end w:w="120" w:type="dxa"/>
            </w:tcMar>
            <w:vAlign w:val="center"/>
            <w:shd w:fill="F8FAFC"/>
          </w:tcPr>
          <w:p>
            <w:pPr>
              <w:spacing w:before="0" w:after="0" w:line="211" w:lineRule="auto"/>
            </w:pPr>
            <w:r>
              <w:rPr>
                <w:sz w:val="13"/>
              </w:rPr>
            </w:r>
            <w:r>
              <w:rPr>
                <w:b w:val="0"/>
                <w:sz w:val="13"/>
              </w:rPr>
              <w:t>Resident presses I am OK</w:t>
            </w:r>
          </w:p>
        </w:tc>
        <w:tc>
          <w:tcPr>
            <w:tcW w:type="dxa" w:w="4824"/>
            <w:tcMar>
              <w:top w:w="80" w:type="dxa"/>
              <w:start w:w="120" w:type="dxa"/>
              <w:bottom w:w="80" w:type="dxa"/>
              <w:end w:w="120" w:type="dxa"/>
            </w:tcMar>
            <w:vAlign w:val="center"/>
            <w:shd w:fill="F8FAFC"/>
          </w:tcPr>
          <w:p>
            <w:pPr>
              <w:spacing w:before="0" w:after="0" w:line="211" w:lineRule="auto"/>
            </w:pPr>
            <w:r>
              <w:rPr>
                <w:sz w:val="13"/>
              </w:rPr>
            </w:r>
            <w:r>
              <w:rPr>
                <w:b w:val="0"/>
                <w:sz w:val="13"/>
              </w:rPr>
              <w:t>Record explicit positive self-check-in and age</w:t>
            </w:r>
          </w:p>
        </w:tc>
        <w:tc>
          <w:tcPr>
            <w:tcW w:type="dxa" w:w="2160"/>
            <w:tcMar>
              <w:top w:w="80" w:type="dxa"/>
              <w:start w:w="120" w:type="dxa"/>
              <w:bottom w:w="80" w:type="dxa"/>
              <w:end w:w="120" w:type="dxa"/>
            </w:tcMar>
            <w:vAlign w:val="center"/>
            <w:shd w:fill="F8FAFC"/>
          </w:tcPr>
          <w:p>
            <w:pPr>
              <w:spacing w:before="0" w:after="0" w:line="211" w:lineRule="auto"/>
            </w:pPr>
            <w:r>
              <w:rPr>
                <w:sz w:val="13"/>
              </w:rPr>
            </w:r>
            <w:r>
              <w:rPr>
                <w:b w:val="0"/>
                <w:sz w:val="13"/>
              </w:rPr>
              <w:t>Green I am OK status; keep earlier independent events in chronology</w:t>
            </w:r>
          </w:p>
        </w:tc>
      </w:tr>
      <w:tr>
        <w:trPr>
          <w:cantSplit/>
          <w:cantSplit/>
        </w:trPr>
        <w:tc>
          <w:tcPr>
            <w:tcW w:type="dxa" w:w="2376"/>
            <w:tcMar>
              <w:top w:w="80" w:type="dxa"/>
              <w:start w:w="120" w:type="dxa"/>
              <w:bottom w:w="80" w:type="dxa"/>
              <w:end w:w="120" w:type="dxa"/>
            </w:tcMar>
            <w:vAlign w:val="center"/>
          </w:tcPr>
          <w:p>
            <w:pPr>
              <w:spacing w:before="0" w:after="0" w:line="211" w:lineRule="auto"/>
            </w:pPr>
            <w:r>
              <w:rPr>
                <w:sz w:val="13"/>
              </w:rPr>
            </w:r>
            <w:r>
              <w:rPr>
                <w:b w:val="0"/>
                <w:sz w:val="13"/>
              </w:rPr>
              <w:t>Low battery / high drain</w:t>
            </w:r>
          </w:p>
        </w:tc>
        <w:tc>
          <w:tcPr>
            <w:tcW w:type="dxa" w:w="4824"/>
            <w:tcMar>
              <w:top w:w="80" w:type="dxa"/>
              <w:start w:w="120" w:type="dxa"/>
              <w:bottom w:w="80" w:type="dxa"/>
              <w:end w:w="120" w:type="dxa"/>
            </w:tcMar>
            <w:vAlign w:val="center"/>
          </w:tcPr>
          <w:p>
            <w:pPr>
              <w:spacing w:before="0" w:after="0" w:line="211" w:lineRule="auto"/>
            </w:pPr>
            <w:r>
              <w:rPr>
                <w:sz w:val="13"/>
              </w:rPr>
            </w:r>
            <w:r>
              <w:rPr>
                <w:b w:val="0"/>
                <w:sz w:val="13"/>
              </w:rPr>
              <w:t>Battery analytics flags operational problem</w:t>
            </w:r>
          </w:p>
        </w:tc>
        <w:tc>
          <w:tcPr>
            <w:tcW w:type="dxa" w:w="2160"/>
            <w:tcMar>
              <w:top w:w="80" w:type="dxa"/>
              <w:start w:w="120" w:type="dxa"/>
              <w:bottom w:w="80" w:type="dxa"/>
              <w:end w:w="120" w:type="dxa"/>
            </w:tcMar>
            <w:vAlign w:val="center"/>
          </w:tcPr>
          <w:p>
            <w:pPr>
              <w:spacing w:before="0" w:after="0" w:line="211" w:lineRule="auto"/>
            </w:pPr>
            <w:r>
              <w:rPr>
                <w:sz w:val="13"/>
              </w:rPr>
            </w:r>
            <w:r>
              <w:rPr>
                <w:b w:val="0"/>
                <w:sz w:val="13"/>
              </w:rPr>
              <w:t>Device Health warning only; overall family-care banner unchanged</w:t>
            </w:r>
          </w:p>
        </w:tc>
      </w:tr>
      <w:tr>
        <w:trPr>
          <w:cantSplit/>
          <w:cantSplit/>
        </w:trPr>
        <w:tc>
          <w:tcPr>
            <w:tcW w:type="dxa" w:w="2376"/>
            <w:tcMar>
              <w:top w:w="80" w:type="dxa"/>
              <w:start w:w="120" w:type="dxa"/>
              <w:bottom w:w="80" w:type="dxa"/>
              <w:end w:w="120" w:type="dxa"/>
            </w:tcMar>
            <w:vAlign w:val="center"/>
            <w:shd w:fill="F8FAFC"/>
          </w:tcPr>
          <w:p>
            <w:pPr>
              <w:spacing w:before="0" w:after="0" w:line="211" w:lineRule="auto"/>
            </w:pPr>
            <w:r>
              <w:rPr>
                <w:sz w:val="13"/>
              </w:rPr>
            </w:r>
            <w:r>
              <w:rPr>
                <w:b w:val="0"/>
                <w:sz w:val="13"/>
              </w:rPr>
              <w:t>Duplicate/replayed/test sequence</w:t>
            </w:r>
          </w:p>
        </w:tc>
        <w:tc>
          <w:tcPr>
            <w:tcW w:type="dxa" w:w="4824"/>
            <w:tcMar>
              <w:top w:w="80" w:type="dxa"/>
              <w:start w:w="120" w:type="dxa"/>
              <w:bottom w:w="80" w:type="dxa"/>
              <w:end w:w="120" w:type="dxa"/>
            </w:tcMar>
            <w:vAlign w:val="center"/>
            <w:shd w:fill="F8FAFC"/>
          </w:tcPr>
          <w:p>
            <w:pPr>
              <w:spacing w:before="0" w:after="0" w:line="211" w:lineRule="auto"/>
            </w:pPr>
            <w:r>
              <w:rPr>
                <w:sz w:val="13"/>
              </w:rPr>
            </w:r>
            <w:r>
              <w:rPr>
                <w:b w:val="0"/>
                <w:sz w:val="13"/>
              </w:rPr>
              <w:t>Same logical event or validation run repeated</w:t>
            </w:r>
          </w:p>
        </w:tc>
        <w:tc>
          <w:tcPr>
            <w:tcW w:type="dxa" w:w="2160"/>
            <w:tcMar>
              <w:top w:w="80" w:type="dxa"/>
              <w:start w:w="120" w:type="dxa"/>
              <w:bottom w:w="80" w:type="dxa"/>
              <w:end w:w="120" w:type="dxa"/>
            </w:tcMar>
            <w:vAlign w:val="center"/>
            <w:shd w:fill="F8FAFC"/>
          </w:tcPr>
          <w:p>
            <w:pPr>
              <w:spacing w:before="0" w:after="0" w:line="211" w:lineRule="auto"/>
            </w:pPr>
            <w:r>
              <w:rPr>
                <w:sz w:val="13"/>
              </w:rPr>
            </w:r>
            <w:r>
              <w:rPr>
                <w:b w:val="0"/>
                <w:sz w:val="13"/>
              </w:rPr>
              <w:t>One logical event; test cleanup returns dashboard to Reset/PASS</w:t>
            </w:r>
          </w:p>
        </w:tc>
      </w:tr>
    </w:tbl>
    <w:p>
      <w:pPr>
        <w:spacing w:after="40"/>
      </w:pPr>
    </w:p>
    <w:p>
      <w:pPr>
        <w:pStyle w:val="Heading1"/>
        <w:keepNext/>
      </w:pPr>
      <w:r>
        <w:rPr>
          <w:color w:val="000000"/>
        </w:rPr>
        <w:t>5. Software behaviour, stored data and battery analytics</w:t>
      </w:r>
    </w:p>
    <w:p>
      <w:pPr>
        <w:pStyle w:val="Heading2"/>
        <w:keepNext/>
      </w:pPr>
      <w:r>
        <w:rPr>
          <w:color w:val="000000"/>
        </w:rPr>
        <w:t>5.1 Logical modules</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232"/>
        <w:gridCol w:w="1512"/>
        <w:gridCol w:w="5616"/>
      </w:tblGrid>
      <w:tr>
        <w:trPr>
          <w:tblHeader w:val="true"/>
          <w:cantSplit/>
        </w:trPr>
        <w:tc>
          <w:tcPr>
            <w:tcW w:type="dxa" w:w="2232"/>
            <w:tcMar>
              <w:top w:w="80" w:type="dxa"/>
              <w:start w:w="120" w:type="dxa"/>
              <w:bottom w:w="80" w:type="dxa"/>
              <w:end w:w="120" w:type="dxa"/>
            </w:tcMar>
            <w:vAlign w:val="center"/>
            <w:shd w:fill="1F4E78"/>
          </w:tcPr>
          <w:p>
            <w:r>
              <w:rPr>
                <w:b/>
                <w:color w:val="FFFFFF"/>
                <w:sz w:val="17"/>
              </w:rPr>
            </w:r>
            <w:r>
              <w:rPr>
                <w:b/>
                <w:color w:val="FFFFFF"/>
                <w:sz w:val="17"/>
              </w:rPr>
              <w:t>Module / layer</w:t>
            </w:r>
          </w:p>
        </w:tc>
        <w:tc>
          <w:tcPr>
            <w:tcW w:type="dxa" w:w="1512"/>
            <w:tcMar>
              <w:top w:w="80" w:type="dxa"/>
              <w:start w:w="120" w:type="dxa"/>
              <w:bottom w:w="80" w:type="dxa"/>
              <w:end w:w="120" w:type="dxa"/>
            </w:tcMar>
            <w:vAlign w:val="center"/>
            <w:shd w:fill="1F4E78"/>
          </w:tcPr>
          <w:p>
            <w:r>
              <w:rPr>
                <w:b/>
                <w:color w:val="FFFFFF"/>
                <w:sz w:val="17"/>
              </w:rPr>
            </w:r>
            <w:r>
              <w:rPr>
                <w:b/>
                <w:color w:val="FFFFFF"/>
                <w:sz w:val="17"/>
              </w:rPr>
              <w:t>Runs on</w:t>
            </w:r>
          </w:p>
        </w:tc>
        <w:tc>
          <w:tcPr>
            <w:tcW w:type="dxa" w:w="5616"/>
            <w:tcMar>
              <w:top w:w="80" w:type="dxa"/>
              <w:start w:w="120" w:type="dxa"/>
              <w:bottom w:w="80" w:type="dxa"/>
              <w:end w:w="120" w:type="dxa"/>
            </w:tcMar>
            <w:vAlign w:val="center"/>
            <w:shd w:fill="1F4E78"/>
          </w:tcPr>
          <w:p>
            <w:r>
              <w:rPr>
                <w:b/>
                <w:color w:val="FFFFFF"/>
                <w:sz w:val="17"/>
              </w:rPr>
            </w:r>
            <w:r>
              <w:rPr>
                <w:b/>
                <w:color w:val="FFFFFF"/>
                <w:sz w:val="17"/>
              </w:rPr>
              <w:t>Current responsibility</w:t>
            </w:r>
          </w:p>
        </w:tc>
      </w:tr>
      <w:tr>
        <w:trPr>
          <w:cantSplit/>
        </w:trPr>
        <w:tc>
          <w:tcPr>
            <w:tcW w:type="dxa" w:w="2232"/>
            <w:tcMar>
              <w:top w:w="80" w:type="dxa"/>
              <w:start w:w="120" w:type="dxa"/>
              <w:bottom w:w="80" w:type="dxa"/>
              <w:end w:w="120" w:type="dxa"/>
            </w:tcMar>
            <w:vAlign w:val="center"/>
            <w:shd w:fill="F8FAFC"/>
          </w:tcPr>
          <w:p>
            <w:r>
              <w:rPr>
                <w:sz w:val="17"/>
              </w:rPr>
            </w:r>
            <w:r>
              <w:rPr>
                <w:b w:val="0"/>
                <w:sz w:val="17"/>
              </w:rPr>
              <w:t>Sensor input (N01)</w:t>
            </w:r>
          </w:p>
        </w:tc>
        <w:tc>
          <w:tcPr>
            <w:tcW w:type="dxa" w:w="1512"/>
            <w:tcMar>
              <w:top w:w="80" w:type="dxa"/>
              <w:start w:w="120" w:type="dxa"/>
              <w:bottom w:w="80" w:type="dxa"/>
              <w:end w:w="120" w:type="dxa"/>
            </w:tcMar>
            <w:vAlign w:val="center"/>
            <w:shd w:fill="F8FAFC"/>
          </w:tcPr>
          <w:p>
            <w:r>
              <w:rPr>
                <w:sz w:val="17"/>
              </w:rPr>
            </w:r>
            <w:r>
              <w:rPr>
                <w:b w:val="0"/>
                <w:sz w:val="17"/>
              </w:rPr>
              <w:t>Node</w:t>
            </w:r>
          </w:p>
        </w:tc>
        <w:tc>
          <w:tcPr>
            <w:tcW w:type="dxa" w:w="5616"/>
            <w:tcMar>
              <w:top w:w="80" w:type="dxa"/>
              <w:start w:w="120" w:type="dxa"/>
              <w:bottom w:w="80" w:type="dxa"/>
              <w:end w:w="120" w:type="dxa"/>
            </w:tcMar>
            <w:vAlign w:val="center"/>
            <w:shd w:fill="F8FAFC"/>
          </w:tcPr>
          <w:p>
            <w:r>
              <w:rPr>
                <w:sz w:val="17"/>
              </w:rPr>
            </w:r>
            <w:r>
              <w:rPr>
                <w:b w:val="0"/>
                <w:sz w:val="17"/>
              </w:rPr>
              <w:t>Debounce/qualify PIR and reed transitions; produce typed movement/door facts.</w:t>
            </w:r>
          </w:p>
        </w:tc>
      </w:tr>
      <w:tr>
        <w:trPr>
          <w:cantSplit/>
        </w:trPr>
        <w:tc>
          <w:tcPr>
            <w:tcW w:type="dxa" w:w="2232"/>
            <w:tcMar>
              <w:top w:w="80" w:type="dxa"/>
              <w:start w:w="120" w:type="dxa"/>
              <w:bottom w:w="80" w:type="dxa"/>
              <w:end w:w="120" w:type="dxa"/>
            </w:tcMar>
            <w:vAlign w:val="center"/>
          </w:tcPr>
          <w:p>
            <w:r>
              <w:rPr>
                <w:sz w:val="17"/>
              </w:rPr>
            </w:r>
            <w:r>
              <w:rPr>
                <w:b w:val="0"/>
                <w:sz w:val="17"/>
              </w:rPr>
              <w:t>Node transport/storage (N02/N05)</w:t>
            </w:r>
          </w:p>
        </w:tc>
        <w:tc>
          <w:tcPr>
            <w:tcW w:type="dxa" w:w="1512"/>
            <w:tcMar>
              <w:top w:w="80" w:type="dxa"/>
              <w:start w:w="120" w:type="dxa"/>
              <w:bottom w:w="80" w:type="dxa"/>
              <w:end w:w="120" w:type="dxa"/>
            </w:tcMar>
            <w:vAlign w:val="center"/>
          </w:tcPr>
          <w:p>
            <w:r>
              <w:rPr>
                <w:sz w:val="17"/>
              </w:rPr>
            </w:r>
            <w:r>
              <w:rPr>
                <w:b w:val="0"/>
                <w:sz w:val="17"/>
              </w:rPr>
              <w:t>Node</w:t>
            </w:r>
          </w:p>
        </w:tc>
        <w:tc>
          <w:tcPr>
            <w:tcW w:type="dxa" w:w="5616"/>
            <w:tcMar>
              <w:top w:w="80" w:type="dxa"/>
              <w:start w:w="120" w:type="dxa"/>
              <w:bottom w:w="80" w:type="dxa"/>
              <w:end w:w="120" w:type="dxa"/>
            </w:tcMar>
            <w:vAlign w:val="center"/>
          </w:tcPr>
          <w:p>
            <w:r>
              <w:rPr>
                <w:sz w:val="17"/>
              </w:rPr>
            </w:r>
            <w:r>
              <w:rPr>
                <w:b w:val="0"/>
                <w:sz w:val="17"/>
              </w:rPr>
              <w:t>Stable identities, retry/de-duplication and retained business events until application acknowledgement.</w:t>
            </w:r>
          </w:p>
        </w:tc>
      </w:tr>
      <w:tr>
        <w:trPr>
          <w:cantSplit/>
        </w:trPr>
        <w:tc>
          <w:tcPr>
            <w:tcW w:type="dxa" w:w="2232"/>
            <w:tcMar>
              <w:top w:w="80" w:type="dxa"/>
              <w:start w:w="120" w:type="dxa"/>
              <w:bottom w:w="80" w:type="dxa"/>
              <w:end w:w="120" w:type="dxa"/>
            </w:tcMar>
            <w:vAlign w:val="center"/>
            <w:shd w:fill="F8FAFC"/>
          </w:tcPr>
          <w:p>
            <w:r>
              <w:rPr>
                <w:sz w:val="17"/>
              </w:rPr>
            </w:r>
            <w:r>
              <w:rPr>
                <w:b w:val="0"/>
                <w:sz w:val="17"/>
              </w:rPr>
              <w:t>Power telemetry (N03)</w:t>
            </w:r>
          </w:p>
        </w:tc>
        <w:tc>
          <w:tcPr>
            <w:tcW w:type="dxa" w:w="1512"/>
            <w:tcMar>
              <w:top w:w="80" w:type="dxa"/>
              <w:start w:w="120" w:type="dxa"/>
              <w:bottom w:w="80" w:type="dxa"/>
              <w:end w:w="120" w:type="dxa"/>
            </w:tcMar>
            <w:vAlign w:val="center"/>
            <w:shd w:fill="F8FAFC"/>
          </w:tcPr>
          <w:p>
            <w:r>
              <w:rPr>
                <w:sz w:val="17"/>
              </w:rPr>
            </w:r>
            <w:r>
              <w:rPr>
                <w:b w:val="0"/>
                <w:sz w:val="17"/>
              </w:rPr>
              <w:t>Node</w:t>
            </w:r>
          </w:p>
        </w:tc>
        <w:tc>
          <w:tcPr>
            <w:tcW w:type="dxa" w:w="5616"/>
            <w:tcMar>
              <w:top w:w="80" w:type="dxa"/>
              <w:start w:w="120" w:type="dxa"/>
              <w:bottom w:w="80" w:type="dxa"/>
              <w:end w:w="120" w:type="dxa"/>
            </w:tcMar>
            <w:vAlign w:val="center"/>
            <w:shd w:fill="F8FAFC"/>
          </w:tcPr>
          <w:p>
            <w:r>
              <w:rPr>
                <w:sz w:val="17"/>
              </w:rPr>
            </w:r>
            <w:r>
              <w:rPr>
                <w:b w:val="0"/>
                <w:sz w:val="17"/>
              </w:rPr>
              <w:t>Battery mV plus cumulative sleep/awake/sensor/radio/packet/retry/wake/boot/brownout counters. Does not guess total device current.</w:t>
            </w:r>
          </w:p>
        </w:tc>
      </w:tr>
      <w:tr>
        <w:trPr>
          <w:cantSplit/>
        </w:trPr>
        <w:tc>
          <w:tcPr>
            <w:tcW w:type="dxa" w:w="2232"/>
            <w:tcMar>
              <w:top w:w="80" w:type="dxa"/>
              <w:start w:w="120" w:type="dxa"/>
              <w:bottom w:w="80" w:type="dxa"/>
              <w:end w:w="120" w:type="dxa"/>
            </w:tcMar>
            <w:vAlign w:val="center"/>
          </w:tcPr>
          <w:p>
            <w:r>
              <w:rPr>
                <w:sz w:val="17"/>
              </w:rPr>
            </w:r>
            <w:r>
              <w:rPr>
                <w:b w:val="0"/>
                <w:sz w:val="17"/>
              </w:rPr>
              <w:t>Hub ingest/journal/time/coverage (H01-H04)</w:t>
            </w:r>
          </w:p>
        </w:tc>
        <w:tc>
          <w:tcPr>
            <w:tcW w:type="dxa" w:w="1512"/>
            <w:tcMar>
              <w:top w:w="80" w:type="dxa"/>
              <w:start w:w="120" w:type="dxa"/>
              <w:bottom w:w="80" w:type="dxa"/>
              <w:end w:w="120" w:type="dxa"/>
            </w:tcMar>
            <w:vAlign w:val="center"/>
          </w:tcPr>
          <w:p>
            <w:r>
              <w:rPr>
                <w:sz w:val="17"/>
              </w:rPr>
            </w:r>
            <w:r>
              <w:rPr>
                <w:b w:val="0"/>
                <w:sz w:val="17"/>
              </w:rPr>
              <w:t>Hub</w:t>
            </w:r>
          </w:p>
        </w:tc>
        <w:tc>
          <w:tcPr>
            <w:tcW w:type="dxa" w:w="5616"/>
            <w:tcMar>
              <w:top w:w="80" w:type="dxa"/>
              <w:start w:w="120" w:type="dxa"/>
              <w:bottom w:w="80" w:type="dxa"/>
              <w:end w:w="120" w:type="dxa"/>
            </w:tcMar>
            <w:vAlign w:val="center"/>
          </w:tcPr>
          <w:p>
            <w:r>
              <w:rPr>
                <w:sz w:val="17"/>
              </w:rPr>
            </w:r>
            <w:r>
              <w:rPr>
                <w:b w:val="0"/>
                <w:sz w:val="17"/>
              </w:rPr>
              <w:t>Validate/admit facts, commit local record, track trusted time and whether required sources are observable.</w:t>
            </w:r>
          </w:p>
        </w:tc>
      </w:tr>
      <w:tr>
        <w:trPr>
          <w:cantSplit/>
        </w:trPr>
        <w:tc>
          <w:tcPr>
            <w:tcW w:type="dxa" w:w="2232"/>
            <w:tcMar>
              <w:top w:w="80" w:type="dxa"/>
              <w:start w:w="120" w:type="dxa"/>
              <w:bottom w:w="80" w:type="dxa"/>
              <w:end w:w="120" w:type="dxa"/>
            </w:tcMar>
            <w:vAlign w:val="center"/>
            <w:shd w:fill="F8FAFC"/>
          </w:tcPr>
          <w:p>
            <w:r>
              <w:rPr>
                <w:sz w:val="17"/>
              </w:rPr>
            </w:r>
            <w:r>
              <w:rPr>
                <w:b w:val="0"/>
                <w:sz w:val="17"/>
              </w:rPr>
              <w:t>Routine/config/resident actions (H05-H07)</w:t>
            </w:r>
          </w:p>
        </w:tc>
        <w:tc>
          <w:tcPr>
            <w:tcW w:type="dxa" w:w="1512"/>
            <w:tcMar>
              <w:top w:w="80" w:type="dxa"/>
              <w:start w:w="120" w:type="dxa"/>
              <w:bottom w:w="80" w:type="dxa"/>
              <w:end w:w="120" w:type="dxa"/>
            </w:tcMar>
            <w:vAlign w:val="center"/>
            <w:shd w:fill="F8FAFC"/>
          </w:tcPr>
          <w:p>
            <w:r>
              <w:rPr>
                <w:sz w:val="17"/>
              </w:rPr>
            </w:r>
            <w:r>
              <w:rPr>
                <w:b w:val="0"/>
                <w:sz w:val="17"/>
              </w:rPr>
              <w:t>Hub</w:t>
            </w:r>
          </w:p>
        </w:tc>
        <w:tc>
          <w:tcPr>
            <w:tcW w:type="dxa" w:w="5616"/>
            <w:tcMar>
              <w:top w:w="80" w:type="dxa"/>
              <w:start w:w="120" w:type="dxa"/>
              <w:bottom w:w="80" w:type="dxa"/>
              <w:end w:w="120" w:type="dxa"/>
            </w:tcMar>
            <w:vAlign w:val="center"/>
            <w:shd w:fill="F8FAFC"/>
          </w:tcPr>
          <w:p>
            <w:r>
              <w:rPr>
                <w:sz w:val="17"/>
              </w:rPr>
            </w:r>
            <w:r>
              <w:rPr>
                <w:b w:val="0"/>
                <w:sz w:val="17"/>
              </w:rPr>
              <w:t>Apply versioned household policy; evaluate morning/door/night/inactivity rules; create I am OK / Call Family actions.</w:t>
            </w:r>
          </w:p>
        </w:tc>
      </w:tr>
      <w:tr>
        <w:trPr>
          <w:cantSplit/>
        </w:trPr>
        <w:tc>
          <w:tcPr>
            <w:tcW w:type="dxa" w:w="2232"/>
            <w:tcMar>
              <w:top w:w="80" w:type="dxa"/>
              <w:start w:w="120" w:type="dxa"/>
              <w:bottom w:w="80" w:type="dxa"/>
              <w:end w:w="120" w:type="dxa"/>
            </w:tcMar>
            <w:vAlign w:val="center"/>
          </w:tcPr>
          <w:p>
            <w:r>
              <w:rPr>
                <w:sz w:val="17"/>
              </w:rPr>
            </w:r>
            <w:r>
              <w:rPr>
                <w:b w:val="0"/>
                <w:sz w:val="17"/>
              </w:rPr>
              <w:t>Cloud sync (H08)</w:t>
            </w:r>
          </w:p>
        </w:tc>
        <w:tc>
          <w:tcPr>
            <w:tcW w:type="dxa" w:w="1512"/>
            <w:tcMar>
              <w:top w:w="80" w:type="dxa"/>
              <w:start w:w="120" w:type="dxa"/>
              <w:bottom w:w="80" w:type="dxa"/>
              <w:end w:w="120" w:type="dxa"/>
            </w:tcMar>
            <w:vAlign w:val="center"/>
          </w:tcPr>
          <w:p>
            <w:r>
              <w:rPr>
                <w:sz w:val="17"/>
              </w:rPr>
            </w:r>
            <w:r>
              <w:rPr>
                <w:b w:val="0"/>
                <w:sz w:val="17"/>
              </w:rPr>
              <w:t>Hub</w:t>
            </w:r>
          </w:p>
        </w:tc>
        <w:tc>
          <w:tcPr>
            <w:tcW w:type="dxa" w:w="5616"/>
            <w:tcMar>
              <w:top w:w="80" w:type="dxa"/>
              <w:start w:w="120" w:type="dxa"/>
              <w:bottom w:w="80" w:type="dxa"/>
              <w:end w:w="120" w:type="dxa"/>
            </w:tcMar>
            <w:vAlign w:val="center"/>
          </w:tcPr>
          <w:p>
            <w:r>
              <w:rPr>
                <w:sz w:val="17"/>
              </w:rPr>
            </w:r>
            <w:r>
              <w:rPr>
                <w:b w:val="0"/>
                <w:sz w:val="17"/>
              </w:rPr>
              <w:t>Replay committed facts/config/application acknowledgements to backend adapter.</w:t>
            </w:r>
          </w:p>
        </w:tc>
      </w:tr>
      <w:tr>
        <w:trPr>
          <w:cantSplit/>
        </w:trPr>
        <w:tc>
          <w:tcPr>
            <w:tcW w:type="dxa" w:w="2232"/>
            <w:tcMar>
              <w:top w:w="80" w:type="dxa"/>
              <w:start w:w="120" w:type="dxa"/>
              <w:bottom w:w="80" w:type="dxa"/>
              <w:end w:w="120" w:type="dxa"/>
            </w:tcMar>
            <w:vAlign w:val="center"/>
            <w:shd w:fill="F8FAFC"/>
          </w:tcPr>
          <w:p>
            <w:r>
              <w:rPr>
                <w:sz w:val="17"/>
              </w:rPr>
            </w:r>
            <w:r>
              <w:rPr>
                <w:b w:val="0"/>
                <w:sz w:val="17"/>
              </w:rPr>
              <w:t>Backend services + battery analytics</w:t>
            </w:r>
          </w:p>
        </w:tc>
        <w:tc>
          <w:tcPr>
            <w:tcW w:type="dxa" w:w="1512"/>
            <w:tcMar>
              <w:top w:w="80" w:type="dxa"/>
              <w:start w:w="120" w:type="dxa"/>
              <w:bottom w:w="80" w:type="dxa"/>
              <w:end w:w="120" w:type="dxa"/>
            </w:tcMar>
            <w:vAlign w:val="center"/>
            <w:shd w:fill="F8FAFC"/>
          </w:tcPr>
          <w:p>
            <w:r>
              <w:rPr>
                <w:sz w:val="17"/>
              </w:rPr>
            </w:r>
            <w:r>
              <w:rPr>
                <w:b w:val="0"/>
                <w:sz w:val="17"/>
              </w:rPr>
              <w:t>Backend</w:t>
            </w:r>
          </w:p>
        </w:tc>
        <w:tc>
          <w:tcPr>
            <w:tcW w:type="dxa" w:w="5616"/>
            <w:tcMar>
              <w:top w:w="80" w:type="dxa"/>
              <w:start w:w="120" w:type="dxa"/>
              <w:bottom w:w="80" w:type="dxa"/>
              <w:end w:w="120" w:type="dxa"/>
            </w:tcMar>
            <w:vAlign w:val="center"/>
            <w:shd w:fill="F8FAFC"/>
          </w:tcPr>
          <w:p>
            <w:r>
              <w:rPr>
                <w:sz w:val="17"/>
              </w:rPr>
            </w:r>
            <w:r>
              <w:rPr>
                <w:b w:val="0"/>
                <w:sz w:val="17"/>
              </w:rPr>
              <w:t>Incidents/read model/config plus SOC, mAh/day, remaining-life/confidence and high-drain analysis from telemetry/history.</w:t>
            </w:r>
          </w:p>
        </w:tc>
      </w:tr>
      <w:tr>
        <w:trPr>
          <w:cantSplit/>
        </w:trPr>
        <w:tc>
          <w:tcPr>
            <w:tcW w:type="dxa" w:w="2232"/>
            <w:tcMar>
              <w:top w:w="80" w:type="dxa"/>
              <w:start w:w="120" w:type="dxa"/>
              <w:bottom w:w="80" w:type="dxa"/>
              <w:end w:w="120" w:type="dxa"/>
            </w:tcMar>
            <w:vAlign w:val="center"/>
          </w:tcPr>
          <w:p>
            <w:r>
              <w:rPr>
                <w:sz w:val="17"/>
              </w:rPr>
            </w:r>
            <w:r>
              <w:rPr>
                <w:b w:val="0"/>
                <w:sz w:val="17"/>
              </w:rPr>
              <w:t>Parivar Sathi PWA</w:t>
            </w:r>
          </w:p>
        </w:tc>
        <w:tc>
          <w:tcPr>
            <w:tcW w:type="dxa" w:w="1512"/>
            <w:tcMar>
              <w:top w:w="80" w:type="dxa"/>
              <w:start w:w="120" w:type="dxa"/>
              <w:bottom w:w="80" w:type="dxa"/>
              <w:end w:w="120" w:type="dxa"/>
            </w:tcMar>
            <w:vAlign w:val="center"/>
          </w:tcPr>
          <w:p>
            <w:r>
              <w:rPr>
                <w:sz w:val="17"/>
              </w:rPr>
            </w:r>
            <w:r>
              <w:rPr>
                <w:b w:val="0"/>
                <w:sz w:val="17"/>
              </w:rPr>
              <w:t>Browser</w:t>
            </w:r>
          </w:p>
        </w:tc>
        <w:tc>
          <w:tcPr>
            <w:tcW w:type="dxa" w:w="5616"/>
            <w:tcMar>
              <w:top w:w="80" w:type="dxa"/>
              <w:start w:w="120" w:type="dxa"/>
              <w:bottom w:w="80" w:type="dxa"/>
              <w:end w:w="120" w:type="dxa"/>
            </w:tcMar>
            <w:vAlign w:val="center"/>
          </w:tcPr>
          <w:p>
            <w:r>
              <w:rPr>
                <w:sz w:val="17"/>
              </w:rPr>
            </w:r>
            <w:r>
              <w:rPr>
                <w:b w:val="0"/>
                <w:sz w:val="17"/>
              </w:rPr>
              <w:t>Present backend-authoritative care banner/cards/events/devices and edit Device Schedules; never invent care truth.</w:t>
            </w:r>
          </w:p>
        </w:tc>
      </w:tr>
      <w:tr>
        <w:trPr>
          <w:cantSplit/>
        </w:trPr>
        <w:tc>
          <w:tcPr>
            <w:tcW w:type="dxa" w:w="2232"/>
            <w:tcMar>
              <w:top w:w="80" w:type="dxa"/>
              <w:start w:w="120" w:type="dxa"/>
              <w:bottom w:w="80" w:type="dxa"/>
              <w:end w:w="120" w:type="dxa"/>
            </w:tcMar>
            <w:vAlign w:val="center"/>
            <w:shd w:fill="F8FAFC"/>
          </w:tcPr>
          <w:p>
            <w:r>
              <w:rPr>
                <w:sz w:val="17"/>
              </w:rPr>
            </w:r>
            <w:r>
              <w:rPr>
                <w:b w:val="0"/>
                <w:sz w:val="17"/>
              </w:rPr>
              <w:t>Validation/diagnostics</w:t>
            </w:r>
          </w:p>
        </w:tc>
        <w:tc>
          <w:tcPr>
            <w:tcW w:type="dxa" w:w="1512"/>
            <w:tcMar>
              <w:top w:w="80" w:type="dxa"/>
              <w:start w:w="120" w:type="dxa"/>
              <w:bottom w:w="80" w:type="dxa"/>
              <w:end w:w="120" w:type="dxa"/>
            </w:tcMar>
            <w:vAlign w:val="center"/>
            <w:shd w:fill="F8FAFC"/>
          </w:tcPr>
          <w:p>
            <w:r>
              <w:rPr>
                <w:sz w:val="17"/>
              </w:rPr>
            </w:r>
            <w:r>
              <w:rPr>
                <w:b w:val="0"/>
                <w:sz w:val="17"/>
              </w:rPr>
              <w:t>Host/CI</w:t>
            </w:r>
          </w:p>
        </w:tc>
        <w:tc>
          <w:tcPr>
            <w:tcW w:type="dxa" w:w="5616"/>
            <w:tcMar>
              <w:top w:w="80" w:type="dxa"/>
              <w:start w:w="120" w:type="dxa"/>
              <w:bottom w:w="80" w:type="dxa"/>
              <w:end w:w="120" w:type="dxa"/>
            </w:tcMar>
            <w:vAlign w:val="center"/>
            <w:shd w:fill="F8FAFC"/>
          </w:tcPr>
          <w:p>
            <w:r>
              <w:rPr>
                <w:sz w:val="17"/>
              </w:rPr>
            </w:r>
            <w:r>
              <w:rPr>
                <w:b w:val="0"/>
                <w:sz w:val="17"/>
              </w:rPr>
              <w:t>92-case catalog, dummy streams, contracts, unit/integration/sanitizer/trace and mandatory Playwright browser gate.</w:t>
            </w:r>
          </w:p>
        </w:tc>
      </w:tr>
      <w:tr>
        <w:trPr>
          <w:cantSplit/>
        </w:trPr>
        <w:tc>
          <w:tcPr>
            <w:tcW w:type="dxa" w:w="2232"/>
            <w:tcMar>
              <w:top w:w="80" w:type="dxa"/>
              <w:start w:w="120" w:type="dxa"/>
              <w:bottom w:w="80" w:type="dxa"/>
              <w:end w:w="120" w:type="dxa"/>
            </w:tcMar>
            <w:vAlign w:val="center"/>
          </w:tcPr>
          <w:p>
            <w:r>
              <w:rPr>
                <w:sz w:val="17"/>
              </w:rPr>
            </w:r>
            <w:r>
              <w:rPr>
                <w:b w:val="0"/>
                <w:sz w:val="17"/>
              </w:rPr>
              <w:t>Physical adapters / HIL</w:t>
            </w:r>
          </w:p>
        </w:tc>
        <w:tc>
          <w:tcPr>
            <w:tcW w:type="dxa" w:w="1512"/>
            <w:tcMar>
              <w:top w:w="80" w:type="dxa"/>
              <w:start w:w="120" w:type="dxa"/>
              <w:bottom w:w="80" w:type="dxa"/>
              <w:end w:w="120" w:type="dxa"/>
            </w:tcMar>
            <w:vAlign w:val="center"/>
          </w:tcPr>
          <w:p>
            <w:r>
              <w:rPr>
                <w:sz w:val="17"/>
              </w:rPr>
            </w:r>
            <w:r>
              <w:rPr>
                <w:b w:val="0"/>
                <w:sz w:val="17"/>
              </w:rPr>
              <w:t>ESP32/home/provider</w:t>
            </w:r>
          </w:p>
        </w:tc>
        <w:tc>
          <w:tcPr>
            <w:tcW w:type="dxa" w:w="5616"/>
            <w:tcMar>
              <w:top w:w="80" w:type="dxa"/>
              <w:start w:w="120" w:type="dxa"/>
              <w:bottom w:w="80" w:type="dxa"/>
              <w:end w:w="120" w:type="dxa"/>
            </w:tcMar>
            <w:vAlign w:val="center"/>
          </w:tcPr>
          <w:p>
            <w:r>
              <w:rPr>
                <w:sz w:val="17"/>
              </w:rPr>
            </w:r>
            <w:r>
              <w:rPr>
                <w:b w:val="0"/>
                <w:sz w:val="17"/>
              </w:rPr>
              <w:t>GPIO, ESP-NOW, flash, current calibration, charger/UPS, OTA, provider delivery and installed-home acceptance - still pending.</w:t>
            </w:r>
          </w:p>
        </w:tc>
      </w:tr>
    </w:tbl>
    <w:p>
      <w:pPr>
        <w:spacing w:after="40"/>
      </w:pPr>
    </w:p>
    <w:p>
      <w:pPr>
        <w:pStyle w:val="Heading2"/>
        <w:keepNext/>
      </w:pPr>
      <w:r>
        <w:rPr>
          <w:color w:val="000000"/>
        </w:rPr>
        <w:t>5.2 Minimum event and device-health record</w:t>
      </w:r>
    </w:p>
    <w:p>
      <w:pPr>
        <w:spacing w:before="0" w:after="120" w:line="300" w:lineRule="auto"/>
      </w:pPr>
      <w:r>
        <w:rPr>
          <w:rFonts w:ascii="Calibri" w:hAnsi="Calibri"/>
          <w:i w:val="0"/>
          <w:color w:val="20262E"/>
          <w:sz w:val="22"/>
        </w:rPr>
        <w:t>A logical event should retain stable identity and enough context to replay the decision: event_id, household/home, node, location/zone, boot/session, sequence, event type, hub/backend time, node uptime, battery millivolts, transport/application acknowledgement state, config version and any incident correlation. Device power telemetry additionally uses cumulative counters such as deep-sleep, awake, sensor-active and radio TX/RX time, packet/retry counts, wakes, heartbeats, boots and brownouts. Raw continuous sensor streams are not required for P0.</w:t>
      </w:r>
    </w:p>
    <w:p>
      <w:pPr>
        <w:pStyle w:val="Heading2"/>
        <w:keepNext/>
      </w:pPr>
      <w:r>
        <w:rPr>
          <w:color w:val="000000"/>
        </w:rPr>
        <w:t>5.3 Privacy, interpretation and retention</w:t>
      </w:r>
    </w:p>
    <w:p>
      <w:pPr>
        <w:pStyle w:val="ListBullet"/>
        <w:spacing w:before="0" w:after="80" w:line="300" w:lineRule="auto"/>
        <w:ind w:left="540" w:hanging="271"/>
      </w:pPr>
      <w:r>
        <w:rPr>
          <w:rFonts w:ascii="Calibri" w:hAnsi="Calibri"/>
          <w:color w:val="20262E"/>
          <w:sz w:val="22"/>
        </w:rPr>
        <w:t>Store motion/door/action events and bounded diagnostics rather than images, audio or inferred identity. Base P0 does not need continuous camera/microphone surveillance.</w:t>
      </w:r>
    </w:p>
    <w:p>
      <w:pPr>
        <w:pStyle w:val="ListBullet"/>
        <w:spacing w:before="0" w:after="80" w:line="300" w:lineRule="auto"/>
        <w:ind w:left="540" w:hanging="271"/>
      </w:pPr>
      <w:r>
        <w:rPr>
          <w:rFonts w:ascii="Calibri" w:hAnsi="Calibri"/>
          <w:color w:val="20262E"/>
          <w:sz w:val="22"/>
        </w:rPr>
        <w:t>There is no ordinary user-facing privacy ON/OFF switch in the current PWA. Consent/privacy enforcement is a separate policy boundary. Away is currently disabled in the product UI; if enabled later it must remain an explicit auditable mode, not an inference from silence.</w:t>
      </w:r>
    </w:p>
    <w:p>
      <w:pPr>
        <w:pStyle w:val="ListBullet"/>
        <w:spacing w:before="0" w:after="80" w:line="300" w:lineRule="auto"/>
        <w:ind w:left="540" w:hanging="271"/>
      </w:pPr>
      <w:r>
        <w:rPr>
          <w:rFonts w:ascii="Calibri" w:hAnsi="Calibri"/>
          <w:color w:val="20262E"/>
          <w:sz w:val="22"/>
        </w:rPr>
        <w:t>Retention remains configurable/product-policy work. Keep only the history needed for family understanding, incident audit, support and battery trend analysis; do not keep detailed household telemetry indefinitely by default.</w:t>
      </w:r>
    </w:p>
    <w:p>
      <w:pPr>
        <w:pStyle w:val="ListBullet"/>
        <w:spacing w:before="0" w:after="80" w:line="300" w:lineRule="auto"/>
        <w:ind w:left="540" w:hanging="271"/>
      </w:pPr>
      <w:r>
        <w:rPr>
          <w:rFonts w:ascii="Calibri" w:hAnsi="Calibri"/>
          <w:color w:val="20262E"/>
          <w:sz w:val="22"/>
        </w:rPr>
        <w:t>For bathroom-related activity, show only the amount of detail needed for the configured routine/visit rule. Do not turn PIR data into bathroom occupancy duration or personal-behaviour claims.</w:t>
      </w:r>
    </w:p>
    <w:p>
      <w:pPr>
        <w:pStyle w:val="ListBullet"/>
        <w:spacing w:before="0" w:after="80" w:line="300" w:lineRule="auto"/>
        <w:ind w:left="540" w:hanging="271"/>
      </w:pPr>
      <w:r>
        <w:rPr>
          <w:rFonts w:ascii="Calibri" w:hAnsi="Calibri"/>
          <w:color w:val="20262E"/>
          <w:sz w:val="22"/>
        </w:rPr>
        <w:t>Keep I am OK, Call Family, caregiver acknowledgement, automatic routine evidence and device-health warnings as separate event types in the audit/history. Their chronology must remain visible.</w:t>
      </w:r>
    </w:p>
    <w:p>
      <w:pPr>
        <w:pStyle w:val="Heading2"/>
        <w:keepNext/>
      </w:pPr>
      <w:r>
        <w:rPr>
          <w:color w:val="000000"/>
        </w:rPr>
        <w:t>5.4 Learning roadmap</w:t>
      </w:r>
    </w:p>
    <w:p>
      <w:pPr>
        <w:spacing w:before="0" w:after="120" w:line="300" w:lineRule="auto"/>
      </w:pPr>
      <w:r>
        <w:rPr>
          <w:rFonts w:ascii="Calibri" w:hAnsi="Calibri"/>
          <w:i w:val="0"/>
          <w:color w:val="20262E"/>
          <w:sz w:val="22"/>
        </w:rPr>
        <w:t>Historical routine learning is still later work. First collect reliable, labelled field data after real sensors, clocks, radio and power are stable. Begin with explainable per-household statistics and suggestions that require resident/caregiver approval; do not replace deterministic P0 safety rules with an opaque model.</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FFF4D6"/>
          </w:tcPr>
          <w:p>
            <w:pPr>
              <w:spacing w:before="60" w:after="60"/>
            </w:pPr>
            <w:r>
              <w:rPr>
                <w:rFonts w:ascii="Calibri" w:hAnsi="Calibri"/>
                <w:b/>
                <w:color w:val="B68118"/>
                <w:sz w:val="21"/>
              </w:rPr>
              <w:t xml:space="preserve">Do not train yet: </w:t>
            </w:r>
            <w:r>
              <w:rPr>
                <w:rFonts w:ascii="Calibri" w:hAnsi="Calibri"/>
                <w:color w:val="20262E"/>
                <w:sz w:val="21"/>
              </w:rPr>
              <w:t>Temperature, humidity and PIR changes can later become contextual features, but correlation is not proof of cooking or risk. Add sensors only after the P0 event quality and caregiver workflow are validated.</w:t>
            </w:r>
          </w:p>
        </w:tc>
      </w:tr>
    </w:tbl>
    <w:p>
      <w:pPr>
        <w:spacing w:after="20"/>
      </w:pPr>
    </w:p>
    <w:p>
      <w:pPr>
        <w:pStyle w:val="Heading1"/>
        <w:keepNext/>
      </w:pPr>
      <w:r>
        <w:rPr>
          <w:color w:val="000000"/>
        </w:rPr>
        <w:t>6. Installation, calibration and acceptance</w:t>
      </w:r>
    </w:p>
    <w:p>
      <w:pPr>
        <w:pStyle w:val="Heading2"/>
        <w:keepNext/>
      </w:pPr>
      <w:r>
        <w:rPr>
          <w:color w:val="000000"/>
        </w:rPr>
        <w:t>6.1 Installation sequence</w:t>
      </w:r>
    </w:p>
    <w:p>
      <w:pPr>
        <w:spacing w:before="0" w:after="60" w:line="300" w:lineRule="auto"/>
        <w:ind w:left="317" w:hanging="259"/>
      </w:pPr>
      <w:r>
        <w:rPr>
          <w:rFonts w:ascii="Calibri" w:hAnsi="Calibri"/>
          <w:color w:val="20262E"/>
          <w:sz w:val="22"/>
        </w:rPr>
        <w:t>1. Bench-test the hub and one ESP32-C3 node first: PIR/reed/button polarity, warm-up/debounce, event creation, retry/de-duplication, heartbeat, battery voltage and reboot behaviour.</w:t>
      </w:r>
    </w:p>
    <w:p>
      <w:pPr>
        <w:spacing w:before="0" w:after="60" w:line="300" w:lineRule="auto"/>
        <w:ind w:left="317" w:hanging="259"/>
      </w:pPr>
      <w:r>
        <w:rPr>
          <w:rFonts w:ascii="Calibri" w:hAnsi="Calibri"/>
          <w:color w:val="20262E"/>
          <w:sz w:val="22"/>
        </w:rPr>
        <w:t>2. Assign permanent node IDs and location labels that match the PWA Device Health/Devices view and the configuration used by the rule engine.</w:t>
      </w:r>
    </w:p>
    <w:p>
      <w:pPr>
        <w:spacing w:before="0" w:after="60" w:line="300" w:lineRule="auto"/>
        <w:ind w:left="317" w:hanging="259"/>
      </w:pPr>
      <w:r>
        <w:rPr>
          <w:rFonts w:ascii="Calibri" w:hAnsi="Calibri"/>
          <w:color w:val="20262E"/>
          <w:sz w:val="22"/>
        </w:rPr>
        <w:t>3. Assemble the prototype using the current BOM and safe wiring practice. Verify regulator/charger/load-sharing behaviour separately; software battery prediction does not make an unqualified power board safe.</w:t>
      </w:r>
    </w:p>
    <w:p>
      <w:pPr>
        <w:spacing w:before="0" w:after="60" w:line="300" w:lineRule="auto"/>
        <w:ind w:left="317" w:hanging="259"/>
      </w:pPr>
      <w:r>
        <w:rPr>
          <w:rFonts w:ascii="Calibri" w:hAnsi="Calibri"/>
          <w:color w:val="20262E"/>
          <w:sz w:val="22"/>
        </w:rPr>
        <w:t>4. Place sensors temporarily and keep prototype batteries/wiring physically inaccessible to residents during supervised testing.</w:t>
      </w:r>
    </w:p>
    <w:p>
      <w:pPr>
        <w:spacing w:before="0" w:after="60" w:line="300" w:lineRule="auto"/>
        <w:ind w:left="317" w:hanging="259"/>
      </w:pPr>
      <w:r>
        <w:rPr>
          <w:rFonts w:ascii="Calibri" w:hAnsi="Calibri"/>
          <w:color w:val="20262E"/>
          <w:sz w:val="22"/>
        </w:rPr>
        <w:t>5. Perform crossing-path walk tests for every PIR and repeated open/close alignment tests for the reed contact. Confirm the actual event labels in the PWA, not only an LED on the board.</w:t>
      </w:r>
    </w:p>
    <w:p>
      <w:pPr>
        <w:spacing w:before="0" w:after="60" w:line="300" w:lineRule="auto"/>
        <w:ind w:left="317" w:hanging="259"/>
      </w:pPr>
      <w:r>
        <w:rPr>
          <w:rFonts w:ascii="Calibri" w:hAnsi="Calibri"/>
          <w:color w:val="20262E"/>
          <w:sz w:val="22"/>
        </w:rPr>
        <w:t>6. Run a 24-hour connectivity/reboot test, then a multi-day shadow trial with caregiver escalation disabled. Include WAN loss, node loss, hub restart and delayed/replayed events.</w:t>
      </w:r>
    </w:p>
    <w:p>
      <w:pPr>
        <w:spacing w:before="0" w:after="60" w:line="300" w:lineRule="auto"/>
        <w:ind w:left="317" w:hanging="259"/>
      </w:pPr>
      <w:r>
        <w:rPr>
          <w:rFonts w:ascii="Calibri" w:hAnsi="Calibri"/>
          <w:color w:val="20262E"/>
          <w:sz w:val="22"/>
        </w:rPr>
        <w:t>7. Tune household Device Schedules from observed routine data. Keep transport heartbeat/retry parameters under engineering control.</w:t>
      </w:r>
    </w:p>
    <w:p>
      <w:pPr>
        <w:spacing w:before="0" w:after="60" w:line="300" w:lineRule="auto"/>
        <w:ind w:left="317" w:hanging="259"/>
      </w:pPr>
      <w:r>
        <w:rPr>
          <w:rFonts w:ascii="Calibri" w:hAnsi="Calibri"/>
          <w:color w:val="20262E"/>
          <w:sz w:val="22"/>
        </w:rPr>
        <w:t>8. Measure real power before trusting battery-life predictions: deep sleep, awake idle, sensor-active and radio TX/RX current for the exact ESP32-C3 board, sensor, regulator and cell. Feed those measured calibration values into the existing estimator.</w:t>
      </w:r>
    </w:p>
    <w:p>
      <w:pPr>
        <w:pStyle w:val="Heading2"/>
        <w:keepNext/>
      </w:pPr>
      <w:r>
        <w:rPr>
          <w:color w:val="000000"/>
        </w:rPr>
        <w:t>6.2 Room-by-room checks</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944"/>
        <w:gridCol w:w="3960"/>
        <w:gridCol w:w="3456"/>
      </w:tblGrid>
      <w:tr>
        <w:trPr>
          <w:tblHeader w:val="true"/>
          <w:cantSplit/>
        </w:trPr>
        <w:tc>
          <w:tcPr>
            <w:tcW w:type="dxa" w:w="1944"/>
            <w:tcMar>
              <w:top w:w="80" w:type="dxa"/>
              <w:start w:w="120" w:type="dxa"/>
              <w:bottom w:w="80" w:type="dxa"/>
              <w:end w:w="120" w:type="dxa"/>
            </w:tcMar>
            <w:vAlign w:val="center"/>
            <w:shd w:fill="1F4E78"/>
          </w:tcPr>
          <w:p>
            <w:r>
              <w:rPr>
                <w:b/>
                <w:color w:val="FFFFFF"/>
                <w:sz w:val="17"/>
              </w:rPr>
            </w:r>
            <w:r>
              <w:rPr>
                <w:b/>
                <w:color w:val="FFFFFF"/>
                <w:sz w:val="17"/>
              </w:rPr>
              <w:t>Zone</w:t>
            </w:r>
          </w:p>
        </w:tc>
        <w:tc>
          <w:tcPr>
            <w:tcW w:type="dxa" w:w="3960"/>
            <w:tcMar>
              <w:top w:w="80" w:type="dxa"/>
              <w:start w:w="120" w:type="dxa"/>
              <w:bottom w:w="80" w:type="dxa"/>
              <w:end w:w="120" w:type="dxa"/>
            </w:tcMar>
            <w:vAlign w:val="center"/>
            <w:shd w:fill="1F4E78"/>
          </w:tcPr>
          <w:p>
            <w:r>
              <w:rPr>
                <w:b/>
                <w:color w:val="FFFFFF"/>
                <w:sz w:val="17"/>
              </w:rPr>
            </w:r>
            <w:r>
              <w:rPr>
                <w:b/>
                <w:color w:val="FFFFFF"/>
                <w:sz w:val="17"/>
              </w:rPr>
              <w:t>Required physical test</w:t>
            </w:r>
          </w:p>
        </w:tc>
        <w:tc>
          <w:tcPr>
            <w:tcW w:type="dxa" w:w="3456"/>
            <w:tcMar>
              <w:top w:w="80" w:type="dxa"/>
              <w:start w:w="120" w:type="dxa"/>
              <w:bottom w:w="80" w:type="dxa"/>
              <w:end w:w="120" w:type="dxa"/>
            </w:tcMar>
            <w:vAlign w:val="center"/>
            <w:shd w:fill="1F4E78"/>
          </w:tcPr>
          <w:p>
            <w:r>
              <w:rPr>
                <w:b/>
                <w:color w:val="FFFFFF"/>
                <w:sz w:val="17"/>
              </w:rPr>
            </w:r>
            <w:r>
              <w:rPr>
                <w:b/>
                <w:color w:val="FFFFFF"/>
                <w:sz w:val="17"/>
              </w:rPr>
              <w:t>Pass criterion</w:t>
            </w:r>
          </w:p>
        </w:tc>
      </w:tr>
      <w:tr>
        <w:trPr>
          <w:cantSplit/>
        </w:trPr>
        <w:tc>
          <w:tcPr>
            <w:tcW w:type="dxa" w:w="1944"/>
            <w:tcMar>
              <w:top w:w="80" w:type="dxa"/>
              <w:start w:w="120" w:type="dxa"/>
              <w:bottom w:w="80" w:type="dxa"/>
              <w:end w:w="120" w:type="dxa"/>
            </w:tcMar>
            <w:vAlign w:val="center"/>
            <w:shd w:fill="F8FAFC"/>
          </w:tcPr>
          <w:p>
            <w:r>
              <w:rPr>
                <w:sz w:val="17"/>
              </w:rPr>
            </w:r>
            <w:r>
              <w:rPr>
                <w:b w:val="0"/>
                <w:sz w:val="17"/>
              </w:rPr>
              <w:t>Common/dining</w:t>
            </w:r>
          </w:p>
        </w:tc>
        <w:tc>
          <w:tcPr>
            <w:tcW w:type="dxa" w:w="3960"/>
            <w:tcMar>
              <w:top w:w="80" w:type="dxa"/>
              <w:start w:w="120" w:type="dxa"/>
              <w:bottom w:w="80" w:type="dxa"/>
              <w:end w:w="120" w:type="dxa"/>
            </w:tcMar>
            <w:vAlign w:val="center"/>
            <w:shd w:fill="F8FAFC"/>
          </w:tcPr>
          <w:p>
            <w:r>
              <w:rPr>
                <w:sz w:val="17"/>
              </w:rPr>
            </w:r>
            <w:r>
              <w:rPr>
                <w:b w:val="0"/>
                <w:sz w:val="17"/>
              </w:rPr>
              <w:t>20 crossing walks; seated/dining use; late-night common-room visits</w:t>
            </w:r>
          </w:p>
        </w:tc>
        <w:tc>
          <w:tcPr>
            <w:tcW w:type="dxa" w:w="3456"/>
            <w:tcMar>
              <w:top w:w="80" w:type="dxa"/>
              <w:start w:w="120" w:type="dxa"/>
              <w:bottom w:w="80" w:type="dxa"/>
              <w:end w:w="120" w:type="dxa"/>
            </w:tcMar>
            <w:vAlign w:val="center"/>
            <w:shd w:fill="F8FAFC"/>
          </w:tcPr>
          <w:p>
            <w:r>
              <w:rPr>
                <w:sz w:val="17"/>
              </w:rPr>
            </w:r>
            <w:r>
              <w:rPr>
                <w:b w:val="0"/>
                <w:sz w:val="17"/>
              </w:rPr>
              <w:t>Reliable crossings; no persistent false triggers from TV/fan/sun; merged night visits match expected manual count.</w:t>
            </w:r>
          </w:p>
        </w:tc>
      </w:tr>
      <w:tr>
        <w:trPr>
          <w:cantSplit/>
        </w:trPr>
        <w:tc>
          <w:tcPr>
            <w:tcW w:type="dxa" w:w="1944"/>
            <w:tcMar>
              <w:top w:w="80" w:type="dxa"/>
              <w:start w:w="120" w:type="dxa"/>
              <w:bottom w:w="80" w:type="dxa"/>
              <w:end w:w="120" w:type="dxa"/>
            </w:tcMar>
            <w:vAlign w:val="center"/>
          </w:tcPr>
          <w:p>
            <w:r>
              <w:rPr>
                <w:sz w:val="17"/>
              </w:rPr>
            </w:r>
            <w:r>
              <w:rPr>
                <w:b w:val="0"/>
                <w:sz w:val="17"/>
              </w:rPr>
              <w:t>Room 1</w:t>
            </w:r>
          </w:p>
        </w:tc>
        <w:tc>
          <w:tcPr>
            <w:tcW w:type="dxa" w:w="3960"/>
            <w:tcMar>
              <w:top w:w="80" w:type="dxa"/>
              <w:start w:w="120" w:type="dxa"/>
              <w:bottom w:w="80" w:type="dxa"/>
              <w:end w:w="120" w:type="dxa"/>
            </w:tcMar>
            <w:vAlign w:val="center"/>
          </w:tcPr>
          <w:p>
            <w:r>
              <w:rPr>
                <w:sz w:val="17"/>
              </w:rPr>
            </w:r>
            <w:r>
              <w:rPr>
                <w:b w:val="0"/>
                <w:sz w:val="17"/>
              </w:rPr>
              <w:t>Bed-to-door / door-to-bed paths; morning start sequence</w:t>
            </w:r>
          </w:p>
        </w:tc>
        <w:tc>
          <w:tcPr>
            <w:tcW w:type="dxa" w:w="3456"/>
            <w:tcMar>
              <w:top w:w="80" w:type="dxa"/>
              <w:start w:w="120" w:type="dxa"/>
              <w:bottom w:w="80" w:type="dxa"/>
              <w:end w:w="120" w:type="dxa"/>
            </w:tcMar>
            <w:vAlign w:val="center"/>
          </w:tcPr>
          <w:p>
            <w:r>
              <w:rPr>
                <w:sz w:val="17"/>
              </w:rPr>
            </w:r>
            <w:r>
              <w:rPr>
                <w:b w:val="0"/>
                <w:sz w:val="17"/>
              </w:rPr>
              <w:t>Bedroom start is detected consistently without aiming at the bed; current sequence starts only on configured Room 1/bedroom evidence.</w:t>
            </w:r>
          </w:p>
        </w:tc>
      </w:tr>
      <w:tr>
        <w:trPr>
          <w:cantSplit/>
        </w:trPr>
        <w:tc>
          <w:tcPr>
            <w:tcW w:type="dxa" w:w="1944"/>
            <w:tcMar>
              <w:top w:w="80" w:type="dxa"/>
              <w:start w:w="120" w:type="dxa"/>
              <w:bottom w:w="80" w:type="dxa"/>
              <w:end w:w="120" w:type="dxa"/>
            </w:tcMar>
            <w:vAlign w:val="center"/>
            <w:shd w:fill="F8FAFC"/>
          </w:tcPr>
          <w:p>
            <w:r>
              <w:rPr>
                <w:sz w:val="17"/>
              </w:rPr>
            </w:r>
            <w:r>
              <w:rPr>
                <w:b w:val="0"/>
                <w:sz w:val="17"/>
              </w:rPr>
              <w:t>Pooja</w:t>
            </w:r>
          </w:p>
        </w:tc>
        <w:tc>
          <w:tcPr>
            <w:tcW w:type="dxa" w:w="3960"/>
            <w:tcMar>
              <w:top w:w="80" w:type="dxa"/>
              <w:start w:w="120" w:type="dxa"/>
              <w:bottom w:w="80" w:type="dxa"/>
              <w:end w:w="120" w:type="dxa"/>
            </w:tcMar>
            <w:vAlign w:val="center"/>
            <w:shd w:fill="F8FAFC"/>
          </w:tcPr>
          <w:p>
            <w:r>
              <w:rPr>
                <w:sz w:val="17"/>
              </w:rPr>
            </w:r>
            <w:r>
              <w:rPr>
                <w:b w:val="0"/>
                <w:sz w:val="17"/>
              </w:rPr>
              <w:t>Enter, sit quietly ~15 min, leave</w:t>
            </w:r>
          </w:p>
        </w:tc>
        <w:tc>
          <w:tcPr>
            <w:tcW w:type="dxa" w:w="3456"/>
            <w:tcMar>
              <w:top w:w="80" w:type="dxa"/>
              <w:start w:w="120" w:type="dxa"/>
              <w:bottom w:w="80" w:type="dxa"/>
              <w:end w:w="120" w:type="dxa"/>
            </w:tcMar>
            <w:vAlign w:val="center"/>
            <w:shd w:fill="F8FAFC"/>
          </w:tcPr>
          <w:p>
            <w:r>
              <w:rPr>
                <w:sz w:val="17"/>
              </w:rPr>
            </w:r>
            <w:r>
              <w:rPr>
                <w:b w:val="0"/>
                <w:sz w:val="17"/>
              </w:rPr>
              <w:t>Entry/movement is recorded; system does not claim continuous occupancy during still sitting.</w:t>
            </w:r>
          </w:p>
        </w:tc>
      </w:tr>
      <w:tr>
        <w:trPr>
          <w:cantSplit/>
        </w:trPr>
        <w:tc>
          <w:tcPr>
            <w:tcW w:type="dxa" w:w="1944"/>
            <w:tcMar>
              <w:top w:w="80" w:type="dxa"/>
              <w:start w:w="120" w:type="dxa"/>
              <w:bottom w:w="80" w:type="dxa"/>
              <w:end w:w="120" w:type="dxa"/>
            </w:tcMar>
            <w:vAlign w:val="center"/>
          </w:tcPr>
          <w:p>
            <w:r>
              <w:rPr>
                <w:sz w:val="17"/>
              </w:rPr>
            </w:r>
            <w:r>
              <w:rPr>
                <w:b w:val="0"/>
                <w:sz w:val="17"/>
              </w:rPr>
              <w:t>Kitchen</w:t>
            </w:r>
          </w:p>
        </w:tc>
        <w:tc>
          <w:tcPr>
            <w:tcW w:type="dxa" w:w="3960"/>
            <w:tcMar>
              <w:top w:w="80" w:type="dxa"/>
              <w:start w:w="120" w:type="dxa"/>
              <w:bottom w:w="80" w:type="dxa"/>
              <w:end w:w="120" w:type="dxa"/>
            </w:tcMar>
            <w:vAlign w:val="center"/>
          </w:tcPr>
          <w:p>
            <w:r>
              <w:rPr>
                <w:sz w:val="17"/>
              </w:rPr>
            </w:r>
            <w:r>
              <w:rPr>
                <w:b w:val="0"/>
                <w:sz w:val="17"/>
              </w:rPr>
              <w:t>Normal crossing/preparation paths</w:t>
            </w:r>
          </w:p>
        </w:tc>
        <w:tc>
          <w:tcPr>
            <w:tcW w:type="dxa" w:w="3456"/>
            <w:tcMar>
              <w:top w:w="80" w:type="dxa"/>
              <w:start w:w="120" w:type="dxa"/>
              <w:bottom w:w="80" w:type="dxa"/>
              <w:end w:w="120" w:type="dxa"/>
            </w:tcMar>
            <w:vAlign w:val="center"/>
          </w:tcPr>
          <w:p>
            <w:r>
              <w:rPr>
                <w:sz w:val="17"/>
              </w:rPr>
            </w:r>
            <w:r>
              <w:rPr>
                <w:b w:val="0"/>
                <w:sz w:val="17"/>
              </w:rPr>
              <w:t>Morning kitchen evidence is detected; no cooking/stove conclusion is generated.</w:t>
            </w:r>
          </w:p>
        </w:tc>
      </w:tr>
      <w:tr>
        <w:trPr>
          <w:cantSplit/>
        </w:trPr>
        <w:tc>
          <w:tcPr>
            <w:tcW w:type="dxa" w:w="1944"/>
            <w:tcMar>
              <w:top w:w="80" w:type="dxa"/>
              <w:start w:w="120" w:type="dxa"/>
              <w:bottom w:w="80" w:type="dxa"/>
              <w:end w:w="120" w:type="dxa"/>
            </w:tcMar>
            <w:vAlign w:val="center"/>
            <w:shd w:fill="F8FAFC"/>
          </w:tcPr>
          <w:p>
            <w:r>
              <w:rPr>
                <w:sz w:val="17"/>
              </w:rPr>
            </w:r>
            <w:r>
              <w:rPr>
                <w:b w:val="0"/>
                <w:sz w:val="17"/>
              </w:rPr>
              <w:t>Primary bath approach</w:t>
            </w:r>
          </w:p>
        </w:tc>
        <w:tc>
          <w:tcPr>
            <w:tcW w:type="dxa" w:w="3960"/>
            <w:tcMar>
              <w:top w:w="80" w:type="dxa"/>
              <w:start w:w="120" w:type="dxa"/>
              <w:bottom w:w="80" w:type="dxa"/>
              <w:end w:w="120" w:type="dxa"/>
            </w:tcMar>
            <w:vAlign w:val="center"/>
            <w:shd w:fill="F8FAFC"/>
          </w:tcPr>
          <w:p>
            <w:r>
              <w:rPr>
                <w:sz w:val="17"/>
              </w:rPr>
            </w:r>
            <w:r>
              <w:rPr>
                <w:b w:val="0"/>
                <w:sz w:val="17"/>
              </w:rPr>
              <w:t>Approach/leave typical route, including repeated PIR bursts</w:t>
            </w:r>
          </w:p>
        </w:tc>
        <w:tc>
          <w:tcPr>
            <w:tcW w:type="dxa" w:w="3456"/>
            <w:tcMar>
              <w:top w:w="80" w:type="dxa"/>
              <w:start w:w="120" w:type="dxa"/>
              <w:bottom w:w="80" w:type="dxa"/>
              <w:end w:w="120" w:type="dxa"/>
            </w:tcMar>
            <w:vAlign w:val="center"/>
            <w:shd w:fill="F8FAFC"/>
          </w:tcPr>
          <w:p>
            <w:r>
              <w:rPr>
                <w:sz w:val="17"/>
              </w:rPr>
            </w:r>
            <w:r>
              <w:rPr>
                <w:b w:val="0"/>
                <w:sz w:val="17"/>
              </w:rPr>
              <w:t>Bathroom evidence/visit count is correct after merge interval; no sensing inside wet/private area.</w:t>
            </w:r>
          </w:p>
        </w:tc>
      </w:tr>
      <w:tr>
        <w:trPr>
          <w:cantSplit/>
        </w:trPr>
        <w:tc>
          <w:tcPr>
            <w:tcW w:type="dxa" w:w="1944"/>
            <w:tcMar>
              <w:top w:w="80" w:type="dxa"/>
              <w:start w:w="120" w:type="dxa"/>
              <w:bottom w:w="80" w:type="dxa"/>
              <w:end w:w="120" w:type="dxa"/>
            </w:tcMar>
            <w:vAlign w:val="center"/>
          </w:tcPr>
          <w:p>
            <w:r>
              <w:rPr>
                <w:sz w:val="17"/>
              </w:rPr>
            </w:r>
            <w:r>
              <w:rPr>
                <w:b w:val="0"/>
                <w:sz w:val="17"/>
              </w:rPr>
              <w:t>Main door</w:t>
            </w:r>
          </w:p>
        </w:tc>
        <w:tc>
          <w:tcPr>
            <w:tcW w:type="dxa" w:w="3960"/>
            <w:tcMar>
              <w:top w:w="80" w:type="dxa"/>
              <w:start w:w="120" w:type="dxa"/>
              <w:bottom w:w="80" w:type="dxa"/>
              <w:end w:w="120" w:type="dxa"/>
            </w:tcMar>
            <w:vAlign w:val="center"/>
          </w:tcPr>
          <w:p>
            <w:r>
              <w:rPr>
                <w:sz w:val="17"/>
              </w:rPr>
            </w:r>
            <w:r>
              <w:rPr>
                <w:b w:val="0"/>
                <w:sz w:val="17"/>
              </w:rPr>
              <w:t>20 open/close cycles, misalignment, long-open and close-then-motion tests</w:t>
            </w:r>
          </w:p>
        </w:tc>
        <w:tc>
          <w:tcPr>
            <w:tcW w:type="dxa" w:w="3456"/>
            <w:tcMar>
              <w:top w:w="80" w:type="dxa"/>
              <w:start w:w="120" w:type="dxa"/>
              <w:bottom w:w="80" w:type="dxa"/>
              <w:end w:w="120" w:type="dxa"/>
            </w:tcMar>
            <w:vAlign w:val="center"/>
          </w:tcPr>
          <w:p>
            <w:r>
              <w:rPr>
                <w:sz w:val="17"/>
              </w:rPr>
            </w:r>
            <w:r>
              <w:rPr>
                <w:b w:val="0"/>
                <w:sz w:val="17"/>
              </w:rPr>
              <w:t>Correct open/close history; left-open threshold and post-door inactivity arm/cancel behaviour match configuration.</w:t>
            </w:r>
          </w:p>
        </w:tc>
      </w:tr>
    </w:tbl>
    <w:p>
      <w:pPr>
        <w:spacing w:after="40"/>
      </w:pPr>
    </w:p>
    <w:p>
      <w:pPr>
        <w:pStyle w:val="Heading2"/>
        <w:keepNext/>
      </w:pPr>
      <w:r>
        <w:rPr>
          <w:color w:val="000000"/>
        </w:rPr>
        <w:t>6.3 Release and field-exit criteria</w:t>
      </w:r>
    </w:p>
    <w:p>
      <w:pPr>
        <w:pStyle w:val="ListBullet"/>
        <w:spacing w:before="0" w:after="80" w:line="300" w:lineRule="auto"/>
        <w:ind w:left="540" w:hanging="271"/>
      </w:pPr>
      <w:r>
        <w:rPr>
          <w:rFonts w:ascii="Calibri" w:hAnsi="Calibri"/>
          <w:color w:val="20262E"/>
          <w:sz w:val="22"/>
        </w:rPr>
        <w:t>Software release gate remains green from a clean native-WSL working tree before any field build is tagged.</w:t>
      </w:r>
    </w:p>
    <w:p>
      <w:pPr>
        <w:pStyle w:val="ListBullet"/>
        <w:spacing w:before="0" w:after="80" w:line="300" w:lineRule="auto"/>
        <w:ind w:left="540" w:hanging="271"/>
      </w:pPr>
      <w:r>
        <w:rPr>
          <w:rFonts w:ascii="Calibri" w:hAnsi="Calibri"/>
          <w:color w:val="20262E"/>
          <w:sz w:val="22"/>
        </w:rPr>
        <w:t>The canonical functional catalog passes 92/92, including positive, negative and boundary routine/device-health cases.</w:t>
      </w:r>
    </w:p>
    <w:p>
      <w:pPr>
        <w:pStyle w:val="ListBullet"/>
        <w:spacing w:before="0" w:after="80" w:line="300" w:lineRule="auto"/>
        <w:ind w:left="540" w:hanging="271"/>
      </w:pPr>
      <w:r>
        <w:rPr>
          <w:rFonts w:ascii="Calibri" w:hAnsi="Calibri"/>
          <w:color w:val="20262E"/>
          <w:sz w:val="22"/>
        </w:rPr>
        <w:t>Mandatory Chromium PWA automation passes all 22 tests: the same 11 logical checks on desktop and mobile.</w:t>
      </w:r>
    </w:p>
    <w:p>
      <w:pPr>
        <w:pStyle w:val="ListBullet"/>
        <w:spacing w:before="0" w:after="80" w:line="300" w:lineRule="auto"/>
        <w:ind w:left="540" w:hanging="271"/>
      </w:pPr>
      <w:r>
        <w:rPr>
          <w:rFonts w:ascii="Calibri" w:hAnsi="Calibri"/>
          <w:color w:val="20262E"/>
          <w:sz w:val="22"/>
        </w:rPr>
        <w:t>One node going offline or a device-health issue never creates a false resident-care concern.</w:t>
      </w:r>
    </w:p>
    <w:p>
      <w:pPr>
        <w:pStyle w:val="ListBullet"/>
        <w:spacing w:before="0" w:after="80" w:line="300" w:lineRule="auto"/>
        <w:ind w:left="540" w:hanging="271"/>
      </w:pPr>
      <w:r>
        <w:rPr>
          <w:rFonts w:ascii="Calibri" w:hAnsi="Calibri"/>
          <w:color w:val="20262E"/>
          <w:sz w:val="22"/>
        </w:rPr>
        <w:t>I am OK, Call Family, door, morning, night and device-health events remain separate and chronological in the PWA.</w:t>
      </w:r>
    </w:p>
    <w:p>
      <w:pPr>
        <w:pStyle w:val="ListBullet"/>
        <w:spacing w:before="0" w:after="80" w:line="300" w:lineRule="auto"/>
        <w:ind w:left="540" w:hanging="271"/>
      </w:pPr>
      <w:r>
        <w:rPr>
          <w:rFonts w:ascii="Calibri" w:hAnsi="Calibri"/>
          <w:color w:val="20262E"/>
          <w:sz w:val="22"/>
        </w:rPr>
        <w:t>The hub/node physical build survives power cycling and records/reports monitoring gaps rather than inventing activity.</w:t>
      </w:r>
    </w:p>
    <w:p>
      <w:pPr>
        <w:pStyle w:val="ListBullet"/>
        <w:spacing w:before="0" w:after="80" w:line="300" w:lineRule="auto"/>
        <w:ind w:left="540" w:hanging="271"/>
      </w:pPr>
      <w:r>
        <w:rPr>
          <w:rFonts w:ascii="Calibri" w:hAnsi="Calibri"/>
          <w:color w:val="20262E"/>
          <w:sz w:val="22"/>
        </w:rPr>
        <w:t>Measured ESP32-C3 current/voltage/capacity calibration supports the battery profile; predicted runtime is not accepted from synthetic calibration alone.</w:t>
      </w:r>
    </w:p>
    <w:p>
      <w:pPr>
        <w:pStyle w:val="ListBullet"/>
        <w:spacing w:before="0" w:after="80" w:line="300" w:lineRule="auto"/>
        <w:ind w:left="540" w:hanging="271"/>
      </w:pPr>
      <w:r>
        <w:rPr>
          <w:rFonts w:ascii="Calibri" w:hAnsi="Calibri"/>
          <w:color w:val="20262E"/>
          <w:sz w:val="22"/>
        </w:rPr>
        <w:t>Physical ESP-NOW range/loss/security, flash power-cut recovery, charger/UPS behaviour, OTA recovery and real notification delivery are tested before unattended use.</w:t>
      </w:r>
    </w:p>
    <w:p>
      <w:pPr>
        <w:pStyle w:val="ListBullet"/>
        <w:spacing w:before="0" w:after="80" w:line="300" w:lineRule="auto"/>
        <w:ind w:left="540" w:hanging="271"/>
      </w:pPr>
      <w:r>
        <w:rPr>
          <w:rFonts w:ascii="Calibri" w:hAnsi="Calibri"/>
          <w:color w:val="20262E"/>
          <w:sz w:val="22"/>
        </w:rPr>
        <w:t>The family can explain the difference between Morning pending, a real care concern, sensor/device trouble, I am OK and Call Family.</w:t>
      </w:r>
    </w:p>
    <w:p>
      <w:pPr>
        <w:pStyle w:val="Heading2"/>
        <w:keepNext/>
      </w:pPr>
      <w:r>
        <w:rPr>
          <w:color w:val="000000"/>
        </w:rPr>
        <w:t>6.4 Trial log template</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224"/>
        <w:gridCol w:w="1800"/>
        <w:gridCol w:w="2088"/>
        <w:gridCol w:w="1944"/>
        <w:gridCol w:w="2304"/>
      </w:tblGrid>
      <w:tr>
        <w:trPr>
          <w:tblHeader w:val="true"/>
          <w:cantSplit/>
        </w:trPr>
        <w:tc>
          <w:tcPr>
            <w:tcW w:type="dxa" w:w="1224"/>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Date</w:t>
            </w:r>
          </w:p>
        </w:tc>
        <w:tc>
          <w:tcPr>
            <w:tcW w:type="dxa" w:w="1800"/>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Normal routine?</w:t>
            </w:r>
          </w:p>
        </w:tc>
        <w:tc>
          <w:tcPr>
            <w:tcW w:type="dxa" w:w="2088"/>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System result</w:t>
            </w:r>
          </w:p>
        </w:tc>
        <w:tc>
          <w:tcPr>
            <w:tcW w:type="dxa" w:w="1944"/>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False/missed event</w:t>
            </w:r>
          </w:p>
        </w:tc>
        <w:tc>
          <w:tcPr>
            <w:tcW w:type="dxa" w:w="2304"/>
            <w:tcMar>
              <w:top w:w="80" w:type="dxa"/>
              <w:start w:w="120" w:type="dxa"/>
              <w:bottom w:w="80" w:type="dxa"/>
              <w:end w:w="120" w:type="dxa"/>
            </w:tcMar>
            <w:vAlign w:val="center"/>
            <w:shd w:fill="1F4E78"/>
          </w:tcPr>
          <w:p>
            <w:pPr>
              <w:spacing w:before="0" w:after="40" w:line="259" w:lineRule="auto"/>
            </w:pPr>
            <w:r>
              <w:rPr>
                <w:rFonts w:ascii="Calibri" w:hAnsi="Calibri"/>
                <w:b/>
                <w:color w:val="FFFFFF"/>
                <w:sz w:val="17"/>
              </w:rPr>
              <w:t>Cause/action</w:t>
            </w:r>
          </w:p>
        </w:tc>
      </w:tr>
      <w:tr>
        <w:trPr>
          <w:cantSplit/>
        </w:trPr>
        <w:tc>
          <w:tcPr>
            <w:tcW w:type="dxa" w:w="12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c>
          <w:tcPr>
            <w:tcW w:type="dxa" w:w="230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r>
      <w:tr>
        <w:trPr>
          <w:cantSplit/>
        </w:trPr>
        <w:tc>
          <w:tcPr>
            <w:tcW w:type="dxa" w:w="1224"/>
            <w:tcMar>
              <w:top w:w="80" w:type="dxa"/>
              <w:start w:w="120" w:type="dxa"/>
              <w:bottom w:w="80" w:type="dxa"/>
              <w:end w:w="120" w:type="dxa"/>
            </w:tcMar>
            <w:vAlign w:val="center"/>
          </w:tcPr>
          <w:p>
            <w:pPr>
              <w:spacing w:before="0" w:after="40" w:line="259" w:lineRule="auto"/>
            </w:pPr>
            <w:r>
              <w:rPr>
                <w:rFonts w:ascii="Calibri" w:hAnsi="Calibri"/>
                <w:color w:val="20262E"/>
                <w:sz w:val="17"/>
              </w:rPr>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7"/>
              </w:rPr>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r>
          </w:p>
        </w:tc>
        <w:tc>
          <w:tcPr>
            <w:tcW w:type="dxa" w:w="2304"/>
            <w:tcMar>
              <w:top w:w="80" w:type="dxa"/>
              <w:start w:w="120" w:type="dxa"/>
              <w:bottom w:w="80" w:type="dxa"/>
              <w:end w:w="120" w:type="dxa"/>
            </w:tcMar>
            <w:vAlign w:val="center"/>
          </w:tcPr>
          <w:p>
            <w:pPr>
              <w:spacing w:before="0" w:after="40" w:line="259" w:lineRule="auto"/>
            </w:pPr>
            <w:r>
              <w:rPr>
                <w:rFonts w:ascii="Calibri" w:hAnsi="Calibri"/>
                <w:color w:val="20262E"/>
                <w:sz w:val="17"/>
              </w:rPr>
            </w:r>
          </w:p>
        </w:tc>
      </w:tr>
      <w:tr>
        <w:trPr>
          <w:cantSplit/>
        </w:trPr>
        <w:tc>
          <w:tcPr>
            <w:tcW w:type="dxa" w:w="12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c>
          <w:tcPr>
            <w:tcW w:type="dxa" w:w="230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r>
          </w:p>
        </w:tc>
      </w:tr>
    </w:tbl>
    <w:p>
      <w:pPr>
        <w:spacing w:after="40"/>
      </w:pPr>
    </w:p>
    <w:p>
      <w:pPr>
        <w:pStyle w:val="Heading1"/>
        <w:keepNext/>
      </w:pPr>
      <w:r>
        <w:rPr>
          <w:color w:val="000000"/>
        </w:rPr>
        <w:t>7. Known gaps and controlled enhancements</w:t>
      </w:r>
    </w:p>
    <w:tbl>
      <w:tblPr>
        <w:tblW w:type="dxa" w:w="9360"/>
        <w:tblLayout w:type="fixed"/>
        <w:tblLook w:firstColumn="1" w:firstRow="1" w:lastColumn="0" w:lastRow="0" w:noHBand="0" w:noVBand="1" w:val="04A0"/>
        <w:jc w:val="center"/>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592"/>
        <w:gridCol w:w="3240"/>
        <w:gridCol w:w="3528"/>
      </w:tblGrid>
      <w:tr>
        <w:trPr>
          <w:tblHeader w:val="true"/>
          <w:cantSplit/>
        </w:trPr>
        <w:tc>
          <w:tcPr>
            <w:tcW w:type="dxa" w:w="2592"/>
            <w:tcMar>
              <w:top w:w="80" w:type="dxa"/>
              <w:start w:w="120" w:type="dxa"/>
              <w:bottom w:w="80" w:type="dxa"/>
              <w:end w:w="120" w:type="dxa"/>
            </w:tcMar>
            <w:vAlign w:val="center"/>
            <w:shd w:fill="1F4E78"/>
          </w:tcPr>
          <w:p>
            <w:r>
              <w:rPr>
                <w:b/>
                <w:color w:val="FFFFFF"/>
                <w:sz w:val="17"/>
              </w:rPr>
            </w:r>
            <w:r>
              <w:rPr>
                <w:b/>
                <w:color w:val="FFFFFF"/>
                <w:sz w:val="17"/>
              </w:rPr>
              <w:t>Gap or enhancement</w:t>
            </w:r>
          </w:p>
        </w:tc>
        <w:tc>
          <w:tcPr>
            <w:tcW w:type="dxa" w:w="3240"/>
            <w:tcMar>
              <w:top w:w="80" w:type="dxa"/>
              <w:start w:w="120" w:type="dxa"/>
              <w:bottom w:w="80" w:type="dxa"/>
              <w:end w:w="120" w:type="dxa"/>
            </w:tcMar>
            <w:vAlign w:val="center"/>
            <w:shd w:fill="1F4E78"/>
          </w:tcPr>
          <w:p>
            <w:r>
              <w:rPr>
                <w:b/>
                <w:color w:val="FFFFFF"/>
                <w:sz w:val="17"/>
              </w:rPr>
            </w:r>
            <w:r>
              <w:rPr>
                <w:b/>
                <w:color w:val="FFFFFF"/>
                <w:sz w:val="17"/>
              </w:rPr>
              <w:t>Current P0 treatment</w:t>
            </w:r>
          </w:p>
        </w:tc>
        <w:tc>
          <w:tcPr>
            <w:tcW w:type="dxa" w:w="3528"/>
            <w:tcMar>
              <w:top w:w="80" w:type="dxa"/>
              <w:start w:w="120" w:type="dxa"/>
              <w:bottom w:w="80" w:type="dxa"/>
              <w:end w:w="120" w:type="dxa"/>
            </w:tcMar>
            <w:vAlign w:val="center"/>
            <w:shd w:fill="1F4E78"/>
          </w:tcPr>
          <w:p>
            <w:r>
              <w:rPr>
                <w:b/>
                <w:color w:val="FFFFFF"/>
                <w:sz w:val="17"/>
              </w:rPr>
            </w:r>
            <w:r>
              <w:rPr>
                <w:b/>
                <w:color w:val="FFFFFF"/>
                <w:sz w:val="17"/>
              </w:rPr>
              <w:t>Trigger / exit condition</w:t>
            </w:r>
          </w:p>
        </w:tc>
      </w:tr>
      <w:tr>
        <w:trPr>
          <w:cantSplit/>
        </w:trPr>
        <w:tc>
          <w:tcPr>
            <w:tcW w:type="dxa" w:w="2592"/>
            <w:tcMar>
              <w:top w:w="80" w:type="dxa"/>
              <w:start w:w="120" w:type="dxa"/>
              <w:bottom w:w="80" w:type="dxa"/>
              <w:end w:w="120" w:type="dxa"/>
            </w:tcMar>
            <w:vAlign w:val="center"/>
            <w:shd w:fill="F8FAFC"/>
          </w:tcPr>
          <w:p>
            <w:r>
              <w:rPr>
                <w:sz w:val="17"/>
              </w:rPr>
            </w:r>
            <w:r>
              <w:rPr>
                <w:b w:val="0"/>
                <w:sz w:val="17"/>
              </w:rPr>
              <w:t>Room 2 coverage</w:t>
            </w:r>
          </w:p>
        </w:tc>
        <w:tc>
          <w:tcPr>
            <w:tcW w:type="dxa" w:w="3240"/>
            <w:tcMar>
              <w:top w:w="80" w:type="dxa"/>
              <w:start w:w="120" w:type="dxa"/>
              <w:bottom w:w="80" w:type="dxa"/>
              <w:end w:w="120" w:type="dxa"/>
            </w:tcMar>
            <w:vAlign w:val="center"/>
            <w:shd w:fill="F8FAFC"/>
          </w:tcPr>
          <w:p>
            <w:r>
              <w:rPr>
                <w:sz w:val="17"/>
              </w:rPr>
            </w:r>
            <w:r>
              <w:rPr>
                <w:b w:val="0"/>
                <w:sz w:val="17"/>
              </w:rPr>
              <w:t>Explicitly unmonitored</w:t>
            </w:r>
          </w:p>
        </w:tc>
        <w:tc>
          <w:tcPr>
            <w:tcW w:type="dxa" w:w="3528"/>
            <w:tcMar>
              <w:top w:w="80" w:type="dxa"/>
              <w:start w:w="120" w:type="dxa"/>
              <w:bottom w:w="80" w:type="dxa"/>
              <w:end w:w="120" w:type="dxa"/>
            </w:tcMar>
            <w:vAlign w:val="center"/>
            <w:shd w:fill="F8FAFC"/>
          </w:tcPr>
          <w:p>
            <w:r>
              <w:rPr>
                <w:sz w:val="17"/>
              </w:rPr>
            </w:r>
            <w:r>
              <w:rPr>
                <w:b w:val="0"/>
                <w:sz w:val="17"/>
              </w:rPr>
              <w:t>Add a node only if shadow data shows repeated missed/misleading household evidence.</w:t>
            </w:r>
          </w:p>
        </w:tc>
      </w:tr>
      <w:tr>
        <w:trPr>
          <w:cantSplit/>
        </w:trPr>
        <w:tc>
          <w:tcPr>
            <w:tcW w:type="dxa" w:w="2592"/>
            <w:tcMar>
              <w:top w:w="80" w:type="dxa"/>
              <w:start w:w="120" w:type="dxa"/>
              <w:bottom w:w="80" w:type="dxa"/>
              <w:end w:w="120" w:type="dxa"/>
            </w:tcMar>
            <w:vAlign w:val="center"/>
          </w:tcPr>
          <w:p>
            <w:r>
              <w:rPr>
                <w:sz w:val="17"/>
              </w:rPr>
            </w:r>
            <w:r>
              <w:rPr>
                <w:b w:val="0"/>
                <w:sz w:val="17"/>
              </w:rPr>
              <w:t>Secondary bathroom</w:t>
            </w:r>
          </w:p>
        </w:tc>
        <w:tc>
          <w:tcPr>
            <w:tcW w:type="dxa" w:w="3240"/>
            <w:tcMar>
              <w:top w:w="80" w:type="dxa"/>
              <w:start w:w="120" w:type="dxa"/>
              <w:bottom w:w="80" w:type="dxa"/>
              <w:end w:w="120" w:type="dxa"/>
            </w:tcMar>
            <w:vAlign w:val="center"/>
          </w:tcPr>
          <w:p>
            <w:r>
              <w:rPr>
                <w:sz w:val="17"/>
              </w:rPr>
            </w:r>
            <w:r>
              <w:rPr>
                <w:b w:val="0"/>
                <w:sz w:val="17"/>
              </w:rPr>
              <w:t>Explicitly unmonitored</w:t>
            </w:r>
          </w:p>
        </w:tc>
        <w:tc>
          <w:tcPr>
            <w:tcW w:type="dxa" w:w="3528"/>
            <w:tcMar>
              <w:top w:w="80" w:type="dxa"/>
              <w:start w:w="120" w:type="dxa"/>
              <w:bottom w:w="80" w:type="dxa"/>
              <w:end w:w="120" w:type="dxa"/>
            </w:tcMar>
            <w:vAlign w:val="center"/>
          </w:tcPr>
          <w:p>
            <w:r>
              <w:rPr>
                <w:sz w:val="17"/>
              </w:rPr>
            </w:r>
            <w:r>
              <w:rPr>
                <w:b w:val="0"/>
                <w:sz w:val="17"/>
              </w:rPr>
              <w:t>Add only if use frequency materially affects configured routines.</w:t>
            </w:r>
          </w:p>
        </w:tc>
      </w:tr>
      <w:tr>
        <w:trPr>
          <w:cantSplit/>
        </w:trPr>
        <w:tc>
          <w:tcPr>
            <w:tcW w:type="dxa" w:w="2592"/>
            <w:tcMar>
              <w:top w:w="80" w:type="dxa"/>
              <w:start w:w="120" w:type="dxa"/>
              <w:bottom w:w="80" w:type="dxa"/>
              <w:end w:w="120" w:type="dxa"/>
            </w:tcMar>
            <w:vAlign w:val="center"/>
            <w:shd w:fill="F8FAFC"/>
          </w:tcPr>
          <w:p>
            <w:r>
              <w:rPr>
                <w:sz w:val="17"/>
              </w:rPr>
            </w:r>
            <w:r>
              <w:rPr>
                <w:b w:val="0"/>
                <w:sz w:val="17"/>
              </w:rPr>
              <w:t>Real ESP32 GPIO / ESP-NOW</w:t>
            </w:r>
          </w:p>
        </w:tc>
        <w:tc>
          <w:tcPr>
            <w:tcW w:type="dxa" w:w="3240"/>
            <w:tcMar>
              <w:top w:w="80" w:type="dxa"/>
              <w:start w:w="120" w:type="dxa"/>
              <w:bottom w:w="80" w:type="dxa"/>
              <w:end w:w="120" w:type="dxa"/>
            </w:tcMar>
            <w:vAlign w:val="center"/>
            <w:shd w:fill="F8FAFC"/>
          </w:tcPr>
          <w:p>
            <w:r>
              <w:rPr>
                <w:sz w:val="17"/>
              </w:rPr>
            </w:r>
            <w:r>
              <w:rPr>
                <w:b w:val="0"/>
                <w:sz w:val="17"/>
              </w:rPr>
              <w:t>Adapter/HIL pending</w:t>
            </w:r>
          </w:p>
        </w:tc>
        <w:tc>
          <w:tcPr>
            <w:tcW w:type="dxa" w:w="3528"/>
            <w:tcMar>
              <w:top w:w="80" w:type="dxa"/>
              <w:start w:w="120" w:type="dxa"/>
              <w:bottom w:w="80" w:type="dxa"/>
              <w:end w:w="120" w:type="dxa"/>
            </w:tcMar>
            <w:vAlign w:val="center"/>
            <w:shd w:fill="F8FAFC"/>
          </w:tcPr>
          <w:p>
            <w:r>
              <w:rPr>
                <w:sz w:val="17"/>
              </w:rPr>
            </w:r>
            <w:r>
              <w:rPr>
                <w:b w:val="0"/>
                <w:sz w:val="17"/>
              </w:rPr>
              <w:t>Exact board, callbacks, encryption/authentication, range/loss and recovery pass measured tests.</w:t>
            </w:r>
          </w:p>
        </w:tc>
      </w:tr>
      <w:tr>
        <w:trPr>
          <w:cantSplit/>
        </w:trPr>
        <w:tc>
          <w:tcPr>
            <w:tcW w:type="dxa" w:w="2592"/>
            <w:tcMar>
              <w:top w:w="80" w:type="dxa"/>
              <w:start w:w="120" w:type="dxa"/>
              <w:bottom w:w="80" w:type="dxa"/>
              <w:end w:w="120" w:type="dxa"/>
            </w:tcMar>
            <w:vAlign w:val="center"/>
          </w:tcPr>
          <w:p>
            <w:r>
              <w:rPr>
                <w:sz w:val="17"/>
              </w:rPr>
            </w:r>
            <w:r>
              <w:rPr>
                <w:b w:val="0"/>
                <w:sz w:val="17"/>
              </w:rPr>
              <w:t>Flash persistence / power-cut recovery</w:t>
            </w:r>
          </w:p>
        </w:tc>
        <w:tc>
          <w:tcPr>
            <w:tcW w:type="dxa" w:w="3240"/>
            <w:tcMar>
              <w:top w:w="80" w:type="dxa"/>
              <w:start w:w="120" w:type="dxa"/>
              <w:bottom w:w="80" w:type="dxa"/>
              <w:end w:w="120" w:type="dxa"/>
            </w:tcMar>
            <w:vAlign w:val="center"/>
          </w:tcPr>
          <w:p>
            <w:r>
              <w:rPr>
                <w:sz w:val="17"/>
              </w:rPr>
            </w:r>
            <w:r>
              <w:rPr>
                <w:b w:val="0"/>
                <w:sz w:val="17"/>
              </w:rPr>
              <w:t>Host semantics only</w:t>
            </w:r>
          </w:p>
        </w:tc>
        <w:tc>
          <w:tcPr>
            <w:tcW w:type="dxa" w:w="3528"/>
            <w:tcMar>
              <w:top w:w="80" w:type="dxa"/>
              <w:start w:w="120" w:type="dxa"/>
              <w:bottom w:w="80" w:type="dxa"/>
              <w:end w:w="120" w:type="dxa"/>
            </w:tcMar>
            <w:vAlign w:val="center"/>
          </w:tcPr>
          <w:p>
            <w:r>
              <w:rPr>
                <w:sz w:val="17"/>
              </w:rPr>
            </w:r>
            <w:r>
              <w:rPr>
                <w:b w:val="0"/>
                <w:sz w:val="17"/>
              </w:rPr>
              <w:t>CRC/commit/replay/wear and repeated interrupted-write tests pass on selected flash/NVS design.</w:t>
            </w:r>
          </w:p>
        </w:tc>
      </w:tr>
      <w:tr>
        <w:trPr>
          <w:cantSplit/>
        </w:trPr>
        <w:tc>
          <w:tcPr>
            <w:tcW w:type="dxa" w:w="2592"/>
            <w:tcMar>
              <w:top w:w="80" w:type="dxa"/>
              <w:start w:w="120" w:type="dxa"/>
              <w:bottom w:w="80" w:type="dxa"/>
              <w:end w:w="120" w:type="dxa"/>
            </w:tcMar>
            <w:vAlign w:val="center"/>
            <w:shd w:fill="F8FAFC"/>
          </w:tcPr>
          <w:p>
            <w:r>
              <w:rPr>
                <w:sz w:val="17"/>
              </w:rPr>
            </w:r>
            <w:r>
              <w:rPr>
                <w:b w:val="0"/>
                <w:sz w:val="17"/>
              </w:rPr>
              <w:t>Battery prediction calibration</w:t>
            </w:r>
          </w:p>
        </w:tc>
        <w:tc>
          <w:tcPr>
            <w:tcW w:type="dxa" w:w="3240"/>
            <w:tcMar>
              <w:top w:w="80" w:type="dxa"/>
              <w:start w:w="120" w:type="dxa"/>
              <w:bottom w:w="80" w:type="dxa"/>
              <w:end w:w="120" w:type="dxa"/>
            </w:tcMar>
            <w:vAlign w:val="center"/>
            <w:shd w:fill="F8FAFC"/>
          </w:tcPr>
          <w:p>
            <w:r>
              <w:rPr>
                <w:sz w:val="17"/>
              </w:rPr>
            </w:r>
            <w:r>
              <w:rPr>
                <w:b w:val="0"/>
                <w:sz w:val="17"/>
              </w:rPr>
              <w:t>Estimator implemented; synthetic profile today</w:t>
            </w:r>
          </w:p>
        </w:tc>
        <w:tc>
          <w:tcPr>
            <w:tcW w:type="dxa" w:w="3528"/>
            <w:tcMar>
              <w:top w:w="80" w:type="dxa"/>
              <w:start w:w="120" w:type="dxa"/>
              <w:bottom w:w="80" w:type="dxa"/>
              <w:end w:w="120" w:type="dxa"/>
            </w:tcMar>
            <w:vAlign w:val="center"/>
            <w:shd w:fill="F8FAFC"/>
          </w:tcPr>
          <w:p>
            <w:r>
              <w:rPr>
                <w:sz w:val="17"/>
              </w:rPr>
            </w:r>
            <w:r>
              <w:rPr>
                <w:b w:val="0"/>
                <w:sz w:val="17"/>
              </w:rPr>
              <w:t>Measure deep-sleep/awake/sensor/TX/RX current, ADC behaviour and usable cell capacity on final hardware.</w:t>
            </w:r>
          </w:p>
        </w:tc>
      </w:tr>
      <w:tr>
        <w:trPr>
          <w:cantSplit/>
        </w:trPr>
        <w:tc>
          <w:tcPr>
            <w:tcW w:type="dxa" w:w="2592"/>
            <w:tcMar>
              <w:top w:w="80" w:type="dxa"/>
              <w:start w:w="120" w:type="dxa"/>
              <w:bottom w:w="80" w:type="dxa"/>
              <w:end w:w="120" w:type="dxa"/>
            </w:tcMar>
            <w:vAlign w:val="center"/>
          </w:tcPr>
          <w:p>
            <w:r>
              <w:rPr>
                <w:sz w:val="17"/>
              </w:rPr>
            </w:r>
            <w:r>
              <w:rPr>
                <w:b w:val="0"/>
                <w:sz w:val="17"/>
              </w:rPr>
              <w:t>Commercial power / UPS</w:t>
            </w:r>
          </w:p>
        </w:tc>
        <w:tc>
          <w:tcPr>
            <w:tcW w:type="dxa" w:w="3240"/>
            <w:tcMar>
              <w:top w:w="80" w:type="dxa"/>
              <w:start w:w="120" w:type="dxa"/>
              <w:bottom w:w="80" w:type="dxa"/>
              <w:end w:w="120" w:type="dxa"/>
            </w:tcMar>
            <w:vAlign w:val="center"/>
          </w:tcPr>
          <w:p>
            <w:r>
              <w:rPr>
                <w:sz w:val="17"/>
              </w:rPr>
            </w:r>
            <w:r>
              <w:rPr>
                <w:b w:val="0"/>
                <w:sz w:val="17"/>
              </w:rPr>
              <w:t>Prototype modules only</w:t>
            </w:r>
          </w:p>
        </w:tc>
        <w:tc>
          <w:tcPr>
            <w:tcW w:type="dxa" w:w="3528"/>
            <w:tcMar>
              <w:top w:w="80" w:type="dxa"/>
              <w:start w:w="120" w:type="dxa"/>
              <w:bottom w:w="80" w:type="dxa"/>
              <w:end w:w="120" w:type="dxa"/>
            </w:tcMar>
            <w:vAlign w:val="center"/>
          </w:tcPr>
          <w:p>
            <w:r>
              <w:rPr>
                <w:sz w:val="17"/>
              </w:rPr>
            </w:r>
            <w:r>
              <w:rPr>
                <w:b w:val="0"/>
                <w:sz w:val="17"/>
              </w:rPr>
              <w:t>Qualified protection, charge-while-use/load-sharing, thermal, brownout and supplier controls pass.</w:t>
            </w:r>
          </w:p>
        </w:tc>
      </w:tr>
      <w:tr>
        <w:trPr>
          <w:cantSplit/>
        </w:trPr>
        <w:tc>
          <w:tcPr>
            <w:tcW w:type="dxa" w:w="2592"/>
            <w:tcMar>
              <w:top w:w="80" w:type="dxa"/>
              <w:start w:w="120" w:type="dxa"/>
              <w:bottom w:w="80" w:type="dxa"/>
              <w:end w:w="120" w:type="dxa"/>
            </w:tcMar>
            <w:vAlign w:val="center"/>
            <w:shd w:fill="F8FAFC"/>
          </w:tcPr>
          <w:p>
            <w:r>
              <w:rPr>
                <w:sz w:val="17"/>
              </w:rPr>
            </w:r>
            <w:r>
              <w:rPr>
                <w:b w:val="0"/>
                <w:sz w:val="17"/>
              </w:rPr>
              <w:t>Production cloud / notifications</w:t>
            </w:r>
          </w:p>
        </w:tc>
        <w:tc>
          <w:tcPr>
            <w:tcW w:type="dxa" w:w="3240"/>
            <w:tcMar>
              <w:top w:w="80" w:type="dxa"/>
              <w:start w:w="120" w:type="dxa"/>
              <w:bottom w:w="80" w:type="dxa"/>
              <w:end w:w="120" w:type="dxa"/>
            </w:tcMar>
            <w:vAlign w:val="center"/>
            <w:shd w:fill="F8FAFC"/>
          </w:tcPr>
          <w:p>
            <w:r>
              <w:rPr>
                <w:sz w:val="17"/>
              </w:rPr>
            </w:r>
            <w:r>
              <w:rPr>
                <w:b w:val="0"/>
                <w:sz w:val="17"/>
              </w:rPr>
              <w:t>Local/reference adapter only</w:t>
            </w:r>
          </w:p>
        </w:tc>
        <w:tc>
          <w:tcPr>
            <w:tcW w:type="dxa" w:w="3528"/>
            <w:tcMar>
              <w:top w:w="80" w:type="dxa"/>
              <w:start w:w="120" w:type="dxa"/>
              <w:bottom w:w="80" w:type="dxa"/>
              <w:end w:w="120" w:type="dxa"/>
            </w:tcMar>
            <w:vAlign w:val="center"/>
            <w:shd w:fill="F8FAFC"/>
          </w:tcPr>
          <w:p>
            <w:r>
              <w:rPr>
                <w:sz w:val="17"/>
              </w:rPr>
            </w:r>
            <w:r>
              <w:rPr>
                <w:b w:val="0"/>
                <w:sz w:val="17"/>
              </w:rPr>
              <w:t>Authenticated HTTPS/MQTT and actual provider/phone delivery/acknowledgement are validated.</w:t>
            </w:r>
          </w:p>
        </w:tc>
      </w:tr>
      <w:tr>
        <w:trPr>
          <w:cantSplit/>
        </w:trPr>
        <w:tc>
          <w:tcPr>
            <w:tcW w:type="dxa" w:w="2592"/>
            <w:tcMar>
              <w:top w:w="80" w:type="dxa"/>
              <w:start w:w="120" w:type="dxa"/>
              <w:bottom w:w="80" w:type="dxa"/>
              <w:end w:w="120" w:type="dxa"/>
            </w:tcMar>
            <w:vAlign w:val="center"/>
          </w:tcPr>
          <w:p>
            <w:r>
              <w:rPr>
                <w:sz w:val="17"/>
              </w:rPr>
            </w:r>
            <w:r>
              <w:rPr>
                <w:b w:val="0"/>
                <w:sz w:val="17"/>
              </w:rPr>
              <w:t>OTA / field recovery</w:t>
            </w:r>
          </w:p>
        </w:tc>
        <w:tc>
          <w:tcPr>
            <w:tcW w:type="dxa" w:w="3240"/>
            <w:tcMar>
              <w:top w:w="80" w:type="dxa"/>
              <w:start w:w="120" w:type="dxa"/>
              <w:bottom w:w="80" w:type="dxa"/>
              <w:end w:w="120" w:type="dxa"/>
            </w:tcMar>
            <w:vAlign w:val="center"/>
          </w:tcPr>
          <w:p>
            <w:r>
              <w:rPr>
                <w:sz w:val="17"/>
              </w:rPr>
            </w:r>
            <w:r>
              <w:rPr>
                <w:b w:val="0"/>
                <w:sz w:val="17"/>
              </w:rPr>
              <w:t>Policy seam + USB recovery</w:t>
            </w:r>
          </w:p>
        </w:tc>
        <w:tc>
          <w:tcPr>
            <w:tcW w:type="dxa" w:w="3528"/>
            <w:tcMar>
              <w:top w:w="80" w:type="dxa"/>
              <w:start w:w="120" w:type="dxa"/>
              <w:bottom w:w="80" w:type="dxa"/>
              <w:end w:w="120" w:type="dxa"/>
            </w:tcMar>
            <w:vAlign w:val="center"/>
          </w:tcPr>
          <w:p>
            <w:r>
              <w:rPr>
                <w:sz w:val="17"/>
              </w:rPr>
            </w:r>
            <w:r>
              <w:rPr>
                <w:b w:val="0"/>
                <w:sz w:val="17"/>
              </w:rPr>
              <w:t>Signed update, rollback, interrupted-update recovery and service procedure pass on target devices.</w:t>
            </w:r>
          </w:p>
        </w:tc>
      </w:tr>
      <w:tr>
        <w:trPr>
          <w:cantSplit/>
        </w:trPr>
        <w:tc>
          <w:tcPr>
            <w:tcW w:type="dxa" w:w="2592"/>
            <w:tcMar>
              <w:top w:w="80" w:type="dxa"/>
              <w:start w:w="120" w:type="dxa"/>
              <w:bottom w:w="80" w:type="dxa"/>
              <w:end w:w="120" w:type="dxa"/>
            </w:tcMar>
            <w:vAlign w:val="center"/>
            <w:shd w:fill="F8FAFC"/>
          </w:tcPr>
          <w:p>
            <w:r>
              <w:rPr>
                <w:sz w:val="17"/>
              </w:rPr>
            </w:r>
            <w:r>
              <w:rPr>
                <w:b w:val="0"/>
                <w:sz w:val="17"/>
              </w:rPr>
              <w:t>Fall/smoke/person identification / AI learning</w:t>
            </w:r>
          </w:p>
        </w:tc>
        <w:tc>
          <w:tcPr>
            <w:tcW w:type="dxa" w:w="3240"/>
            <w:tcMar>
              <w:top w:w="80" w:type="dxa"/>
              <w:start w:w="120" w:type="dxa"/>
              <w:bottom w:w="80" w:type="dxa"/>
              <w:end w:w="120" w:type="dxa"/>
            </w:tcMar>
            <w:vAlign w:val="center"/>
            <w:shd w:fill="F8FAFC"/>
          </w:tcPr>
          <w:p>
            <w:r>
              <w:rPr>
                <w:sz w:val="17"/>
              </w:rPr>
            </w:r>
            <w:r>
              <w:rPr>
                <w:b w:val="0"/>
                <w:sz w:val="17"/>
              </w:rPr>
              <w:t>Outside Base P0</w:t>
            </w:r>
          </w:p>
        </w:tc>
        <w:tc>
          <w:tcPr>
            <w:tcW w:type="dxa" w:w="3528"/>
            <w:tcMar>
              <w:top w:w="80" w:type="dxa"/>
              <w:start w:w="120" w:type="dxa"/>
              <w:bottom w:w="80" w:type="dxa"/>
              <w:end w:w="120" w:type="dxa"/>
            </w:tcMar>
            <w:vAlign w:val="center"/>
            <w:shd w:fill="F8FAFC"/>
          </w:tcPr>
          <w:p>
            <w:r>
              <w:rPr>
                <w:sz w:val="17"/>
              </w:rPr>
            </w:r>
            <w:r>
              <w:rPr>
                <w:b w:val="0"/>
                <w:sz w:val="17"/>
              </w:rPr>
              <w:t>Separate requirements, privacy/safety evidence and product decision are funded; do not infer from PIR data.</w:t>
            </w:r>
          </w:p>
        </w:tc>
      </w:tr>
    </w:tbl>
    <w:p>
      <w:pPr>
        <w:spacing w:after="40"/>
      </w:pPr>
    </w:p>
    <w:p>
      <w:pPr>
        <w:pStyle w:val="Heading2"/>
        <w:keepNext/>
      </w:pPr>
      <w:r>
        <w:rPr>
          <w:color w:val="000000"/>
        </w:rPr>
        <w:t>7.1 Immediate next action</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D9EAD3"/>
          </w:tcPr>
          <w:p>
            <w:r/>
            <w:r>
              <w:rPr>
                <w:b/>
                <w:sz w:val="18"/>
              </w:rPr>
              <w:t>Next milestone: bring up HUB-01 + one Room 1 ESP32-C3 node on the bench. Prove real input -&gt; node event -&gt; node-to-hub transport -&gt; hub/backend/PWA display, then measure actual current for deep sleep, awake, sensor activity and radio TX/RX. Only after this is stable should the remaining nodes and door contact be added one at a time.</w:t>
            </w:r>
          </w:p>
        </w:tc>
      </w:tr>
    </w:tbl>
    <w:p>
      <w:pPr>
        <w:spacing w:after="20"/>
      </w:pPr>
    </w:p>
    <w:p>
      <w:pPr>
        <w:spacing w:before="0" w:after="120" w:line="300" w:lineRule="auto"/>
      </w:pPr>
      <w:r>
        <w:rPr>
          <w:rFonts w:ascii="Calibri" w:hAnsi="Calibri"/>
          <w:i w:val="0"/>
          <w:color w:val="20262E"/>
          <w:sz w:val="19"/>
        </w:rPr>
        <w:t>The software baseline is now much further ahead than the physical prototype. The next useful step is therefore hardware bring-up, not another simulator feature: build HUB-01 and one Room 1 ESP32-C3 node, connect one PIR and the resident controls, confirm real node-to-hub transport and reboot behaviour, then measure the power states needed by BatteryAnalyticsService. After that pair is stable, add kitchen, primary-bathroom and pooja nodes one at a time, followed by the main-door contact. This keeps sensor, radio, power and rule problems separable.</w:t>
      </w:r>
    </w:p>
    <w:p>
      <w:pPr>
        <w:pStyle w:val="Heading2"/>
        <w:keepNext/>
      </w:pPr>
      <w:r>
        <w:rPr>
          <w:color w:val="000000"/>
        </w:rPr>
        <w:t>Appendix A. Related project artifacts</w:t>
      </w:r>
    </w:p>
    <w:p>
      <w:pPr>
        <w:spacing w:before="0" w:after="120" w:line="300" w:lineRule="auto"/>
      </w:pPr>
      <w:r>
        <w:rPr>
          <w:rFonts w:ascii="Calibri" w:hAnsi="Calibri"/>
          <w:i w:val="0"/>
          <w:color w:val="20262E"/>
          <w:sz w:val="19"/>
        </w:rPr>
        <w:t>Use this guide together with the current P0 Requirements/Software Design, Hardware-Independent Low-Level Design, System Architecture/Module UML, P0 Requirement Sequence Diagrams, Battery Analytics Design, Validation Framework Design, Manual Functional Validation plan, requirement/code traceability CSVs and the current hardware BOM. For release qualification, the authoritative software command is make release-gate-final in the native WSL source tree.</w:t>
      </w:r>
    </w:p>
    <w:p>
      <w:pPr>
        <w:pStyle w:val="Heading2"/>
      </w:pPr>
      <w:r>
        <w:rPr>
          <w:color w:val="000000"/>
        </w:rPr>
        <w:t>7.2 Revision and implementation status</w:t>
      </w:r>
    </w:p>
    <w:p>
      <w:r>
        <w:rPr>
          <w:sz w:val="19"/>
        </w:rPr>
        <w:t>Edition 2.1 aligns this deployment guide with Parivar Sathi v1.5.4 + PWA/BatteryAnalytics v3.4.2. The native-WSL release run passes the full host gate and the mandatory 22/22 Playwright desktop/mobile gate. Current software has 92 canonical functional scenarios, configurable routine policy, backend-authoritative PWA state and battery analytics. This is still a hardware-independent qualification: exact ESP32 GPIO/RF, flash durability, current/ADC/capacity calibration, charger/UPS, OTA, provider delivery and installed-home acceptance remain pending.</w:t>
      </w:r>
    </w:p>
    <w:p>
      <w:r>
        <w:rPr>
          <w:sz w:val="19"/>
        </w:rPr>
        <w:br w:type="page"/>
      </w:r>
    </w:p>
    <w:p>
      <w:pPr>
        <w:pStyle w:val="Heading1"/>
      </w:pPr>
      <w:r>
        <w:t>8. Current software progress at a glance</w:t>
      </w:r>
    </w:p>
    <w:p>
      <w:r>
        <w:rPr>
          <w:sz w:val="19"/>
        </w:rPr>
        <w:t>This section is the quick handover summary for the latest validated baseline. It is intentionally written in plain language so an engineer or family stakeholder can see what works in software today and what still needs real hardware proof.</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F4E78"/>
          </w:tcPr>
          <w:p>
            <w:r>
              <w:rPr>
                <w:b/>
                <w:color w:val="FFFFFF"/>
                <w:sz w:val="17"/>
              </w:rPr>
            </w:r>
            <w:r>
              <w:rPr>
                <w:b/>
                <w:color w:val="FFFFFF"/>
                <w:sz w:val="17"/>
              </w:rPr>
              <w:t>Area</w:t>
            </w:r>
          </w:p>
        </w:tc>
        <w:tc>
          <w:tcPr>
            <w:tcW w:type="dxa" w:w="3120"/>
            <w:vAlign w:val="center"/>
            <w:shd w:fill="1F4E78"/>
          </w:tcPr>
          <w:p>
            <w:r>
              <w:rPr>
                <w:b/>
                <w:color w:val="FFFFFF"/>
                <w:sz w:val="17"/>
              </w:rPr>
            </w:r>
            <w:r>
              <w:rPr>
                <w:b/>
                <w:color w:val="FFFFFF"/>
                <w:sz w:val="17"/>
              </w:rPr>
              <w:t>Current status</w:t>
            </w:r>
          </w:p>
        </w:tc>
        <w:tc>
          <w:tcPr>
            <w:tcW w:type="dxa" w:w="3120"/>
            <w:vAlign w:val="center"/>
            <w:shd w:fill="1F4E78"/>
          </w:tcPr>
          <w:p>
            <w:r>
              <w:rPr>
                <w:b/>
                <w:color w:val="FFFFFF"/>
                <w:sz w:val="17"/>
              </w:rPr>
            </w:r>
            <w:r>
              <w:rPr>
                <w:b/>
                <w:color w:val="FFFFFF"/>
                <w:sz w:val="17"/>
              </w:rPr>
              <w:t>What that means in practice</w:t>
            </w:r>
          </w:p>
        </w:tc>
      </w:tr>
      <w:tr>
        <w:tc>
          <w:tcPr>
            <w:tcW w:type="dxa" w:w="3120"/>
            <w:vAlign w:val="center"/>
          </w:tcPr>
          <w:p>
            <w:r>
              <w:rPr>
                <w:sz w:val="17"/>
              </w:rPr>
            </w:r>
            <w:r>
              <w:rPr>
                <w:b w:val="0"/>
                <w:sz w:val="17"/>
              </w:rPr>
              <w:t>Routine rules</w:t>
            </w:r>
          </w:p>
        </w:tc>
        <w:tc>
          <w:tcPr>
            <w:tcW w:type="dxa" w:w="3120"/>
            <w:vAlign w:val="center"/>
          </w:tcPr>
          <w:p>
            <w:r>
              <w:rPr>
                <w:sz w:val="17"/>
              </w:rPr>
            </w:r>
            <w:r>
              <w:rPr>
                <w:b w:val="0"/>
                <w:sz w:val="17"/>
              </w:rPr>
              <w:t>Implemented + release-gated</w:t>
            </w:r>
          </w:p>
        </w:tc>
        <w:tc>
          <w:tcPr>
            <w:tcW w:type="dxa" w:w="3120"/>
            <w:vAlign w:val="center"/>
          </w:tcPr>
          <w:p>
            <w:r>
              <w:rPr>
                <w:sz w:val="17"/>
              </w:rPr>
            </w:r>
            <w:r>
              <w:rPr>
                <w:b w:val="0"/>
                <w:sz w:val="17"/>
              </w:rPr>
              <w:t>Morning sequence, door-left-open, post-door inactivity, night bathroom/common-room visits and configurable thresholds run through the deterministic rules path.</w:t>
            </w:r>
          </w:p>
        </w:tc>
      </w:tr>
      <w:tr>
        <w:tc>
          <w:tcPr>
            <w:tcW w:type="dxa" w:w="3120"/>
            <w:vAlign w:val="center"/>
          </w:tcPr>
          <w:p>
            <w:r>
              <w:rPr>
                <w:sz w:val="17"/>
              </w:rPr>
            </w:r>
            <w:r>
              <w:rPr>
                <w:b w:val="0"/>
                <w:sz w:val="17"/>
              </w:rPr>
              <w:t>Device Schedules</w:t>
            </w:r>
          </w:p>
        </w:tc>
        <w:tc>
          <w:tcPr>
            <w:tcW w:type="dxa" w:w="3120"/>
            <w:vAlign w:val="center"/>
          </w:tcPr>
          <w:p>
            <w:r>
              <w:rPr>
                <w:sz w:val="17"/>
              </w:rPr>
            </w:r>
            <w:r>
              <w:rPr>
                <w:b w:val="0"/>
                <w:sz w:val="17"/>
              </w:rPr>
              <w:t>Implemented + release-gated</w:t>
            </w:r>
          </w:p>
        </w:tc>
        <w:tc>
          <w:tcPr>
            <w:tcW w:type="dxa" w:w="3120"/>
            <w:vAlign w:val="center"/>
          </w:tcPr>
          <w:p>
            <w:r>
              <w:rPr>
                <w:sz w:val="17"/>
              </w:rPr>
            </w:r>
            <w:r>
              <w:rPr>
                <w:b w:val="0"/>
                <w:sz w:val="17"/>
              </w:rPr>
              <w:t>Family-specific policy values can be edited and saved as versioned backend configuration. The editor remains open while background polling continues.</w:t>
            </w:r>
          </w:p>
        </w:tc>
      </w:tr>
      <w:tr>
        <w:tc>
          <w:tcPr>
            <w:tcW w:type="dxa" w:w="3120"/>
            <w:vAlign w:val="center"/>
          </w:tcPr>
          <w:p>
            <w:r>
              <w:rPr>
                <w:sz w:val="17"/>
              </w:rPr>
            </w:r>
            <w:r>
              <w:rPr>
                <w:b w:val="0"/>
                <w:sz w:val="17"/>
              </w:rPr>
              <w:t>PWA care presentation</w:t>
            </w:r>
          </w:p>
        </w:tc>
        <w:tc>
          <w:tcPr>
            <w:tcW w:type="dxa" w:w="3120"/>
            <w:vAlign w:val="center"/>
          </w:tcPr>
          <w:p>
            <w:r>
              <w:rPr>
                <w:sz w:val="17"/>
              </w:rPr>
            </w:r>
            <w:r>
              <w:rPr>
                <w:b w:val="0"/>
                <w:sz w:val="17"/>
              </w:rPr>
              <w:t>Implemented + release-gated</w:t>
            </w:r>
          </w:p>
        </w:tc>
        <w:tc>
          <w:tcPr>
            <w:tcW w:type="dxa" w:w="3120"/>
            <w:vAlign w:val="center"/>
          </w:tcPr>
          <w:p>
            <w:r>
              <w:rPr>
                <w:sz w:val="17"/>
              </w:rPr>
            </w:r>
            <w:r>
              <w:rPr>
                <w:b w:val="0"/>
                <w:sz w:val="17"/>
              </w:rPr>
              <w:t>Overall banner is generic household status. Specific issues appear in Morning / I am OK / Main Door / Night Activity cards. Recent events are newest first.</w:t>
            </w:r>
          </w:p>
        </w:tc>
      </w:tr>
      <w:tr>
        <w:tc>
          <w:tcPr>
            <w:tcW w:type="dxa" w:w="3120"/>
            <w:vAlign w:val="center"/>
          </w:tcPr>
          <w:p>
            <w:r>
              <w:rPr>
                <w:sz w:val="17"/>
              </w:rPr>
            </w:r>
            <w:r>
              <w:rPr>
                <w:b w:val="0"/>
                <w:sz w:val="17"/>
              </w:rPr>
              <w:t>Battery analytics</w:t>
            </w:r>
          </w:p>
        </w:tc>
        <w:tc>
          <w:tcPr>
            <w:tcW w:type="dxa" w:w="3120"/>
            <w:vAlign w:val="center"/>
          </w:tcPr>
          <w:p>
            <w:r>
              <w:rPr>
                <w:sz w:val="17"/>
              </w:rPr>
            </w:r>
            <w:r>
              <w:rPr>
                <w:b w:val="0"/>
                <w:sz w:val="17"/>
              </w:rPr>
              <w:t>Implemented; calibration pending</w:t>
            </w:r>
          </w:p>
        </w:tc>
        <w:tc>
          <w:tcPr>
            <w:tcW w:type="dxa" w:w="3120"/>
            <w:vAlign w:val="center"/>
          </w:tcPr>
          <w:p>
            <w:r>
              <w:rPr>
                <w:sz w:val="17"/>
              </w:rPr>
            </w:r>
            <w:r>
              <w:rPr>
                <w:b w:val="0"/>
                <w:sz w:val="17"/>
              </w:rPr>
              <w:t>Software computes SOC, mAh/day, remaining time, confidence and high-drain status. Field accuracy still needs measured hardware current/capacity values.</w:t>
            </w:r>
          </w:p>
        </w:tc>
      </w:tr>
      <w:tr>
        <w:tc>
          <w:tcPr>
            <w:tcW w:type="dxa" w:w="3120"/>
            <w:vAlign w:val="center"/>
          </w:tcPr>
          <w:p>
            <w:r>
              <w:rPr>
                <w:sz w:val="17"/>
              </w:rPr>
            </w:r>
            <w:r>
              <w:rPr>
                <w:b w:val="0"/>
                <w:sz w:val="17"/>
              </w:rPr>
              <w:t>Validation framework</w:t>
            </w:r>
          </w:p>
        </w:tc>
        <w:tc>
          <w:tcPr>
            <w:tcW w:type="dxa" w:w="3120"/>
            <w:vAlign w:val="center"/>
          </w:tcPr>
          <w:p>
            <w:r>
              <w:rPr>
                <w:sz w:val="17"/>
              </w:rPr>
            </w:r>
            <w:r>
              <w:rPr>
                <w:b w:val="0"/>
                <w:sz w:val="17"/>
              </w:rPr>
              <w:t>Implemented + release-gated</w:t>
            </w:r>
          </w:p>
        </w:tc>
        <w:tc>
          <w:tcPr>
            <w:tcW w:type="dxa" w:w="3120"/>
            <w:vAlign w:val="center"/>
          </w:tcPr>
          <w:p>
            <w:r>
              <w:rPr>
                <w:sz w:val="17"/>
              </w:rPr>
            </w:r>
            <w:r>
              <w:rPr>
                <w:b w:val="0"/>
                <w:sz w:val="17"/>
              </w:rPr>
              <w:t>92 canonical functional scenarios plus unit/component, HTTP, sanitizer/trace and real Chromium desktop/mobile checks are part of the release gate.</w:t>
            </w:r>
          </w:p>
        </w:tc>
      </w:tr>
      <w:tr>
        <w:tc>
          <w:tcPr>
            <w:tcW w:type="dxa" w:w="3120"/>
            <w:vAlign w:val="center"/>
          </w:tcPr>
          <w:p>
            <w:r>
              <w:rPr>
                <w:sz w:val="17"/>
              </w:rPr>
            </w:r>
            <w:r>
              <w:rPr>
                <w:b w:val="0"/>
                <w:sz w:val="17"/>
              </w:rPr>
              <w:t>Physical product</w:t>
            </w:r>
          </w:p>
        </w:tc>
        <w:tc>
          <w:tcPr>
            <w:tcW w:type="dxa" w:w="3120"/>
            <w:vAlign w:val="center"/>
          </w:tcPr>
          <w:p>
            <w:r>
              <w:rPr>
                <w:sz w:val="17"/>
              </w:rPr>
            </w:r>
            <w:r>
              <w:rPr>
                <w:b w:val="0"/>
                <w:sz w:val="17"/>
              </w:rPr>
              <w:t>Pending</w:t>
            </w:r>
          </w:p>
        </w:tc>
        <w:tc>
          <w:tcPr>
            <w:tcW w:type="dxa" w:w="3120"/>
            <w:vAlign w:val="center"/>
          </w:tcPr>
          <w:p>
            <w:r>
              <w:rPr>
                <w:sz w:val="17"/>
              </w:rPr>
            </w:r>
            <w:r>
              <w:rPr>
                <w:b w:val="0"/>
                <w:sz w:val="17"/>
              </w:rPr>
              <w:t>Real GPIO/RF/flash/power/OTA/provider/installed-home evidence has not yet been completed; do not treat simulator success as commercial readiness.</w:t>
            </w:r>
          </w:p>
        </w:tc>
      </w:tr>
    </w:tbl>
    <w:p>
      <w:pPr>
        <w:pStyle w:val="Heading2"/>
      </w:pPr>
      <w:r>
        <w:t>8.1 Latest release-gate result</w:t>
      </w:r>
    </w:p>
    <w:p>
      <w:r>
        <w:rPr>
          <w:sz w:val="19"/>
        </w:rPr>
        <w:t>The current native-WSL baseline completed the full release-gate-final flow successfully. The strongest current evidence is:</w:t>
      </w:r>
    </w:p>
    <w:p>
      <w:pPr>
        <w:pStyle w:val="ListBullet"/>
      </w:pPr>
      <w:r>
        <w:t>Host release gate: PASS, including contracts, C++/Python/JavaScript checks, product profiles, feature variants, connected simulation, HTTP integration, sanitizer and trace builds.</w:t>
      </w:r>
    </w:p>
    <w:p>
      <w:pPr>
        <w:pStyle w:val="ListBullet"/>
      </w:pPr>
      <w:r>
        <w:t>Canonical functional catalog: 92/92 PASS.</w:t>
      </w:r>
    </w:p>
    <w:p>
      <w:pPr>
        <w:pStyle w:val="ListBullet"/>
      </w:pPr>
      <w:r>
        <w:t>Dummy sensor streams: 5/5 PASS.</w:t>
      </w:r>
    </w:p>
    <w:p>
      <w:pPr>
        <w:pStyle w:val="ListBullet"/>
      </w:pPr>
      <w:r>
        <w:t>HTTP integration: 16/16 PASS.</w:t>
      </w:r>
    </w:p>
    <w:p>
      <w:pPr>
        <w:pStyle w:val="ListBullet"/>
      </w:pPr>
      <w:r>
        <w:t>Mandatory browser gate: 22/22 PASS using one Chromium worker, covering 11 logical PWA cases on desktop and mobile.</w:t>
      </w:r>
    </w:p>
    <w:p>
      <w:pPr>
        <w:pStyle w:val="ListBullet"/>
      </w:pPr>
      <w:r>
        <w:t>Native WSL is the preferred build/test/release environment on the current laptop; /mnt/f is much slower and previously showed timing flakiness.</w:t>
      </w:r>
    </w:p>
    <w:p>
      <w:pPr>
        <w:pStyle w:val="Heading2"/>
      </w:pPr>
      <w:r>
        <w:t>8.2 Battery prediction - what is real today</w:t>
      </w:r>
    </w:p>
    <w:p>
      <w:r>
        <w:rPr>
          <w:sz w:val="19"/>
        </w:rPr>
        <w:t>The algorithm exists now, but its input calibration is still synthetic in the host lab. The node/reference protocol can carry battery voltage and cumulative activity counters. The backend applies a calibrated power profile and battery model to calculate state of charge, daily consumption, remaining runtime, prediction confidence and abnormal drain. A low battery or high drain is a Device Health issue only.</w:t>
      </w:r>
    </w:p>
    <w:p>
      <w:pPr>
        <w:pStyle w:val="ListBullet"/>
      </w:pPr>
      <w:r>
        <w:t>Measure the exact prototype current in deep sleep, awake idle, sensor-active and radio TX/RX states.</w:t>
      </w:r>
    </w:p>
    <w:p>
      <w:pPr>
        <w:pStyle w:val="ListBullet"/>
      </w:pPr>
      <w:r>
        <w:t>Measure/validate ADC or voltage-divider behaviour and the usable capacity of the selected 18650 cell under the actual load.</w:t>
      </w:r>
    </w:p>
    <w:p>
      <w:pPr>
        <w:pStyle w:val="ListBullet"/>
      </w:pPr>
      <w:r>
        <w:t>Replace synthetic profile values with measured values and compare predicted life against real discharge data over time.</w:t>
      </w:r>
    </w:p>
    <w:p>
      <w:pPr>
        <w:pStyle w:val="ListBullet"/>
      </w:pPr>
      <w:r>
        <w:t>Do not claim a one-year battery life until the measured profile and field duty cycle support it.</w:t>
      </w:r>
    </w:p>
    <w:p>
      <w:pPr>
        <w:pStyle w:val="Heading2"/>
      </w:pPr>
      <w:r>
        <w:t>8.3 Recommended physical bring-up order</w:t>
      </w:r>
    </w:p>
    <w:p>
      <w:pPr>
        <w:pStyle w:val="ListBullet"/>
      </w:pPr>
      <w:r>
        <w:t>Stage 1 - Hub only: power, serial logs, local controls and backend/PWA connection.</w:t>
      </w:r>
    </w:p>
    <w:p>
      <w:pPr>
        <w:pStyle w:val="ListBullet"/>
      </w:pPr>
      <w:r>
        <w:t>Stage 2 - One Room 1 node: PIR qualification, node identity, heartbeat, event retry/de-duplication and reboot recovery.</w:t>
      </w:r>
    </w:p>
    <w:p>
      <w:pPr>
        <w:pStyle w:val="ListBullet"/>
      </w:pPr>
      <w:r>
        <w:t>Stage 3 - Power measurements: deep sleep, awake, sensor and radio states; calibrate battery estimator.</w:t>
      </w:r>
    </w:p>
    <w:p>
      <w:pPr>
        <w:pStyle w:val="ListBullet"/>
      </w:pPr>
      <w:r>
        <w:t>Stage 4 - Add kitchen and primary-bathroom nodes: prove the complete morning sequence and night bathroom counting.</w:t>
      </w:r>
    </w:p>
    <w:p>
      <w:pPr>
        <w:pStyle w:val="ListBullet"/>
      </w:pPr>
      <w:r>
        <w:t>Stage 5 - Add pooja node and common-room PIR: verify general activity and night common-room counting without over-interpreting stillness.</w:t>
      </w:r>
    </w:p>
    <w:p>
      <w:pPr>
        <w:pStyle w:val="ListBullet"/>
      </w:pPr>
      <w:r>
        <w:t>Stage 6 - Add main-door reed: open/close history, left-open timeout and post-door-close inactivity.</w:t>
      </w:r>
    </w:p>
    <w:p>
      <w:pPr>
        <w:pStyle w:val="ListBullet"/>
      </w:pPr>
      <w:r>
        <w:t>Stage 7 - Multi-day shadow trial: compare PWA decisions with a written ground-truth log before enabling real caregiver escalation.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Ghar Sajag | Documentation 2.1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000000"/>
      </w:rPr>
      <w:t>Ghar Sajag | Documentation 2.1 | Reference code 1.5.4 + PWA/BatteryAnalytics v3.4.2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Check-In Deployment and Routine Logic Guide v2.1</dc:title>
  <dc:subject>Parivar Sathi / Ghar Sajag deployment, routine logic, PWA, battery analytics and validation</dc:subject>
  <dc:creator>Project Team</dc:creator>
  <cp:keywords>ESP32, ESP-NOW, PIR, family check-in, routine monitoring, prototype</cp:keywords>
  <dc:description>Updated from v2.0 to current v3.4.2 validated software baseline; physical/HIL gates remain pending.</dc:description>
  <cp:lastModifiedBy/>
  <cp:revision>1</cp:revision>
  <dcterms:created xsi:type="dcterms:W3CDTF">2013-12-23T23:15:00Z</dcterms:created>
  <dcterms:modified xsi:type="dcterms:W3CDTF">2013-12-23T23:15:00Z</dcterms:modified>
  <cp:category/>
</cp:coreProperties>
</file>