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2"/>
        </w:rPr>
        <w:t>PARIVAR SATHI / GHAR SAJAG</w:t>
      </w:r>
    </w:p>
    <w:p>
      <w:pPr>
        <w:pStyle w:val="Title"/>
        <w:jc w:val="center"/>
      </w:pPr>
      <w:r>
        <w:t>Ghar Sajag Engineer Handover Guide</w:t>
      </w:r>
    </w:p>
    <w:p>
      <w:pPr>
        <w:pStyle w:val="Subtitle"/>
        <w:jc w:val="center"/>
      </w:pPr>
      <w:r>
        <w:t>How to understand, build, validate and safely extend the current Parivar Sathi software baseline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color w:val="17365D"/>
                <w:sz w:val="18"/>
              </w:rPr>
              <w:t>Document version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8"/>
              </w:rPr>
              <w:t>2.1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color w:val="17365D"/>
                <w:sz w:val="18"/>
              </w:rPr>
              <w:t>Reference source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8"/>
              </w:rPr>
              <w:t>ParivarSathi_v1.5.4_PWA_BatteryAnalytics_v3_4_2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color w:val="17365D"/>
                <w:sz w:val="18"/>
              </w:rPr>
              <w:t>Reference Git state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8"/>
              </w:rPr>
              <w:t>main / commit 0cc5ca6 (reported after push)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color w:val="17365D"/>
                <w:sz w:val="18"/>
              </w:rPr>
              <w:t>Date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8"/>
              </w:rPr>
              <w:t>12 September 2026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color w:val="17365D"/>
                <w:sz w:val="18"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8"/>
              </w:rPr>
              <w:t>v2.1 handover guide for validated v3.4.2 host/reference baseline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color w:val="17365D"/>
                <w:sz w:val="18"/>
              </w:rPr>
              <w:t>Audience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8"/>
              </w:rPr>
              <w:t>Firmware, backend, PWA, verification and integration engineers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8"/>
              </w:rPr>
              <w:t>Boundary: this document describes the currently validated hardware-independent software. Real ESP32 GPIO/RF, power/charging, flash durability, signed OTA, provider delivery and installed-home acceptance remain separate physical/HIL gates.</w:t>
            </w:r>
          </w:p>
        </w:tc>
      </w:tr>
    </w:tbl>
    <w:p>
      <w:r>
        <w:br w:type="page"/>
      </w:r>
    </w:p>
    <w:p>
      <w:pPr>
        <w:pStyle w:val="Heading1"/>
      </w:pPr>
      <w:r>
        <w:t>1. Start here</w:t>
      </w:r>
    </w:p>
    <w:p>
      <w:r>
        <w:rPr>
          <w:i w:val="0"/>
        </w:rPr>
        <w:t>The current official software baseline is the native-WSL source tree for ParivarSathi_v1.5.4_PWA_BatteryAnalytics_v3_4_2. It is a hardware-independent reference and connected simulator/PWA, not yet flashable commercial ESP-IDF firmware. The most important engineering rule is to preserve deterministic monitoring semantics while replacing host adapters with real hardware/provider adapters.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2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662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Answer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Where is authoritative source?</w:t>
            </w:r>
          </w:p>
        </w:tc>
        <w:tc>
          <w:tcPr>
            <w:tcW w:type="dxa" w:w="6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Git repository main branch; validated code folder ParivarSathi_v1.5.4_PWA_BatteryAnalytics_v3_4_2.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What is the release command?</w:t>
            </w:r>
          </w:p>
        </w:tc>
        <w:tc>
          <w:tcPr>
            <w:tcW w:type="dxa" w:w="6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make release-gate-final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What must pass?</w:t>
            </w:r>
          </w:p>
        </w:tc>
        <w:tc>
          <w:tcPr>
            <w:tcW w:type="dxa" w:w="6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Host release gate + mandatory real Chromium PWA gate. Current baseline: PASS + 22/22 Playwright.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What is not certified?</w:t>
            </w:r>
          </w:p>
        </w:tc>
        <w:tc>
          <w:tcPr>
            <w:tcW w:type="dxa" w:w="6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Physical ESP32 GPIO/RF/power/flash/OTA/provider and installed-home operation.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What is the canonical scenario source?</w:t>
            </w:r>
          </w:p>
        </w:tc>
        <w:tc>
          <w:tcPr>
            <w:tcW w:type="dxa" w:w="6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tests/functional/scenario_catalog.json (92 cases).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What should not be committed?</w:t>
            </w:r>
          </w:p>
        </w:tc>
        <w:tc>
          <w:tcPr>
            <w:tcW w:type="dxa" w:w="6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build/, logs/, evidence/, node_modules/, test-results/, playwright-report/, __pycache__, *.pyc.</w:t>
            </w:r>
          </w:p>
        </w:tc>
      </w:tr>
    </w:tbl>
    <w:p/>
    <w:p>
      <w:pPr>
        <w:pStyle w:val="Heading1"/>
      </w:pPr>
      <w:r>
        <w:t>2. Repository reading order</w:t>
      </w:r>
    </w:p>
    <w:p>
      <w:pPr>
        <w:ind w:left="259" w:hanging="259"/>
      </w:pPr>
      <w:r>
        <w:rPr>
          <w:b/>
        </w:rPr>
        <w:t xml:space="preserve">1.  </w:t>
      </w:r>
      <w:r>
        <w:t>README.md — current product/release overview and main commands.</w:t>
      </w:r>
    </w:p>
    <w:p>
      <w:pPr>
        <w:ind w:left="259" w:hanging="259"/>
      </w:pPr>
      <w:r>
        <w:rPr>
          <w:b/>
        </w:rPr>
        <w:t xml:space="preserve">2.  </w:t>
      </w:r>
      <w:r>
        <w:t>IMPLEMENTATION_STATUS.md — current host/software vs physical acceptance boundary.</w:t>
      </w:r>
    </w:p>
    <w:p>
      <w:pPr>
        <w:ind w:left="259" w:hanging="259"/>
      </w:pPr>
      <w:r>
        <w:rPr>
          <w:b/>
        </w:rPr>
        <w:t xml:space="preserve">3.  </w:t>
      </w:r>
      <w:r>
        <w:t>docs/PRODUCT_ARCHITECTURE_v1.4.md and this architecture/LLD set — module/dependency design.</w:t>
      </w:r>
    </w:p>
    <w:p>
      <w:pPr>
        <w:ind w:left="259" w:hanging="259"/>
      </w:pPr>
      <w:r>
        <w:rPr>
          <w:b/>
        </w:rPr>
        <w:t xml:space="preserve">4.  </w:t>
      </w:r>
      <w:r>
        <w:t>shared/include/gs/domain.hpp, protocol.hpp, rules.hpp + shared/src/rules.cpp — canonical domain and deterministic rule semantics.</w:t>
      </w:r>
    </w:p>
    <w:p>
      <w:pPr>
        <w:ind w:left="259" w:hanging="259"/>
      </w:pPr>
      <w:r>
        <w:rPr>
          <w:b/>
        </w:rPr>
        <w:t xml:space="preserve">5.  </w:t>
      </w:r>
      <w:r>
        <w:t>firmware/node and firmware/hub components — hardware-independent node/hub composition.</w:t>
      </w:r>
    </w:p>
    <w:p>
      <w:pPr>
        <w:ind w:left="259" w:hanging="259"/>
      </w:pPr>
      <w:r>
        <w:rPr>
          <w:b/>
        </w:rPr>
        <w:t xml:space="preserve">6.  </w:t>
      </w:r>
      <w:r>
        <w:t>backend/ghar_sajag — service boundaries, read models, config and battery analytics.</w:t>
      </w:r>
    </w:p>
    <w:p>
      <w:pPr>
        <w:ind w:left="259" w:hanging="259"/>
      </w:pPr>
      <w:r>
        <w:rPr>
          <w:b/>
        </w:rPr>
        <w:t xml:space="preserve">7.  </w:t>
      </w:r>
      <w:r>
        <w:t>tools/sim/local_lab.py + tools/sim/pwa — connected host lab and product PWA.</w:t>
      </w:r>
    </w:p>
    <w:p>
      <w:pPr>
        <w:ind w:left="259" w:hanging="259"/>
      </w:pPr>
      <w:r>
        <w:rPr>
          <w:b/>
        </w:rPr>
        <w:t xml:space="preserve">8.  </w:t>
      </w:r>
      <w:r>
        <w:t>tests/functional/scenario_catalog.json + tests/playwright/pwa_release_gate.spec.ts — canonical regression and mandatory browser acceptance.</w:t>
      </w:r>
    </w:p>
    <w:p>
      <w:pPr>
        <w:ind w:left="259" w:hanging="259"/>
      </w:pPr>
      <w:r>
        <w:rPr>
          <w:b/>
        </w:rPr>
        <w:t xml:space="preserve">9.  </w:t>
      </w:r>
      <w:r>
        <w:t>docs/BATTERY_ANALYTICS_DESIGN.md + tests/python/test_battery_analytics.py — battery model and limits.</w:t>
      </w:r>
    </w:p>
    <w:p>
      <w:pPr>
        <w:ind w:left="259" w:hanging="259"/>
      </w:pPr>
      <w:r>
        <w:rPr>
          <w:b/>
        </w:rPr>
        <w:t xml:space="preserve">10.  </w:t>
      </w:r>
      <w:r>
        <w:t>tools/hil — future physical provisioning/power/installation harness.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0024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v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02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Figure H-1. Mental model for source ownership.</w:t>
      </w:r>
    </w:p>
    <w:p>
      <w:r>
        <w:br w:type="page"/>
      </w:r>
    </w:p>
    <w:p>
      <w:pPr>
        <w:pStyle w:val="Heading1"/>
      </w:pPr>
      <w:r>
        <w:t>3. Build and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  <w:color w:val="17365D"/>
              </w:rPr>
              <w:t xml:space="preserve">Official local qualification path — </w:t>
            </w:r>
            <w:r>
              <w:t>Use ~/projects/Ghar_sajag/... in native WSL. On the current low-memory laptop, /mnt/f is materially slower and showed browser timing flakiness; keep F: for backups/docs/releases, not qualification.</w:t>
            </w:r>
          </w:p>
        </w:tc>
      </w:tr>
    </w:tbl>
    <w:p/>
    <w:p>
      <w:pPr>
        <w:pStyle w:val="CodeBlock"/>
        <w:shd w:fill="F7F7F7"/>
      </w:pPr>
      <w:r>
        <w:rPr>
          <w:rFonts w:ascii="Liberation Mono" w:hAnsi="Liberation Mono"/>
          <w:sz w:val="16"/>
        </w:rPr>
        <w:t>cd ~/projects/Ghar_sajag/code/ParivarSathi_v1.5.4_PWA_BatteryAnalytics_v3_4_2</w:t>
        <w:br/>
        <w:br/>
        <w:t># first clone / after deleting node_modules</w:t>
        <w:br/>
        <w:t>npm install</w:t>
        <w:br/>
        <w:br/>
        <w:t># complete release qualification</w:t>
        <w:br/>
        <w:t>make release-gate-final</w:t>
      </w:r>
    </w:p>
    <w:p>
      <w:r>
        <w:rPr>
          <w:i w:val="0"/>
        </w:rPr>
        <w:t>If this is a completely new machine, use make playwright-install once to install the project dependency and Chromium/system prerequisites. node_modules is generated local state and remains ignored by Git.</w:t>
      </w:r>
    </w:p>
    <w:p>
      <w:pPr>
        <w:pStyle w:val="Heading1"/>
      </w:pPr>
      <w:r>
        <w:t>4. Current release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67906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_stack_v2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6790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Figure H-2. Release evidence stack.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168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6480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Current baseline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Validation coverage</w:t>
            </w:r>
          </w:p>
        </w:tc>
        <w:tc>
          <w:tcPr>
            <w:tcW w:type="dxa" w:w="6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Contracts</w:t>
            </w:r>
          </w:p>
        </w:tc>
        <w:tc>
          <w:tcPr>
            <w:tcW w:type="dxa" w:w="6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C++</w:t>
            </w:r>
          </w:p>
        </w:tc>
        <w:tc>
          <w:tcPr>
            <w:tcW w:type="dxa" w:w="6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94 checks PASS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Python</w:t>
            </w:r>
          </w:p>
        </w:tc>
        <w:tc>
          <w:tcPr>
            <w:tcW w:type="dxa" w:w="6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31 PASS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JavaScript</w:t>
            </w:r>
          </w:p>
        </w:tc>
        <w:tc>
          <w:tcPr>
            <w:tcW w:type="dxa" w:w="6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11 PASS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Feature variants</w:t>
            </w:r>
          </w:p>
        </w:tc>
        <w:tc>
          <w:tcPr>
            <w:tcW w:type="dxa" w:w="6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4 variants PASS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Product profiles</w:t>
            </w:r>
          </w:p>
        </w:tc>
        <w:tc>
          <w:tcPr>
            <w:tcW w:type="dxa" w:w="6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Base + AI PASS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Dummy streams</w:t>
            </w:r>
          </w:p>
        </w:tc>
        <w:tc>
          <w:tcPr>
            <w:tcW w:type="dxa" w:w="6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5/5 PASS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Functional catalog</w:t>
            </w:r>
          </w:p>
        </w:tc>
        <w:tc>
          <w:tcPr>
            <w:tcW w:type="dxa" w:w="6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92/92 PASS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HTTP</w:t>
            </w:r>
          </w:p>
        </w:tc>
        <w:tc>
          <w:tcPr>
            <w:tcW w:type="dxa" w:w="6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16/16 PASS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Sanitizers/trace</w:t>
            </w:r>
          </w:p>
        </w:tc>
        <w:tc>
          <w:tcPr>
            <w:tcW w:type="dxa" w:w="6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Legacy browser-e2e</w:t>
            </w:r>
          </w:p>
        </w:tc>
        <w:tc>
          <w:tcPr>
            <w:tcW w:type="dxa" w:w="6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PASS in latest full run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Mandatory PWA Playwright</w:t>
            </w:r>
          </w:p>
        </w:tc>
        <w:tc>
          <w:tcPr>
            <w:tcW w:type="dxa" w:w="6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22/22 PASS, desktop + mobile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Final release target</w:t>
            </w:r>
          </w:p>
        </w:tc>
        <w:tc>
          <w:tcPr>
            <w:tcW w:type="dxa" w:w="6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PASS</w:t>
            </w:r>
          </w:p>
        </w:tc>
      </w:tr>
    </w:tbl>
    <w:p/>
    <w:p>
      <w:pPr>
        <w:pStyle w:val="Heading1"/>
      </w:pPr>
      <w:r>
        <w:t>5. Current product behavior a new engineer must understand</w:t>
      </w:r>
    </w:p>
    <w:p>
      <w:pPr>
        <w:pStyle w:val="Heading2"/>
      </w:pPr>
      <w:r>
        <w:t>5.1 Care vs device health</w:t>
      </w:r>
    </w:p>
    <w:p>
      <w:pPr>
        <w:pStyle w:val="ListBullet"/>
      </w:pPr>
      <w:r>
        <w:t>The top banner represents household-care state only.</w:t>
      </w:r>
    </w:p>
    <w:p>
      <w:pPr>
        <w:pStyle w:val="ListBullet"/>
      </w:pPr>
      <w:r>
        <w:t>Specific concerns belong in routine cards; banner wording remains generic.</w:t>
      </w:r>
    </w:p>
    <w:p>
      <w:pPr>
        <w:pStyle w:val="ListBullet"/>
      </w:pPr>
      <w:r>
        <w:t>Low battery, high drain or device operational health never independently turns the care banner red.</w:t>
      </w:r>
    </w:p>
    <w:p>
      <w:pPr>
        <w:pStyle w:val="ListBullet"/>
      </w:pPr>
      <w:r>
        <w:t>The same authorized dashboard can be used by family/caregiver roles; authorization controls actions, not a separate P0 page.</w:t>
      </w:r>
    </w:p>
    <w:p>
      <w:pPr>
        <w:pStyle w:val="Heading2"/>
      </w:pPr>
      <w:r>
        <w:t>5.2 Morning routine</w:t>
      </w:r>
    </w:p>
    <w:p>
      <w:pPr>
        <w:pStyle w:val="ListBullet"/>
      </w:pPr>
      <w:r>
        <w:t>Bedroom starts sequence; bathroom + kitchen after it complete in either order within configured window.</w:t>
      </w:r>
    </w:p>
    <w:p>
      <w:pPr>
        <w:pStyle w:val="ListBullet"/>
      </w:pPr>
      <w:r>
        <w:t>Before-deadline incomplete state is “pending,” not “missing.”</w:t>
      </w:r>
    </w:p>
    <w:p>
      <w:pPr>
        <w:pStyle w:val="ListBullet"/>
      </w:pPr>
      <w:r>
        <w:t>Missing-morning concern requires eligibility (HOME/coverage/trusted time) and turns the generic banner red.</w:t>
      </w:r>
    </w:p>
    <w:p>
      <w:pPr>
        <w:pStyle w:val="ListBullet"/>
      </w:pPr>
      <w:r>
        <w:t>Current v3.4.2 code restarts sequence on another bedroom motion. Do not change this silently; first define desired behavior + add a regression case.</w:t>
      </w:r>
    </w:p>
    <w:p>
      <w:pPr>
        <w:pStyle w:val="Heading2"/>
      </w:pPr>
      <w:r>
        <w:t>5.3 Night, door and inactivity</w:t>
      </w:r>
    </w:p>
    <w:p>
      <w:pPr>
        <w:pStyle w:val="ListBullet"/>
      </w:pPr>
      <w:r>
        <w:t>Night bathroom/common visits use configurable thresholds and a configurable PIR merge interval.</w:t>
      </w:r>
    </w:p>
    <w:p>
      <w:pPr>
        <w:pStyle w:val="ListBullet"/>
      </w:pPr>
      <w:r>
        <w:t>Count equal to threshold is normal; count greater than threshold raises concern.</w:t>
      </w:r>
    </w:p>
    <w:p>
      <w:pPr>
        <w:pStyle w:val="ListBullet"/>
      </w:pPr>
      <w:r>
        <w:t>Door-left-open and post-door inactivity are configurable and shown in Main Door card.</w:t>
      </w:r>
    </w:p>
    <w:p>
      <w:pPr>
        <w:pStyle w:val="ListBullet"/>
      </w:pPr>
      <w:r>
        <w:t>Expected vs unexpected event colors/labels are part of browser regression.</w:t>
      </w:r>
    </w:p>
    <w:p>
      <w:pPr>
        <w:pStyle w:val="Heading2"/>
      </w:pPr>
      <w:r>
        <w:t>5.4 Device Schedules</w:t>
      </w:r>
    </w:p>
    <w:p>
      <w:pPr>
        <w:pStyle w:val="ListBullet"/>
      </w:pPr>
      <w:r>
        <w:t>Family-specific values must be configurable; defaults only seed new homes.</w:t>
      </w:r>
    </w:p>
    <w:p>
      <w:pPr>
        <w:pStyle w:val="ListBullet"/>
      </w:pPr>
      <w:r>
        <w:t>The editor is backend-versioned and must remain open despite periodic polling.</w:t>
      </w:r>
    </w:p>
    <w:p>
      <w:pPr>
        <w:pStyle w:val="ListBullet"/>
      </w:pPr>
      <w:r>
        <w:t>Transport reliability parameters remain engineering-controlled.</w:t>
      </w:r>
    </w:p>
    <w:p>
      <w:pPr>
        <w:pStyle w:val="Heading2"/>
      </w:pPr>
      <w:r>
        <w:t>5.5 Battery analytics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51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ttery_flow_v2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Figure H-3. Battery analytics mental model.</w:t>
      </w:r>
    </w:p>
    <w:p>
      <w:pPr>
        <w:pStyle w:val="ListBullet"/>
      </w:pPr>
      <w:r>
        <w:t>Voltage + cumulative usage counters feed the estimator; current values come from a per-device calibration profile.</w:t>
      </w:r>
    </w:p>
    <w:p>
      <w:pPr>
        <w:pStyle w:val="ListBullet"/>
      </w:pPr>
      <w:r>
        <w:t>The algorithm outputs percent, mAh/day, remaining days, confidence, drain state, wakes/day and RF retries/day.</w:t>
      </w:r>
    </w:p>
    <w:p>
      <w:pPr>
        <w:pStyle w:val="ListBullet"/>
      </w:pPr>
      <w:r>
        <w:t>Current host profile values are synthetic. Hardware calibration is required before trusting field lifetime numbers.</w:t>
      </w:r>
    </w:p>
    <w:p>
      <w:pPr>
        <w:pStyle w:val="Heading1"/>
      </w:pPr>
      <w:r>
        <w:t>6. Change workflow</w:t>
      </w:r>
    </w:p>
    <w:p>
      <w:pPr>
        <w:ind w:left="259" w:hanging="259"/>
      </w:pPr>
      <w:r>
        <w:rPr>
          <w:b/>
        </w:rPr>
        <w:t xml:space="preserve">1.  </w:t>
      </w:r>
      <w:r>
        <w:t>Define the observable product behavior and the owner of truth (node/hub/backend/PWA).</w:t>
      </w:r>
    </w:p>
    <w:p>
      <w:pPr>
        <w:ind w:left="259" w:hanging="259"/>
      </w:pPr>
      <w:r>
        <w:rPr>
          <w:b/>
        </w:rPr>
        <w:t xml:space="preserve">2.  </w:t>
      </w:r>
      <w:r>
        <w:t>Change deterministic rules/contracts before UI duplication; keep hardware/provider specifics behind adapters.</w:t>
      </w:r>
    </w:p>
    <w:p>
      <w:pPr>
        <w:ind w:left="259" w:hanging="259"/>
      </w:pPr>
      <w:r>
        <w:rPr>
          <w:b/>
        </w:rPr>
        <w:t xml:space="preserve">3.  </w:t>
      </w:r>
      <w:r>
        <w:t>Add positive + negative + boundary/recovery coverage in the canonical catalog or lower-level suite.</w:t>
      </w:r>
    </w:p>
    <w:p>
      <w:pPr>
        <w:ind w:left="259" w:hanging="259"/>
      </w:pPr>
      <w:r>
        <w:rPr>
          <w:b/>
        </w:rPr>
        <w:t xml:space="preserve">4.  </w:t>
      </w:r>
      <w:r>
        <w:t>Run focused tests during development, then make release-gate-final before release candidate.</w:t>
      </w:r>
    </w:p>
    <w:p>
      <w:pPr>
        <w:ind w:left="259" w:hanging="259"/>
      </w:pPr>
      <w:r>
        <w:rPr>
          <w:b/>
        </w:rPr>
        <w:t xml:space="preserve">5.  </w:t>
      </w:r>
      <w:r>
        <w:t>Inspect Git diff and stage only intended source/docs. Generated evidence and dependency folders stay ignored.</w:t>
      </w:r>
    </w:p>
    <w:p>
      <w:pPr>
        <w:ind w:left="259" w:hanging="259"/>
      </w:pPr>
      <w:r>
        <w:rPr>
          <w:b/>
        </w:rPr>
        <w:t xml:space="preserve">6.  </w:t>
      </w:r>
      <w:r>
        <w:t>Commit/push only after the tested tree is cleanly understood. If a physical claim is not tested on hardware, keep it marked pending in docs.</w:t>
      </w:r>
    </w:p>
    <w:p>
      <w:pPr>
        <w:pStyle w:val="Heading1"/>
      </w:pPr>
      <w:r>
        <w:t>7. Debugging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Symptom</w:t>
            </w:r>
          </w:p>
        </w:tc>
        <w:tc>
          <w:tcPr>
            <w:tcW w:type="dxa" w:w="6768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Start here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6"/>
              </w:rPr>
              <w:t>Wrong care banner</w:t>
            </w:r>
          </w:p>
        </w:tc>
        <w:tc>
          <w:tcPr>
            <w:tcW w:type="dxa" w:w="67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6"/>
              </w:rPr>
              <w:t>backend read model care.alert → tools/sim/pwa/app.js banner selector → rule/incident event that set care state.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6"/>
              </w:rPr>
              <w:t>Routine card wrong</w:t>
            </w:r>
          </w:p>
        </w:tc>
        <w:tc>
          <w:tcPr>
            <w:tcW w:type="dxa" w:w="67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6"/>
              </w:rPr>
              <w:t>RulesCore state + scenario snapshot → backend queries/read model → PWA card presenter.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6"/>
              </w:rPr>
              <w:t>Settings not saved</w:t>
            </w:r>
          </w:p>
        </w:tc>
        <w:tc>
          <w:tcPr>
            <w:tcW w:type="dxa" w:w="67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6"/>
              </w:rPr>
              <w:t>PWA form serialization → /pwa/action/config path → B06 desired config → state refresh/config_version.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6"/>
              </w:rPr>
              <w:t>Settings editor closes</w:t>
            </w:r>
          </w:p>
        </w:tc>
        <w:tc>
          <w:tcPr>
            <w:tcW w:type="dxa" w:w="67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6"/>
              </w:rPr>
              <w:t>Check scheduleEditorOpen and render polling path; regression test waits &gt;3.5 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6"/>
              </w:rPr>
              <w:t>Battery estimate odd</w:t>
            </w:r>
          </w:p>
        </w:tc>
        <w:tc>
          <w:tcPr>
            <w:tcW w:type="dxa" w:w="67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6"/>
              </w:rPr>
              <w:t>Check telemetry validity, profile, sample history, counter reset, observation confidence and recent/baseline rates.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6"/>
              </w:rPr>
              <w:t>Care banner turns red on battery</w:t>
            </w:r>
          </w:p>
        </w:tc>
        <w:tc>
          <w:tcPr>
            <w:tcW w:type="dxa" w:w="67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6"/>
              </w:rPr>
              <w:t>Bug: device-health isolation invariant violated; see Playwright low-battery/high-drain tests.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6"/>
              </w:rPr>
              <w:t>Event ordering confusing</w:t>
            </w:r>
          </w:p>
        </w:tc>
        <w:tc>
          <w:tcPr>
            <w:tcW w:type="dxa" w:w="67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6"/>
              </w:rPr>
              <w:t>Check actual detection timestamp and newest-first sort in read model/PWA.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6"/>
              </w:rPr>
              <w:t>Playwright module missing</w:t>
            </w:r>
          </w:p>
        </w:tc>
        <w:tc>
          <w:tcPr>
            <w:tcW w:type="dxa" w:w="67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6"/>
              </w:rPr>
              <w:t>npm install (or make playwright-install on a new machine); node_modules is intentionally not committed.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6"/>
              </w:rPr>
              <w:t>Browser gate flaky on /mnt/f</w:t>
            </w:r>
          </w:p>
        </w:tc>
        <w:tc>
          <w:tcPr>
            <w:tcW w:type="dxa" w:w="67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6"/>
              </w:rPr>
              <w:t>Move qualification run to native WSL path; do not weaken useful assertions to compensate for filesystem slowness.</w:t>
            </w:r>
          </w:p>
        </w:tc>
      </w:tr>
    </w:tbl>
    <w:p/>
    <w:p>
      <w:pPr>
        <w:pStyle w:val="Heading1"/>
      </w:pPr>
      <w:r>
        <w:t>8. Physical integration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Gate</w:t>
            </w:r>
          </w:p>
        </w:tc>
        <w:tc>
          <w:tcPr>
            <w:tcW w:type="dxa" w:w="734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Required evidence before pilot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GPIO/sensors</w:t>
            </w:r>
          </w:p>
        </w:tc>
        <w:tc>
          <w:tcPr>
            <w:tcW w:type="dxa" w:w="73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PIR/reed/button debounce, edge behavior, false triggers, mounting and capability mapping on exact boards.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RF</w:t>
            </w:r>
          </w:p>
        </w:tc>
        <w:tc>
          <w:tcPr>
            <w:tcW w:type="dxa" w:w="73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ESP-NOW/BLE/Wi-Fi security, RSSI/range, loss/retry, coexistence, channel/router changes and queue occupancy.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Power</w:t>
            </w:r>
          </w:p>
        </w:tc>
        <w:tc>
          <w:tcPr>
            <w:tcW w:type="dxa" w:w="73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Measured deep-sleep/awake/sensor/TX/RX currents, ADC/fuel-gauge, usable cell capacity, charger/UPS transition, brownout.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Storage/recovery</w:t>
            </w:r>
          </w:p>
        </w:tc>
        <w:tc>
          <w:tcPr>
            <w:tcW w:type="dxa" w:w="73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Flash commit markers/CRC, wear/full-store behavior, repeated power cuts, reboot/watchdog/coredump.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OTA/security</w:t>
            </w:r>
          </w:p>
        </w:tc>
        <w:tc>
          <w:tcPr>
            <w:tcW w:type="dxa" w:w="73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Signed compatible images, secure boot, credential lifecycle, revocation and rollback/interruption.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Cloud/provider</w:t>
            </w:r>
          </w:p>
        </w:tc>
        <w:tc>
          <w:tcPr>
            <w:tcW w:type="dxa" w:w="73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TLS/broker ACL/OIDC, notification provider acceptance, app receipt and backup-caregiver drill.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Installed home</w:t>
            </w:r>
          </w:p>
        </w:tc>
        <w:tc>
          <w:tcPr>
            <w:tcW w:type="dxa" w:w="73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Four-node + hub placement, coverage, multi-day WAN/router outage, usability and false-positive/false-negative review.</w:t>
            </w:r>
          </w:p>
        </w:tc>
      </w:tr>
    </w:tbl>
    <w:p/>
    <w:p>
      <w:pPr>
        <w:pStyle w:val="Heading1"/>
      </w:pPr>
      <w:r>
        <w:t>9. Git hygiene and release packaging</w:t>
      </w:r>
    </w:p>
    <w:p>
      <w:pPr>
        <w:pStyle w:val="CodeBlock"/>
        <w:shd w:fill="F7F7F7"/>
      </w:pPr>
      <w:r>
        <w:rPr>
          <w:rFonts w:ascii="Liberation Mono" w:hAnsi="Liberation Mono"/>
          <w:sz w:val="16"/>
        </w:rPr>
        <w:t># from repository root</w:t>
        <w:br/>
        <w:t>git status --short</w:t>
        <w:br/>
        <w:t>git diff --cached --stat</w:t>
        <w:br/>
        <w:br/>
        <w:t># generated directories must remain untracked</w:t>
        <w:br/>
        <w:t>build/</w:t>
        <w:br/>
        <w:t>logs/</w:t>
        <w:br/>
        <w:t>evidence/</w:t>
        <w:br/>
        <w:t>node_modules/</w:t>
        <w:br/>
        <w:t>test-results/</w:t>
        <w:br/>
        <w:t>playwright-report/</w:t>
        <w:br/>
        <w:t>__pycache__/</w:t>
        <w:br/>
        <w:t>*.pyc</w:t>
      </w:r>
    </w:p>
    <w:p>
      <w:r>
        <w:rPr>
          <w:i w:val="0"/>
        </w:rPr>
        <w:t>Keep code changes and documentation/progress changes separate when practical. The tested v3.4.2 source baseline was already pushed successfully to origin/main; later design-document updates can be committed as a dedicated documentation commit.</w:t>
      </w:r>
    </w:p>
    <w:p>
      <w:pPr>
        <w:pStyle w:val="Heading1"/>
      </w:pPr>
      <w:r>
        <w:t>10. Handover checklist</w:t>
      </w:r>
    </w:p>
    <w:p>
      <w:pPr>
        <w:pStyle w:val="ListBullet"/>
      </w:pPr>
      <w:r>
        <w:t>Can explain node → hub → backend → PWA flow and identify each state owner.</w:t>
      </w:r>
    </w:p>
    <w:p>
      <w:pPr>
        <w:pStyle w:val="ListBullet"/>
      </w:pPr>
      <w:r>
        <w:t>Can explain why missing evidence is not a wellbeing conclusion and why battery cannot drive the care banner.</w:t>
      </w:r>
    </w:p>
    <w:p>
      <w:pPr>
        <w:pStyle w:val="ListBullet"/>
      </w:pPr>
      <w:r>
        <w:t>Can trace morning completion, missing morning, door-left-open, post-door inactivity, night-activity and battery high-drain from event to PWA.</w:t>
      </w:r>
    </w:p>
    <w:p>
      <w:pPr>
        <w:pStyle w:val="ListBullet"/>
      </w:pPr>
      <w:r>
        <w:t>Can edit a Device Schedule, identify config_version change and explain desired/applied semantics.</w:t>
      </w:r>
    </w:p>
    <w:p>
      <w:pPr>
        <w:pStyle w:val="ListBullet"/>
      </w:pPr>
      <w:r>
        <w:t>Can run make release-gate-final and interpret host vs physical acceptance.</w:t>
      </w:r>
    </w:p>
    <w:p>
      <w:pPr>
        <w:pStyle w:val="ListBullet"/>
      </w:pPr>
      <w:r>
        <w:t>Knows the current morning-bedroom restart behavior and does not alter it without explicit product/test update.</w:t>
      </w:r>
    </w:p>
    <w:p>
      <w:pPr>
        <w:pStyle w:val="ListBullet"/>
      </w:pPr>
      <w:r>
        <w:t>Knows which folders are generated and should not be committed.</w:t>
      </w:r>
    </w:p>
    <w:p>
      <w:pPr>
        <w:pStyle w:val="ListBullet"/>
      </w:pPr>
      <w:r>
        <w:t>Knows the remaining physical/HIL gates before any unattended pilot claim.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777777"/>
        <w:sz w:val="16"/>
      </w:rPr>
      <w:t>Ghar Sajag Engineer Handover Guide | v2.1</w:t>
    </w:r>
  </w:p>
  <w:p>
    <w:pPr>
      <w:jc w:val="right"/>
    </w:pPr>
    <w:r>
      <w:rPr>
        <w:color w:val="66666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4546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80"/>
      <w:ind w:left="216" w:right="216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