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PARIVAR SATHI / GHAR SAJAG</w:t>
      </w:r>
    </w:p>
    <w:p>
      <w:pPr>
        <w:pStyle w:val="Title"/>
        <w:jc w:val="center"/>
      </w:pPr>
      <w:r>
        <w:t>Ghar Sajag Hardware-Independent Low-Level Design</w:t>
      </w:r>
    </w:p>
    <w:p>
      <w:pPr>
        <w:pStyle w:val="Subtitle"/>
        <w:jc w:val="center"/>
      </w:pPr>
      <w:r>
        <w:t>Current code flow, interfaces, state ownership, battery analytics and handoff gates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Document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2.1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Reference source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ParivarSathi_v1.5.4_PWA_BatteryAnalytics_v3_4_2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Reference Git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main / commit 0cc5ca6 (reported after push)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12 September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v2.1 current implementation design; host release qualified, hardware/HIL pending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Liberation Sans" w:hAnsi="Liberation Sans"/>
                <w:b/>
                <w:color w:val="17365D"/>
                <w:sz w:val="18"/>
              </w:rPr>
              <w:t>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Firmware, backend, PWA, verification and integration engineers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8"/>
              </w:rPr>
              <w:t>Boundary: this document describes the currently validated hardware-independent software. Real ESP32 GPIO/RF, power/charging, flash durability, signed OTA, provider delivery and installed-home acceptance remain separate physical/HIL gates.</w:t>
            </w:r>
          </w:p>
        </w:tc>
      </w:tr>
    </w:tbl>
    <w:p>
      <w:r>
        <w:br w:type="page"/>
      </w:r>
    </w:p>
    <w:p>
      <w:pPr>
        <w:pStyle w:val="Heading1"/>
      </w:pPr>
      <w:r>
        <w:t>1. Purpose, authority and delta from v2.0</w:t>
      </w:r>
    </w:p>
    <w:p>
      <w:r>
        <w:rPr>
          <w:i w:val="0"/>
        </w:rPr>
        <w:t>This edition reconciles the design line with the implementation that was actually validated in ParivarSathi_v1.5.4_PWA_BatteryAnalytics_v3_4_2. It is the engineering handoff reference for the current host software. Where an older v2.0 description conflicts with this edition, this v2.1 implementation-status interpretation is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48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v2.1 design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Deterministic monitoring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Generic DomainEvent + RulesCore path retained; routine and activity rules consume versioned household configuration.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PWA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Backend-driven Parivar Sathi PWA at /; engineering lab at /lab. Browser-local state is presentation only.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Routine expansion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Configurable morning sequence, night bathroom/common-room counts, PIR visit merge, door-left-open threshold and post-door inactivity are implemented.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Battery analytics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NodeMessage v2 optional cumulative power telemetry + backend BatteryAnalyticsService + Device Health/Devices read model implemented.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Validation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92 canonical connected scenarios and mandatory 22-test desktop/mobile Playwright release gate are current.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Physical product</w:t>
            </w:r>
          </w:p>
        </w:tc>
        <w:tc>
          <w:tcPr>
            <w:tcW w:type="dxa" w:w="74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Real GPIO/RF/power/flash/OTA/provider/installed-home acceptance remains pending.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 xml:space="preserve">Key safety invariant — </w:t>
            </w:r>
            <w:r>
              <w:t>The software reports observed evidence, coverage and configured-rule outcomes. It does not infer that a resident is medically safe. Device/battery faults are operational health concerns and never independently turn the household-care banner red.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17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1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1. Current logical runtime architecture and dependency direction.</w:t>
      </w:r>
    </w:p>
    <w:p>
      <w:pPr>
        <w:pStyle w:val="Heading1"/>
      </w:pPr>
      <w:r>
        <w:t>2. State ownership and dependency direction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09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wnership_v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9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2. Authoritative state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3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Owns</w:t>
            </w:r>
          </w:p>
        </w:tc>
        <w:tc>
          <w:tcPr>
            <w:tcW w:type="dxa" w:w="360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Must not own / infer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Node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Sensor qualification, event identity, cumulative power counters, local retry/persist boundary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Care incidents, household UI state, family policy.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Hub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Authenticated ingest, local journal/outbox, trusted time/coverage, deterministic routine/activity state, applied config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Caregiver workflow ownership or battery calibration guesswork.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Backend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Tenant access, desired config, incident workflow, notification state, read models, battery history/analytics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Raw GPIO logic or UI-only truth.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PWA</w:t>
            </w:r>
          </w:p>
        </w:tc>
        <w:tc>
          <w:tcPr>
            <w:tcW w:type="dxa" w:w="43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Presentation and authorized commands; editor state only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Canonical event truth, missing-routine inference independent of backend, care alerts from battery-only state.</w:t>
            </w:r>
          </w:p>
        </w:tc>
      </w:tr>
    </w:tbl>
    <w:p/>
    <w:p>
      <w:pPr>
        <w:pStyle w:val="ListBullet"/>
      </w:pPr>
      <w:r>
        <w:t>Hub event/rule state changes remain deterministic and testable without GPIO/RF dependencies.</w:t>
      </w:r>
    </w:p>
    <w:p>
      <w:pPr>
        <w:pStyle w:val="ListBullet"/>
      </w:pPr>
      <w:r>
        <w:t>The backend read model is the source for care.alert, card details, device state and versioned settings presented by the PWA.</w:t>
      </w:r>
    </w:p>
    <w:p>
      <w:pPr>
        <w:pStyle w:val="ListBullet"/>
      </w:pPr>
      <w:r>
        <w:t>The Settings editor uses an explicit open-state guard so 2-second polling does not rebuild/close the editor while a user is editing.</w:t>
      </w:r>
    </w:p>
    <w:p>
      <w:pPr>
        <w:pStyle w:val="ListBullet"/>
      </w:pPr>
      <w:r>
        <w:t>Recent Important Events are ordered newest-first from backend chronology; rule-generated events retain their detection timestamp.</w:t>
      </w:r>
    </w:p>
    <w:p>
      <w:pPr>
        <w:pStyle w:val="Heading1"/>
      </w:pPr>
      <w:r>
        <w:t>3. Canonical contracts and data structures</w:t>
      </w:r>
    </w:p>
    <w:p>
      <w:pPr>
        <w:pStyle w:val="Heading2"/>
      </w:pPr>
      <w:r>
        <w:t>3.1 DomainEvent and NodeMessage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777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Important fields / semantics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DomainEvent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EventKey(source_id, session_id, sequence), kind, location, monotonic_ms, occurred_at/received_at, uncertainty_s, battery_mv, sensor_type, RSSI, test flag.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NodeMessage v2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Typed node identity + sequence, sensor/event/location, monotonic and optional wall-clock time, battery mV, RSSI, optional NodePowerTelemetry.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NodeAckMessage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Application acknowledgement class + exact event identity. Physical transport adapter may vary; identity/ACK semantics shall not.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NodePowerTelemetry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Cumulative deep_sleep, awake, sensor-active, radio TX/RX time; packet/retry, wake/heartbeat, boot/brownout counters.</w:t>
            </w:r>
          </w:p>
        </w:tc>
      </w:tr>
    </w:tbl>
    <w:p/>
    <w:p>
      <w:pPr>
        <w:pStyle w:val="CodeBlock"/>
        <w:shd w:fill="F7F7F7"/>
      </w:pPr>
      <w:r>
        <w:rPr>
          <w:rFonts w:ascii="Liberation Mono" w:hAnsi="Liberation Mono"/>
          <w:sz w:val="16"/>
        </w:rPr>
        <w:t>Node protocol policy</w:t>
        <w:br/>
        <w:t xml:space="preserve">  wire schema = 2</w:t>
        <w:br/>
        <w:t xml:space="preserve">  heartbeat = 60 s</w:t>
        <w:br/>
        <w:t xml:space="preserve">  offline threshold = 3 missed heartbeats + 10 s grace</w:t>
        <w:br/>
        <w:t xml:space="preserve">  retry delays = 200 / 600 / 1800 / 10000 ms (+ bounded jitter)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  <w:color w:val="17365D"/>
              </w:rPr>
              <w:t xml:space="preserve">Validation rule — </w:t>
            </w:r>
            <w:r>
              <w:t>Power telemetry is rejected when sensor/radio active time exceeds total awake time. Battery voltage is bounded by the transport validator. Counter decreases are treated as reboot/reset boundaries by battery analytics.</w:t>
            </w:r>
          </w:p>
        </w:tc>
      </w:tr>
    </w:tbl>
    <w:p/>
    <w:p>
      <w:pPr>
        <w:pStyle w:val="Heading2"/>
      </w:pPr>
      <w:r>
        <w:t>3.2 Household ActivityRuleConfig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86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flow_v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3. Household policy configuration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763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Implemented configuration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Morning</w:t>
            </w:r>
          </w:p>
        </w:tc>
        <w:tc>
          <w:tcPr>
            <w:tcW w:type="dxa" w:w="76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enabled; start/end minute; completion window; bedroom/bathroom/kitchen locations.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Night</w:t>
            </w:r>
          </w:p>
        </w:tc>
        <w:tc>
          <w:tcPr>
            <w:tcW w:type="dxa" w:w="76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enabled; night window; bathroom/common locations; independent visit thresholds; visit merge interval.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Door</w:t>
            </w:r>
          </w:p>
        </w:tc>
        <w:tc>
          <w:tcPr>
            <w:tcW w:type="dxa" w:w="76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quiet-hours window; door-left-open timeout; post-door inactivity enable + timeout.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Daytime inactivity</w:t>
            </w:r>
          </w:p>
        </w:tc>
        <w:tc>
          <w:tcPr>
            <w:tcW w:type="dxa" w:w="76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enabled; active window; inactivity threshold.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Battery warning</w:t>
            </w:r>
          </w:p>
        </w:tc>
        <w:tc>
          <w:tcPr>
            <w:tcW w:type="dxa" w:w="76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battery_alert_percent is household configuration exposed under Device Schedules.</w:t>
            </w:r>
          </w:p>
        </w:tc>
      </w:tr>
    </w:tbl>
    <w:p/>
    <w:p>
      <w:r>
        <w:rPr>
          <w:i w:val="0"/>
        </w:rPr>
        <w:t>Transport reliability constants (ACK/retry/heartbeat/offline timing) remain engineering-controlled and are intentionally not exposed as family-person settings.</w:t>
      </w:r>
    </w:p>
    <w:p>
      <w:pPr>
        <w:pStyle w:val="Heading1"/>
      </w:pPr>
      <w:r>
        <w:t>4. Node runtime LLD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9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responsibility</w:t>
            </w:r>
          </w:p>
        </w:tc>
        <w:tc>
          <w:tcPr>
            <w:tcW w:type="dxa" w:w="367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Important current boundary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N01 Node sensing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Qualifies PIR/reed/button input into typed DomainEvent values. Capability checks reject impossible event/sensor combinations in simulation.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Real GPIO levels, debounce, pull configuration and exact sensor electrical behavior pending.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N02 Node radio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Builds NodeMessage, preserves event key, retries according to bounded policy until application acknowledgement.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Actual ESP-NOW/BLE/Wi-Fi security/range/coexistence/RSSI behavior pending.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N03 Node power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Tracks battery mV and cumulative power-state counters needed by analytics.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Current-to-mAh coefficients are not measured by firmware; physical calibration is external.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N04 Node lifecycle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Versioned config/lifecycle seam and future OTA binding.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Secure boot, signed image verification, rollback and interrupted OTA pending.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N05 Node storage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Persist-before-retire model for queued events.</w:t>
            </w:r>
          </w:p>
        </w:tc>
        <w:tc>
          <w:tcPr>
            <w:tcW w:type="dxa" w:w="36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Flash partition, wear, CRC/commit marker and power-cut durability pending on target.</w:t>
            </w:r>
          </w:p>
        </w:tc>
      </w:tr>
    </w:tbl>
    <w:p/>
    <w:p>
      <w:pPr>
        <w:pStyle w:val="Heading1"/>
      </w:pPr>
      <w:r>
        <w:t>5. Hub runtime LLD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60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responsibility</w:t>
            </w:r>
          </w:p>
        </w:tc>
        <w:tc>
          <w:tcPr>
            <w:tcW w:type="dxa" w:w="360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Key invariant / extension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H01 Ingest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Validate/authenticate node messages, deduplicate identity, translate to DomainEvent.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Bad schema/capability is rejected before rules.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H02 Journal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Commit accepted events and maintain outbox semantics before durable acknowledgement.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Production flash adapter still required.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H03 Time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Supply trusted clock/local minute to pure rules.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Untrusted time suppresses time-bound absence/door decisions.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H04 Coverage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Track node/hub lease and observation eligibility independently from activity.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Unknown/fault coverage suppresses absence claims.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H05 Rules adapter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Own RoutineState/ActivityRuleState shell around S02 RulesCore.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Pure core remains hardware/network independent.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H06 Resident UI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Handle physical OK / Call Family / local resident interactions.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 user-facing arbitrary Privacy ON/OFF control.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H07 Lifecycle/config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Apply desired versioned household/node configuration.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Desired != applied until target confirmation in production.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H08 Cloud link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Publish committed outbox; maintain cloud freshness/ACK seam.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Host uses local bridge; MQTT/TLS provider integration pending.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H09 Interaction controller</w:t>
            </w:r>
          </w:p>
        </w:tc>
        <w:tc>
          <w:tcPr>
            <w:tcW w:type="dxa" w:w="46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Optional AI interaction lifecycle retained behind product profile.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Base P0 monitoring does not depend on AI/audio/provider.</w:t>
            </w:r>
          </w:p>
        </w:tc>
      </w:tr>
    </w:tbl>
    <w:p/>
    <w:p>
      <w:r>
        <w:rPr>
          <w:i w:val="0"/>
        </w:rPr>
        <w:t>FreeRTOS target composition remains: radio_callback copies/authenticates into a bounded queue; one hub_event_task owns routine/coverage/applied-state mutation; cloud_sync_task drains committed outbox. Host execution calls the same logical components synchronously.</w:t>
      </w:r>
    </w:p>
    <w:p>
      <w:pPr>
        <w:pStyle w:val="Heading1"/>
      </w:pPr>
      <w:r>
        <w:t>6. Deterministic routine/activity rule LLD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55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e_flow_v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4. Morning sequence state machine as implemented in v3.4.2.</w:t>
      </w:r>
    </w:p>
    <w:p>
      <w:pPr>
        <w:pStyle w:val="Heading2"/>
      </w:pPr>
      <w:r>
        <w:t>6.1 Morning sequence</w:t>
      </w:r>
    </w:p>
    <w:p>
      <w:pPr>
        <w:pStyle w:val="ListBullet"/>
      </w:pPr>
      <w:r>
        <w:t>A qualifying bedroom motion inside the configured morning window starts the sequence and records the start timestamp.</w:t>
      </w:r>
    </w:p>
    <w:p>
      <w:pPr>
        <w:pStyle w:val="ListBullet"/>
      </w:pPr>
      <w:r>
        <w:t>Bathroom and kitchen may occur in either order, but both must occur after the start and within morning_sequence_window_seconds.</w:t>
      </w:r>
    </w:p>
    <w:p>
      <w:pPr>
        <w:pStyle w:val="ListBullet"/>
      </w:pPr>
      <w:r>
        <w:t>Activity in bathroom/kitchen before bedroom does not satisfy the current sequence.</w:t>
      </w:r>
    </w:p>
    <w:p>
      <w:pPr>
        <w:pStyle w:val="ListBullet"/>
      </w:pPr>
      <w:r>
        <w:t>Completion creates MORNING_ROUTINE_COMPLETED as an expected event.</w:t>
      </w:r>
    </w:p>
    <w:p>
      <w:pPr>
        <w:pStyle w:val="ListBullet"/>
      </w:pPr>
      <w:r>
        <w:t>Pending completion is not the same as MISSING_MORNING_ACTIVITY; the top banner remains positive until a real concern is created.</w:t>
      </w:r>
    </w:p>
    <w:p>
      <w:pPr>
        <w:pStyle w:val="ListBullet"/>
      </w:pPr>
      <w:r>
        <w:t>Current implementation behavior: another bedroom motion while the sequence is active restarts the sequence and clears bathroom/kitchen flags. This is documented as a design-review item rather than silently treated as intended product behavior.</w:t>
      </w:r>
    </w:p>
    <w:p>
      <w:pPr>
        <w:pStyle w:val="Heading2"/>
      </w:pPr>
      <w:r>
        <w:t>6.2 Night activity</w:t>
      </w:r>
    </w:p>
    <w:p>
      <w:pPr>
        <w:pStyle w:val="ListBullet"/>
      </w:pPr>
      <w:r>
        <w:t>Distinct visits are merged when repeated PIR events occur inside night_visit_merge_seconds.</w:t>
      </w:r>
    </w:p>
    <w:p>
      <w:pPr>
        <w:pStyle w:val="ListBullet"/>
      </w:pPr>
      <w:r>
        <w:t>A concern fires only when the count is greater than the configured threshold, not equal to it.</w:t>
      </w:r>
    </w:p>
    <w:p>
      <w:pPr>
        <w:pStyle w:val="ListBullet"/>
      </w:pPr>
      <w:r>
        <w:t>Bathroom and common-room counters are independent and reset when a daytime event proves the night window has ended.</w:t>
      </w:r>
    </w:p>
    <w:p>
      <w:pPr>
        <w:pStyle w:val="ListBullet"/>
      </w:pPr>
      <w:r>
        <w:t>Night activity concerns are care concerns: they highlight Night Activity and set the generic household banner to attention.</w:t>
      </w:r>
    </w:p>
    <w:p>
      <w:pPr>
        <w:pStyle w:val="Heading2"/>
      </w:pPr>
      <w:r>
        <w:t>6.3 Door and inactivity</w:t>
      </w:r>
    </w:p>
    <w:p>
      <w:pPr>
        <w:pStyle w:val="ListBullet"/>
      </w:pPr>
      <w:r>
        <w:t>Door open during configured quiet hours can produce UnexpectedDoorOpen when mode/time are eligible.</w:t>
      </w:r>
    </w:p>
    <w:p>
      <w:pPr>
        <w:pStyle w:val="ListBullet"/>
      </w:pPr>
      <w:r>
        <w:t>DoorLeftOpen fires at the configured timeout only when HOME + covered + trusted time.</w:t>
      </w:r>
    </w:p>
    <w:p>
      <w:pPr>
        <w:pStyle w:val="ListBullet"/>
      </w:pPr>
      <w:r>
        <w:t>Door close after a long-open condition emits a resolving expected event with measured duration.</w:t>
      </w:r>
    </w:p>
    <w:p>
      <w:pPr>
        <w:pStyle w:val="ListBullet"/>
      </w:pPr>
      <w:r>
        <w:t>PostDoorInactivity starts from a door-close anchor and is cancelled by qualifying indoor motion before threshold.</w:t>
      </w:r>
    </w:p>
    <w:p>
      <w:pPr>
        <w:pStyle w:val="ListBullet"/>
      </w:pPr>
      <w:r>
        <w:t>Daytime inactivity uses last activity or the explicit monitoring-start anchor and is suppressed by Away/Paused/Visitor eligibility policy, unavailable coverage or untrusted time as defined by the connected simulator.</w:t>
      </w:r>
    </w:p>
    <w:p>
      <w:pPr>
        <w:pStyle w:val="Heading1"/>
      </w:pPr>
      <w:r>
        <w:t>7. Backend LLD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Module/service</w:t>
            </w:r>
          </w:p>
        </w:tc>
        <w:tc>
          <w:tcPr>
            <w:tcW w:type="dxa" w:w="676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B01 Identity/access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Membership/permission/expiry checks. Real OIDC token validation remains an adapter concern.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B02 Home/consent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Household, resident, mode/consent state and audit semantics.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B03 Ingest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Idempotent cloud event acceptance and backend receipt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B04 Incidents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Stable business keys; claim/acknowledge/resolve workflow.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B05 Notifications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Routing/scheduling/provider-result state; not a real push/SMS sender yet.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B06 Fleet/config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Versioned desired household configuration and device records.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B07 Read models/API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Caregiver/family projection, exact event labels, chronology, PWA HTTP bridge.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B08 Operations/data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Freshness, diagnostics, audit, persistence contract and operational history.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BatteryAnalyticsService / B12 trace code</w:t>
            </w:r>
          </w:p>
        </w:tc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SOC, energy rate, remaining runtime, confidence, high-drain and usage-pattern metrics from validated telemetry + calibration.</w:t>
            </w:r>
          </w:p>
        </w:tc>
      </w:tr>
    </w:tbl>
    <w:p/>
    <w:p>
      <w:r>
        <w:rPr>
          <w:i w:val="0"/>
        </w:rPr>
        <w:t>The relational contract includes battery_history, battery_power_profiles and battery_usage_history in addition to core household/event/incident/configuration tables. The deterministic host still uses an in-memory runtime store; SQLite validates the schema contract and production PostgreSQL wiring remains pending.</w:t>
      </w:r>
    </w:p>
    <w:p>
      <w:pPr>
        <w:pStyle w:val="Heading1"/>
      </w:pPr>
      <w:r>
        <w:t>8. Battery analytics LLD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1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flow_v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5. Battery estimation path and calibration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77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Algorithm / rule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Input validation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Reject invalid profile values; reject negative counters or sensor/radio time greater than awake time.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SOC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Piecewise non-linear 1S Li-ion curve from 3300 mV=0% through 4200 mV=100%; production curve/fuel-gauge can replace it.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Energy model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Base deep-sleep and awake states partition elapsed time; sensor/radio currents are incremental above awake base to avoid double counting.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Rate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Interval mAh converted to mAh/day. Median of recent valid rates reduces noise.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High drain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Recent-vs-baseline rate above calibrated high_drain_ratio marks HIGH and remaining-life prediction intentionally uses the higher recent rate.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Reboot/counter reset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Any cumulative counter decrease invalidates that delta interval; new boot segment may still yield LOW-confidence estimate.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Confidence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LOW until enough history; MEDIUM &gt;=24h and &gt;=3 samples; HIGH &gt;=72h and &gt;=8 samples.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Reserve</w:t>
            </w:r>
          </w:p>
        </w:tc>
        <w:tc>
          <w:tcPr>
            <w:tcW w:type="dxa" w:w="77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Usable remaining mAh protects configured reserve; low voltage does not over-promise remaining days.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 xml:space="preserve">Physical acceptance dependency — </w:t>
            </w:r>
            <w:r>
              <w:t>Field prediction accuracy is not certified until deep-sleep, awake, sensor, TX/RX current, ADC/fuel-gauge accuracy, usable cell capacity, temperature/aging and UPS behavior are measured on the exact commercial hardware.</w:t>
            </w:r>
          </w:p>
        </w:tc>
      </w:tr>
    </w:tbl>
    <w:p/>
    <w:p>
      <w:pPr>
        <w:pStyle w:val="Heading1"/>
      </w:pPr>
      <w:r>
        <w:t>9. PWA and presentation LLD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UI element</w:t>
            </w:r>
          </w:p>
        </w:tc>
        <w:tc>
          <w:tcPr>
            <w:tcW w:type="dxa" w:w="727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Authoritative behavior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Overall care banner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Generic only. Red: “Attention needed at home / Please check the highlighted routine below.” Positive: “Home looks normal / All is well at home.” Driven by backend care alert, not browser inference.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Morning Routine card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Completed / pending / missing are distinct. Missing highlights the card and care banner; pending does not.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 am OK card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Positive explicit check-in shown in green with relative age. Chronology remains visible alongside other events.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Main Door card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Shows open/closed, quiet-hours concern, long-open concern or post-door inactivity reason.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Night Activity card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Shows bathroom/common counts and configured-routine concern.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Device Health card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Battery/offline/high-drain operational concerns. Never changes household care banner by itself.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Settings → Device Schedules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Editable household-specific rule thresholds/locations and battery alert threshold; versioned backend state.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Validation panel</w:t>
            </w:r>
          </w:p>
        </w:tc>
        <w:tc>
          <w:tcPr>
            <w:tcW w:type="dxa" w:w="72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Engineering-only manual/run-all bridge for canonical scenarios; must be removed/hidden in production deployment.</w:t>
            </w:r>
          </w:p>
        </w:tc>
      </w:tr>
    </w:tbl>
    <w:p/>
    <w:p>
      <w:r>
        <w:rPr>
          <w:i w:val="0"/>
        </w:rPr>
        <w:t>Dashboard card order in the validated PWA: Morning Routine → I am OK → Main Door → Night Activity → Device Health. Desktop and Android-sized mobile rendering are both release-gated.</w:t>
      </w:r>
    </w:p>
    <w:p>
      <w:pPr>
        <w:pStyle w:val="Heading1"/>
      </w:pPr>
      <w:r>
        <w:t>10. End-to-end flows</w:t>
      </w:r>
    </w:p>
    <w:p>
      <w:pPr>
        <w:pStyle w:val="Heading2"/>
      </w:pPr>
      <w:r>
        <w:t>10.1 Configurable morning completion</w:t>
      </w:r>
    </w:p>
    <w:p>
      <w:pPr>
        <w:pStyle w:val="CodeBlock"/>
        <w:shd w:fill="F7F7F7"/>
      </w:pPr>
      <w:r>
        <w:rPr>
          <w:rFonts w:ascii="Liberation Mono" w:hAnsi="Liberation Mono"/>
          <w:sz w:val="16"/>
        </w:rPr>
        <w:t>PIR motion → Node DomainEvent/NodeMessage</w:t>
        <w:br/>
        <w:t>→ Hub authenticated ingest + journal</w:t>
        <w:br/>
        <w:t>→ RulesCore.apply_activity_event</w:t>
        <w:br/>
        <w:t>→ morning state update</w:t>
        <w:br/>
        <w:t>→ when bathroom_seen &amp;&amp; kitchen_seen: MORNING_ROUTINE_COMPLETED</w:t>
        <w:br/>
        <w:t>→ backend timeline/read model</w:t>
        <w:br/>
        <w:t>→ PWA Morning Routine = Completed; care banner remains positive</w:t>
      </w:r>
    </w:p>
    <w:p>
      <w:pPr>
        <w:pStyle w:val="Heading2"/>
      </w:pPr>
      <w:r>
        <w:t>10.2 Missing morning concern</w:t>
      </w:r>
    </w:p>
    <w:p>
      <w:pPr>
        <w:pStyle w:val="CodeBlock"/>
        <w:shd w:fill="F7F7F7"/>
      </w:pPr>
      <w:r>
        <w:rPr>
          <w:rFonts w:ascii="Liberation Mono" w:hAnsi="Liberation Mono"/>
          <w:sz w:val="16"/>
        </w:rPr>
        <w:t>routine deadline/grace due + HOME + covered + trusted time</w:t>
        <w:br/>
        <w:t>→ RulesCore/RoutineService absence decision</w:t>
        <w:br/>
        <w:t>→ MISSING_MORNING_ACTIVITY incident</w:t>
        <w:br/>
        <w:t>→ backend care.alert = true</w:t>
        <w:br/>
        <w:t>→ PWA generic red banner + Morning Routine card holds specific reason</w:t>
      </w:r>
    </w:p>
    <w:p>
      <w:pPr>
        <w:pStyle w:val="Heading2"/>
      </w:pPr>
      <w:r>
        <w:t>10.3 Battery high-drain concern</w:t>
      </w:r>
    </w:p>
    <w:p>
      <w:pPr>
        <w:pStyle w:val="CodeBlock"/>
        <w:shd w:fill="F7F7F7"/>
      </w:pPr>
      <w:r>
        <w:rPr>
          <w:rFonts w:ascii="Liberation Mono" w:hAnsi="Liberation Mono"/>
          <w:sz w:val="16"/>
        </w:rPr>
        <w:t>node cumulative power telemetry + battery mV</w:t>
        <w:br/>
        <w:t>→ backend history + BatteryAnalyticsService</w:t>
        <w:br/>
        <w:t>→ recent rate &gt;&gt; baseline</w:t>
        <w:br/>
        <w:t>→ drain_status = HIGH + shorter estimated_days</w:t>
        <w:br/>
        <w:t>→ Device Health / Devices highlighted</w:t>
        <w:br/>
        <w:t>→ care.alert remains unchanged</w:t>
      </w:r>
    </w:p>
    <w:p>
      <w:pPr>
        <w:pStyle w:val="Heading2"/>
      </w:pPr>
      <w:r>
        <w:t>10.4 Device schedule edit</w:t>
      </w:r>
    </w:p>
    <w:p>
      <w:pPr>
        <w:pStyle w:val="CodeBlock"/>
        <w:shd w:fill="F7F7F7"/>
      </w:pPr>
      <w:r>
        <w:rPr>
          <w:rFonts w:ascii="Liberation Mono" w:hAnsi="Liberation Mono"/>
          <w:sz w:val="16"/>
        </w:rPr>
        <w:t>Settings editor open</w:t>
        <w:br/>
        <w:t>→ validated field values</w:t>
        <w:br/>
        <w:t>→ backend versioned config patch</w:t>
        <w:br/>
        <w:t>→ desired/applied simulation path</w:t>
        <w:br/>
        <w:t>→ state refresh returns incremented config_version</w:t>
        <w:br/>
        <w:t>→ editor remains stable during polling due scheduleEditorOpen guard</w:t>
      </w:r>
    </w:p>
    <w:p>
      <w:pPr>
        <w:pStyle w:val="Heading1"/>
      </w:pPr>
      <w:r>
        <w:t>11. Validation and release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6790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stack_v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790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Figure 6. Current release qualification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6552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validated result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Requirement coverage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PASS; F01–F14 + E01–E10 mapped (24/24).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Contracts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PASS; 4 JSON schemas + examples/config/OpenAPI verification.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C++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94 checks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Python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31 tests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JavaScript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11 tests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Profiles/variants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Base + AI profiles PASS; four feature variants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Dummy streams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5/5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Canonical connected catalog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92/92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HTTP integration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16/16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Sanitizers / trace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AddressSanitizer/UBSan PASS; trace-enabled build/test PASS.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Legacy browser-e2e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PASS in latest native-WSL release-gate run.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Mandatory Playwright PWA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22/22 PASS using one worker: 11 logical tests × desktop/mobile.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Final command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make release-gate-final → PASS on native WSL baseline.</w:t>
            </w:r>
          </w:p>
        </w:tc>
      </w:tr>
    </w:tbl>
    <w:p/>
    <w:p>
      <w:r>
        <w:rPr>
          <w:i w:val="0"/>
        </w:rPr>
        <w:t>The canonical catalog is tests/functional/scenario_catalog.json and the generated manual plan is tests/MANUAL_FUNCTIONAL_VALIDATION.md. The PWA run-all path consumes the live HTTP results and the same assertion specification; Playwright verifies visible N/N PASS in a real Chromium DOM.</w:t>
      </w:r>
    </w:p>
    <w:p>
      <w:pPr>
        <w:pStyle w:val="Heading1"/>
      </w:pPr>
      <w:r>
        <w:t>12. Known limitations and design-review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20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Current status / required action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Morning bedroom restart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Implemented v3.4.2 behavior resets progress when another bedroom motion occurs. Product decision and dedicated regression case are recommended before hardware pilot.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Power accuracy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Algorithm exists; calibration is synthetic until measured on final board/sensor/regulator/cell.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Persistence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In-memory runtime + validated SQL schema; production flash/PostgreSQL adapters and power-cut evidence pending.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RF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Semantic transport tested; real ESP-NOW/BLE/Wi-Fi security/range/loss/coexistence pending.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OTA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Policy seams exist; signed firmware/secure boot/rollback interrupted-update evidence pending.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Notification delivery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Scheduler/state modeled; real push/SMS/provider acceptance and caregiver receipt drills pending.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Installed-home coverage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Sensor placement, dead zones, multi-resident interpretation and long-duration household pilot pending.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Performance/resource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Liberation Sans" w:hAnsi="Liberation Sans"/>
                <w:b w:val="0"/>
                <w:color w:val="1F1F1F"/>
                <w:sz w:val="17"/>
              </w:rPr>
              <w:t>Real ESP32 RAM/flash/CPU/current/thermal measurements pending.</w:t>
            </w:r>
          </w:p>
        </w:tc>
      </w:tr>
    </w:tbl>
    <w:p/>
    <w:p>
      <w:pPr>
        <w:pStyle w:val="Heading1"/>
      </w:pPr>
      <w:r>
        <w:t>13. Engineering handoff gates</w:t>
      </w:r>
    </w:p>
    <w:p>
      <w:pPr>
        <w:ind w:left="259" w:hanging="259"/>
      </w:pPr>
      <w:r>
        <w:rPr>
          <w:b/>
        </w:rPr>
        <w:t xml:space="preserve">1.  </w:t>
      </w:r>
      <w:r>
        <w:t>Use the native WSL working tree as the official build/test/release environment on this laptop; /mnt/f is a backup/document/release-artifact location, not the qualification path.</w:t>
      </w:r>
    </w:p>
    <w:p>
      <w:pPr>
        <w:ind w:left="259" w:hanging="259"/>
      </w:pPr>
      <w:r>
        <w:rPr>
          <w:b/>
        </w:rPr>
        <w:t xml:space="preserve">2.  </w:t>
      </w:r>
      <w:r>
        <w:t>Before any code release candidate, run make release-gate-final and retain evidence only as generated artifacts, not as source-controlled build output.</w:t>
      </w:r>
    </w:p>
    <w:p>
      <w:pPr>
        <w:ind w:left="259" w:hanging="259"/>
      </w:pPr>
      <w:r>
        <w:rPr>
          <w:b/>
        </w:rPr>
        <w:t xml:space="preserve">3.  </w:t>
      </w:r>
      <w:r>
        <w:t>For a new behavior, update the canonical functional catalog or the relevant unit/integration suite before calling the feature release-complete.</w:t>
      </w:r>
    </w:p>
    <w:p>
      <w:pPr>
        <w:ind w:left="259" w:hanging="259"/>
      </w:pPr>
      <w:r>
        <w:rPr>
          <w:b/>
        </w:rPr>
        <w:t xml:space="preserve">4.  </w:t>
      </w:r>
      <w:r>
        <w:t>When real ESP32 hardware arrives, replace synthetic adapters incrementally without changing domain contracts/rules unless a measured constraint requires a reviewed design change.</w:t>
      </w:r>
    </w:p>
    <w:p>
      <w:pPr>
        <w:ind w:left="259" w:hanging="259"/>
      </w:pPr>
      <w:r>
        <w:rPr>
          <w:b/>
        </w:rPr>
        <w:t xml:space="preserve">5.  </w:t>
      </w:r>
      <w:r>
        <w:t>Do not claim unattended/pilot readiness until physical GPIO/RF/power/flash/OTA/provider/installed-home gates have recorded evidence.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77777"/>
        <w:sz w:val="16"/>
      </w:rPr>
      <w:t>Ghar Sajag Hardware-Independent Low-Level Design | v2.1</w:t>
    </w:r>
  </w:p>
  <w:p>
    <w:pPr>
      <w:jc w:val="right"/>
    </w:pPr>
    <w:r>
      <w:rPr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