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Azure Event-Driven Architecture</w:t>
        <w:br/>
        <w:t>Deep-Dive Design</w:t>
      </w:r>
    </w:p>
    <w:p>
      <w:pPr>
        <w:jc w:val="center"/>
      </w:pPr>
      <w:r>
        <w:rPr>
          <w:b/>
          <w:sz w:val="24"/>
        </w:rPr>
        <w:t>Cosmos DB → Azure Functions → Event Hubs → Python / ML Pipeline</w:t>
      </w:r>
    </w:p>
    <w:p>
      <w:pPr>
        <w:jc w:val="center"/>
      </w:pPr>
      <w:r>
        <w:rPr>
          <w:i/>
        </w:rPr>
        <w:t>Design for low-volume (&lt;200 events/day) and enterprise-scale streaming</w:t>
      </w:r>
    </w:p>
    <w:p>
      <w:pPr>
        <w:pStyle w:val="Heading1"/>
      </w:pPr>
      <w:r>
        <w:t>1. Executive Summary</w:t>
      </w:r>
    </w:p>
    <w:p>
      <w:r>
        <w:t>The current requirement is to react to inserts/updates in Azure Cosmos DB, publish those changes as events, and consume them from a Python application without polling the database. For the current workload of fewer than 200 events per day, a lean design using Cosmos DB Change Feed, Azure Functions, Azure Event Hubs, and a Python consumer is appropriate and keeps producers and consumers loosely coupled.</w:t>
      </w:r>
    </w:p>
    <w:p>
      <w:r>
        <w:t>The architecture should not treat Azure Functions, Event Hubs, Stream Analytics, Service Bus, and Microsoft Fabric Eventhouse as direct substitutes. They solve different layers of the problem: compute, event streaming, transactional messaging, stream processing, and real-time analytical storage. At higher volumes, the same event-driven foundation can evolve by adding partitioning, parallel consumers, stream processing, durable training-data storage, monitoring, and real-time analytics.</w:t>
      </w:r>
    </w:p>
    <w:p>
      <w:pPr>
        <w:pStyle w:val="Heading1"/>
      </w:pPr>
      <w:r>
        <w:t>2. Requirements and Design Goals</w:t>
      </w:r>
    </w:p>
    <w:tbl>
      <w:tblPr>
        <w:tblStyle w:val="LightShading-Accent1"/>
        <w:tblW w:type="auto" w:w="0"/>
        <w:jc w:val="center"/>
        <w:tblLook w:firstColumn="1" w:firstRow="1" w:lastColumn="0" w:lastRow="0" w:noHBand="0" w:noVBand="1" w:val="04A0"/>
      </w:tblPr>
      <w:tblGrid>
        <w:gridCol w:w="5040"/>
        <w:gridCol w:w="5040"/>
      </w:tblGrid>
      <w:tr>
        <w:tc>
          <w:tcPr>
            <w:tcW w:type="dxa" w:w="5040"/>
          </w:tcPr>
          <w:p>
            <w:r>
              <w:t>Area</w:t>
            </w:r>
          </w:p>
        </w:tc>
        <w:tc>
          <w:tcPr>
            <w:tcW w:type="dxa" w:w="5040"/>
          </w:tcPr>
          <w:p>
            <w:r>
              <w:t>Requirement</w:t>
            </w:r>
          </w:p>
        </w:tc>
      </w:tr>
      <w:tr>
        <w:tc>
          <w:tcPr>
            <w:tcW w:type="dxa" w:w="5040"/>
          </w:tcPr>
          <w:p>
            <w:r>
              <w:t>Source</w:t>
            </w:r>
          </w:p>
        </w:tc>
        <w:tc>
          <w:tcPr>
            <w:tcW w:type="dxa" w:w="5040"/>
          </w:tcPr>
          <w:p>
            <w:r>
              <w:t>Azure Cosmos DB inserts and updates.</w:t>
            </w:r>
          </w:p>
        </w:tc>
      </w:tr>
      <w:tr>
        <w:tc>
          <w:tcPr>
            <w:tcW w:type="dxa" w:w="5040"/>
          </w:tcPr>
          <w:p>
            <w:r>
              <w:t>Current volume</w:t>
            </w:r>
          </w:p>
        </w:tc>
        <w:tc>
          <w:tcPr>
            <w:tcW w:type="dxa" w:w="5040"/>
          </w:tcPr>
          <w:p>
            <w:r>
              <w:t>Less than 200 events per day.</w:t>
            </w:r>
          </w:p>
        </w:tc>
      </w:tr>
      <w:tr>
        <w:tc>
          <w:tcPr>
            <w:tcW w:type="dxa" w:w="5040"/>
          </w:tcPr>
          <w:p>
            <w:r>
              <w:t>Primary consumer</w:t>
            </w:r>
          </w:p>
        </w:tc>
        <w:tc>
          <w:tcPr>
            <w:tcW w:type="dxa" w:w="5040"/>
          </w:tcPr>
          <w:p>
            <w:r>
              <w:t>Python application.</w:t>
            </w:r>
          </w:p>
        </w:tc>
      </w:tr>
      <w:tr>
        <w:tc>
          <w:tcPr>
            <w:tcW w:type="dxa" w:w="5040"/>
          </w:tcPr>
          <w:p>
            <w:r>
              <w:t>Processing goal</w:t>
            </w:r>
          </w:p>
        </w:tc>
        <w:tc>
          <w:tcPr>
            <w:tcW w:type="dxa" w:w="5040"/>
          </w:tcPr>
          <w:p>
            <w:r>
              <w:t>Validate, clean, enrich, and prepare data for downstream training.</w:t>
            </w:r>
          </w:p>
        </w:tc>
      </w:tr>
      <w:tr>
        <w:tc>
          <w:tcPr>
            <w:tcW w:type="dxa" w:w="5040"/>
          </w:tcPr>
          <w:p>
            <w:r>
              <w:t>Architecture goal</w:t>
            </w:r>
          </w:p>
        </w:tc>
        <w:tc>
          <w:tcPr>
            <w:tcW w:type="dxa" w:w="5040"/>
          </w:tcPr>
          <w:p>
            <w:r>
              <w:t>Event-driven and loosely coupled, avoiding continuous database polling.</w:t>
            </w:r>
          </w:p>
        </w:tc>
      </w:tr>
      <w:tr>
        <w:tc>
          <w:tcPr>
            <w:tcW w:type="dxa" w:w="5040"/>
          </w:tcPr>
          <w:p>
            <w:r>
              <w:t>Future scale</w:t>
            </w:r>
          </w:p>
        </w:tc>
        <w:tc>
          <w:tcPr>
            <w:tcW w:type="dxa" w:w="5040"/>
          </w:tcPr>
          <w:p>
            <w:r>
              <w:t>Support growth from hundreds of events to large multi-customer/global event streams.</w:t>
            </w:r>
          </w:p>
        </w:tc>
      </w:tr>
      <w:tr>
        <w:tc>
          <w:tcPr>
            <w:tcW w:type="dxa" w:w="5040"/>
          </w:tcPr>
          <w:p>
            <w:r>
              <w:t>Reliability</w:t>
            </w:r>
          </w:p>
        </w:tc>
        <w:tc>
          <w:tcPr>
            <w:tcW w:type="dxa" w:w="5040"/>
          </w:tcPr>
          <w:p>
            <w:r>
              <w:t>Retry, checkpointing, idempotent processing, observability, and failed-event handling.</w:t>
            </w:r>
          </w:p>
        </w:tc>
      </w:tr>
    </w:tbl>
    <w:p>
      <w:pPr>
        <w:pStyle w:val="Heading1"/>
      </w:pPr>
      <w:r>
        <w:t>3. Recommended Architecture: Current / Lean Scale</w:t>
      </w:r>
    </w:p>
    <w:p>
      <w:pPr>
        <w:jc w:val="center"/>
      </w:pPr>
      <w:r>
        <w:rPr>
          <w:rFonts w:ascii="Consolas" w:hAnsi="Consolas"/>
          <w:sz w:val="18"/>
        </w:rPr>
        <w:t>┌──────────────┐</w:t>
        <w:br/>
        <w:t>│  Cosmos DB   │</w:t>
        <w:br/>
        <w:t>└──────┬───────┘</w:t>
        <w:br/>
        <w:t xml:space="preserve">       │ Change Feed</w:t>
        <w:br/>
        <w:t xml:space="preserve">       ▼</w:t>
        <w:br/>
        <w:t>┌──────────────┐</w:t>
        <w:br/>
        <w:t>│Azure Function│</w:t>
        <w:br/>
        <w:t>└──────┬───────┘</w:t>
        <w:br/>
        <w:t xml:space="preserve">       │ Publish event</w:t>
        <w:br/>
        <w:t xml:space="preserve">       ▼</w:t>
        <w:br/>
        <w:t>┌──────────────┐</w:t>
        <w:br/>
        <w:t>│ Event Hubs   │</w:t>
        <w:br/>
        <w:t>└──────┬───────┘</w:t>
        <w:br/>
        <w:t xml:space="preserve">       │ Consumer Group</w:t>
        <w:br/>
        <w:t xml:space="preserve">       ▼</w:t>
        <w:br/>
        <w:t>┌──────────────┐</w:t>
        <w:br/>
        <w:t>│ Python App   │</w:t>
        <w:br/>
        <w:t>└──────┬───────┘</w:t>
        <w:br/>
        <w:t xml:space="preserve">       │ Validate / Clean</w:t>
        <w:br/>
        <w:t xml:space="preserve">       ▼</w:t>
        <w:br/>
        <w:t xml:space="preserve"> Training Dataset</w:t>
      </w:r>
    </w:p>
    <w:p>
      <w:pPr>
        <w:pStyle w:val="Heading1"/>
      </w:pPr>
      <w:r>
        <w:t>4. Component Responsibilities</w:t>
      </w:r>
    </w:p>
    <w:p>
      <w:pPr>
        <w:pStyle w:val="Heading2"/>
      </w:pPr>
      <w:r>
        <w:t>Cosmos DB Change Feed</w:t>
      </w:r>
    </w:p>
    <w:p>
      <w:r>
        <w:t>Provides an ordered record of changes within logical partition-key values. It removes the need for the Python application to repeatedly query Cosmos DB for new records. The Change Feed becomes the source of change events.</w:t>
      </w:r>
    </w:p>
    <w:p>
      <w:pPr>
        <w:pStyle w:val="Heading2"/>
      </w:pPr>
      <w:r>
        <w:t>Azure Function</w:t>
      </w:r>
    </w:p>
    <w:p>
      <w:r>
        <w:t>Acts as the application-processing layer. A Cosmos DB-triggered Function receives changes, validates or enriches the data, constructs a stable event contract, adds metadata, and publishes the event to Event Hubs. Keep heavy analytics and long-running ML work outside this function.</w:t>
      </w:r>
    </w:p>
    <w:p>
      <w:pPr>
        <w:pStyle w:val="Heading2"/>
      </w:pPr>
      <w:r>
        <w:t>Azure Event Hubs</w:t>
      </w:r>
    </w:p>
    <w:p>
      <w:r>
        <w:t>Acts as the streaming transport and buffer. It decouples the Function from downstream consumers, supports partitioned parallel processing, consumer groups, retention/replay, and high-throughput ingestion.</w:t>
      </w:r>
    </w:p>
    <w:p>
      <w:pPr>
        <w:pStyle w:val="Heading2"/>
      </w:pPr>
      <w:r>
        <w:t>Python Consumer</w:t>
      </w:r>
    </w:p>
    <w:p>
      <w:r>
        <w:t>Subscribes through a consumer group, processes events independently, checkpoints progress, performs validation and cleaning, and writes curated data to durable storage or a training-data layer.</w:t>
      </w:r>
    </w:p>
    <w:p>
      <w:pPr>
        <w:pStyle w:val="Heading1"/>
      </w:pPr>
      <w:r>
        <w:t>5. Event Contract</w:t>
      </w:r>
    </w:p>
    <w:p>
      <w:r>
        <w:t>Do not publish arbitrary database documents as an undocumented payload. Define a versioned event envelope so producers and consumers can evolve independently.</w:t>
      </w:r>
    </w:p>
    <w:p>
      <w:r>
        <w:rPr>
          <w:rFonts w:ascii="Consolas" w:hAnsi="Consolas"/>
          <w:sz w:val="18"/>
        </w:rPr>
        <w:t>{</w:t>
        <w:br/>
        <w:t xml:space="preserve">  "eventId": "uuid",</w:t>
        <w:br/>
        <w:t xml:space="preserve">  "eventType": "TRAINING_DATA_CREATED",</w:t>
        <w:br/>
        <w:t xml:space="preserve">  "documentId": "12345",</w:t>
        <w:br/>
        <w:t xml:space="preserve">  "tenantId": "customer-a",</w:t>
        <w:br/>
        <w:t xml:space="preserve">  "country": "US",</w:t>
        <w:br/>
        <w:t xml:space="preserve">  "timestamp": "2026-09-16T00:00:00Z",</w:t>
        <w:br/>
        <w:t xml:space="preserve">  "schemaVersion": "1.0",</w:t>
        <w:br/>
        <w:t xml:space="preserve">  "payload": { "...": "..." }</w:t>
        <w:br/>
        <w:t>}</w:t>
      </w:r>
    </w:p>
    <w:p>
      <w:pPr>
        <w:pStyle w:val="Heading1"/>
      </w:pPr>
      <w:r>
        <w:t>6. Event Hubs Deep Dive</w:t>
      </w:r>
    </w:p>
    <w:p>
      <w:pPr>
        <w:pStyle w:val="Heading2"/>
      </w:pPr>
      <w:r>
        <w:t>6.1 Partitions</w:t>
      </w:r>
    </w:p>
    <w:p>
      <w:r>
        <w:t>Partitions provide the unit of parallelism. Events with the same partition key are routed consistently, which is useful when ordering must be preserved for a tenant, customer, device, or other business key. Ordering is within a partition rather than a single global ordering across the whole Event Hub.</w:t>
      </w:r>
    </w:p>
    <w:p>
      <w:r>
        <w:t>Potential partition keys: tenantId, customerId, deviceId, or a stable composite business key.</w:t>
      </w:r>
    </w:p>
    <w:p>
      <w:pPr>
        <w:pStyle w:val="Heading2"/>
      </w:pPr>
      <w:r>
        <w:t>6.2 Consumer Groups</w:t>
      </w:r>
    </w:p>
    <w:p>
      <w:r>
        <w:t>Consumer groups provide independent views of the same stream. A training consumer, analytics consumer, and monitoring consumer can read the same events without coupling their checkpoints or processing rates.</w:t>
      </w:r>
    </w:p>
    <w:p>
      <w:pPr>
        <w:pStyle w:val="Heading2"/>
      </w:pPr>
      <w:r>
        <w:t>6.3 Capacity and Scaling</w:t>
      </w:r>
    </w:p>
    <w:p>
      <w:r>
        <w:t>At fewer than 200 events/day, capacity is not the technical challenge. The design concern is simplicity, operability, and avoiding unnecessary components. As volume grows, scale Event Hubs capacity, partition count, and consumer parallelism together. Validate current Azure tier-specific quotas and pricing during deployment because service limits can change.</w:t>
      </w:r>
    </w:p>
    <w:p>
      <w:pPr>
        <w:pStyle w:val="Heading1"/>
      </w:pPr>
      <w:r>
        <w:t>7. Event Hubs vs Azure Service Bus</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tcPr>
          <w:p>
            <w:r>
              <w:t>Dimension</w:t>
            </w:r>
          </w:p>
        </w:tc>
        <w:tc>
          <w:tcPr>
            <w:tcW w:type="dxa" w:w="3360"/>
          </w:tcPr>
          <w:p>
            <w:r>
              <w:t>Event Hubs</w:t>
            </w:r>
          </w:p>
        </w:tc>
        <w:tc>
          <w:tcPr>
            <w:tcW w:type="dxa" w:w="3360"/>
          </w:tcPr>
          <w:p>
            <w:r>
              <w:t>Service Bus</w:t>
            </w:r>
          </w:p>
        </w:tc>
      </w:tr>
      <w:tr>
        <w:tc>
          <w:tcPr>
            <w:tcW w:type="dxa" w:w="3360"/>
          </w:tcPr>
          <w:p>
            <w:r>
              <w:t>Primary pattern</w:t>
            </w:r>
          </w:p>
        </w:tc>
        <w:tc>
          <w:tcPr>
            <w:tcW w:type="dxa" w:w="3360"/>
          </w:tcPr>
          <w:p>
            <w:r>
              <w:t>Event streaming / telemetry / ingestion</w:t>
            </w:r>
          </w:p>
        </w:tc>
        <w:tc>
          <w:tcPr>
            <w:tcW w:type="dxa" w:w="3360"/>
          </w:tcPr>
          <w:p>
            <w:r>
              <w:t>Enterprise messaging / commands / workflows</w:t>
            </w:r>
          </w:p>
        </w:tc>
      </w:tr>
      <w:tr>
        <w:tc>
          <w:tcPr>
            <w:tcW w:type="dxa" w:w="3360"/>
          </w:tcPr>
          <w:p>
            <w:r>
              <w:t>Replay</w:t>
            </w:r>
          </w:p>
        </w:tc>
        <w:tc>
          <w:tcPr>
            <w:tcW w:type="dxa" w:w="3360"/>
          </w:tcPr>
          <w:p>
            <w:r>
              <w:t>Natural streaming model</w:t>
            </w:r>
          </w:p>
        </w:tc>
        <w:tc>
          <w:tcPr>
            <w:tcW w:type="dxa" w:w="3360"/>
          </w:tcPr>
          <w:p>
            <w:r>
              <w:t>Queue/topic delivery model</w:t>
            </w:r>
          </w:p>
        </w:tc>
      </w:tr>
      <w:tr>
        <w:tc>
          <w:tcPr>
            <w:tcW w:type="dxa" w:w="3360"/>
          </w:tcPr>
          <w:p>
            <w:r>
              <w:t>Parallelism</w:t>
            </w:r>
          </w:p>
        </w:tc>
        <w:tc>
          <w:tcPr>
            <w:tcW w:type="dxa" w:w="3360"/>
          </w:tcPr>
          <w:p>
            <w:r>
              <w:t>Partitions + consumer groups</w:t>
            </w:r>
          </w:p>
        </w:tc>
        <w:tc>
          <w:tcPr>
            <w:tcW w:type="dxa" w:w="3360"/>
          </w:tcPr>
          <w:p>
            <w:r>
              <w:t>Queues/topics/subscriptions/sessions</w:t>
            </w:r>
          </w:p>
        </w:tc>
      </w:tr>
      <w:tr>
        <w:tc>
          <w:tcPr>
            <w:tcW w:type="dxa" w:w="3360"/>
          </w:tcPr>
          <w:p>
            <w:r>
              <w:t>Transactional workflows</w:t>
            </w:r>
          </w:p>
        </w:tc>
        <w:tc>
          <w:tcPr>
            <w:tcW w:type="dxa" w:w="3360"/>
          </w:tcPr>
          <w:p>
            <w:r>
              <w:t>Not the primary strength</w:t>
            </w:r>
          </w:p>
        </w:tc>
        <w:tc>
          <w:tcPr>
            <w:tcW w:type="dxa" w:w="3360"/>
          </w:tcPr>
          <w:p>
            <w:r>
              <w:t>Strong fit</w:t>
            </w:r>
          </w:p>
        </w:tc>
      </w:tr>
      <w:tr>
        <w:tc>
          <w:tcPr>
            <w:tcW w:type="dxa" w:w="3360"/>
          </w:tcPr>
          <w:p>
            <w:r>
              <w:t>Dead-lettering</w:t>
            </w:r>
          </w:p>
        </w:tc>
        <w:tc>
          <w:tcPr>
            <w:tcW w:type="dxa" w:w="3360"/>
          </w:tcPr>
          <w:p>
            <w:r>
              <w:t>Usually implemented downstream</w:t>
            </w:r>
          </w:p>
        </w:tc>
        <w:tc>
          <w:tcPr>
            <w:tcW w:type="dxa" w:w="3360"/>
          </w:tcPr>
          <w:p>
            <w:r>
              <w:t>Native DLQ capabilities</w:t>
            </w:r>
          </w:p>
        </w:tc>
      </w:tr>
      <w:tr>
        <w:tc>
          <w:tcPr>
            <w:tcW w:type="dxa" w:w="3360"/>
          </w:tcPr>
          <w:p>
            <w:r>
              <w:t>Training-data stream</w:t>
            </w:r>
          </w:p>
        </w:tc>
        <w:tc>
          <w:tcPr>
            <w:tcW w:type="dxa" w:w="3360"/>
          </w:tcPr>
          <w:p>
            <w:r>
              <w:t>Strong fit</w:t>
            </w:r>
          </w:p>
        </w:tc>
        <w:tc>
          <w:tcPr>
            <w:tcW w:type="dxa" w:w="3360"/>
          </w:tcPr>
          <w:p>
            <w:r>
              <w:t>Use when message/workflow semantics dominate</w:t>
            </w:r>
          </w:p>
        </w:tc>
      </w:tr>
      <w:tr>
        <w:tc>
          <w:tcPr>
            <w:tcW w:type="dxa" w:w="3360"/>
          </w:tcPr>
          <w:p>
            <w:r>
              <w:t>Example</w:t>
            </w:r>
          </w:p>
        </w:tc>
        <w:tc>
          <w:tcPr>
            <w:tcW w:type="dxa" w:w="3360"/>
          </w:tcPr>
          <w:p>
            <w:r>
              <w:t>Training data changed</w:t>
            </w:r>
          </w:p>
        </w:tc>
        <w:tc>
          <w:tcPr>
            <w:tcW w:type="dxa" w:w="3360"/>
          </w:tcPr>
          <w:p>
            <w:r>
              <w:t>Start training job 123</w:t>
            </w:r>
          </w:p>
        </w:tc>
      </w:tr>
    </w:tbl>
    <w:p>
      <w:r>
        <w:t>A mature architecture may use both: Event Hubs for the data stream and Service Bus for reliable business commands such as starting a training job after a dataset threshold is reached.</w:t>
      </w:r>
    </w:p>
    <w:p>
      <w:pPr>
        <w:pStyle w:val="Heading1"/>
      </w:pPr>
      <w:r>
        <w:t>8. Azure Functions vs Stream Analytics</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tcPr>
          <w:p>
            <w:r>
              <w:t>Dimension</w:t>
            </w:r>
          </w:p>
        </w:tc>
        <w:tc>
          <w:tcPr>
            <w:tcW w:type="dxa" w:w="3360"/>
          </w:tcPr>
          <w:p>
            <w:r>
              <w:t>Azure Functions</w:t>
            </w:r>
          </w:p>
        </w:tc>
        <w:tc>
          <w:tcPr>
            <w:tcW w:type="dxa" w:w="3360"/>
          </w:tcPr>
          <w:p>
            <w:r>
              <w:t>Stream Analytics</w:t>
            </w:r>
          </w:p>
        </w:tc>
      </w:tr>
      <w:tr>
        <w:tc>
          <w:tcPr>
            <w:tcW w:type="dxa" w:w="3360"/>
          </w:tcPr>
          <w:p>
            <w:r>
              <w:t>Processing model</w:t>
            </w:r>
          </w:p>
        </w:tc>
        <w:tc>
          <w:tcPr>
            <w:tcW w:type="dxa" w:w="3360"/>
          </w:tcPr>
          <w:p>
            <w:r>
              <w:t>Execute application code for an event/batch</w:t>
            </w:r>
          </w:p>
        </w:tc>
        <w:tc>
          <w:tcPr>
            <w:tcW w:type="dxa" w:w="3360"/>
          </w:tcPr>
          <w:p>
            <w:r>
              <w:t>Continuous stream query/processing</w:t>
            </w:r>
          </w:p>
        </w:tc>
      </w:tr>
      <w:tr>
        <w:tc>
          <w:tcPr>
            <w:tcW w:type="dxa" w:w="3360"/>
          </w:tcPr>
          <w:p>
            <w:r>
              <w:t>Best for</w:t>
            </w:r>
          </w:p>
        </w:tc>
        <w:tc>
          <w:tcPr>
            <w:tcW w:type="dxa" w:w="3360"/>
          </w:tcPr>
          <w:p>
            <w:r>
              <w:t>Validation, enrichment, API calls, custom Python/.NET logic</w:t>
            </w:r>
          </w:p>
        </w:tc>
        <w:tc>
          <w:tcPr>
            <w:tcW w:type="dxa" w:w="3360"/>
          </w:tcPr>
          <w:p>
            <w:r>
              <w:t>Filtering, aggregation, windows, joins, streaming calculations</w:t>
            </w:r>
          </w:p>
        </w:tc>
      </w:tr>
      <w:tr>
        <w:tc>
          <w:tcPr>
            <w:tcW w:type="dxa" w:w="3360"/>
          </w:tcPr>
          <w:p>
            <w:r>
              <w:t>Current &lt;200/day use case</w:t>
            </w:r>
          </w:p>
        </w:tc>
        <w:tc>
          <w:tcPr>
            <w:tcW w:type="dxa" w:w="3360"/>
          </w:tcPr>
          <w:p>
            <w:r>
              <w:t>Good fit</w:t>
            </w:r>
          </w:p>
        </w:tc>
        <w:tc>
          <w:tcPr>
            <w:tcW w:type="dxa" w:w="3360"/>
          </w:tcPr>
          <w:p>
            <w:r>
              <w:t>Usually unnecessary unless stream analytics is required</w:t>
            </w:r>
          </w:p>
        </w:tc>
      </w:tr>
      <w:tr>
        <w:tc>
          <w:tcPr>
            <w:tcW w:type="dxa" w:w="3360"/>
          </w:tcPr>
          <w:p>
            <w:r>
              <w:t>High-volume role</w:t>
            </w:r>
          </w:p>
        </w:tc>
        <w:tc>
          <w:tcPr>
            <w:tcW w:type="dxa" w:w="3360"/>
          </w:tcPr>
          <w:p>
            <w:r>
              <w:t>Event-specific compute; scale-out required</w:t>
            </w:r>
          </w:p>
        </w:tc>
        <w:tc>
          <w:tcPr>
            <w:tcW w:type="dxa" w:w="3360"/>
          </w:tcPr>
          <w:p>
            <w:r>
              <w:t>Dedicated continuous stream-processing layer</w:t>
            </w:r>
          </w:p>
        </w:tc>
      </w:tr>
    </w:tbl>
    <w:p>
      <w:r>
        <w:t>Event Hubs and Stream Analytics are therefore complementary rather than direct alternatives: Event Hubs carries/buffers the stream; Stream Analytics processes that stream when continuous analytical transformations are required.</w:t>
      </w:r>
    </w:p>
    <w:p>
      <w:pPr>
        <w:pStyle w:val="Heading1"/>
      </w:pPr>
      <w:r>
        <w:t>9. Where Microsoft Fabric Eventstream / Eventhouse Fits</w:t>
      </w:r>
    </w:p>
    <w:p>
      <w:r>
        <w:t>Fabric becomes relevant when the requirement expands from event delivery into a real-time intelligence platform. Eventstream can ingest, transform, and route streaming data, while Eventhouse provides persistent, KQL-oriented analytical storage and querying for high-volume time-based/event data.</w:t>
      </w:r>
    </w:p>
    <w:p>
      <w:pPr>
        <w:jc w:val="center"/>
      </w:pPr>
      <w:r>
        <w:rPr>
          <w:rFonts w:ascii="Consolas" w:hAnsi="Consolas"/>
          <w:sz w:val="18"/>
        </w:rPr>
        <w:t>Event Hubs → Fabric Eventstream → Eventhouse → KQL / Real-Time Analytics / Dashboards</w:t>
      </w:r>
    </w:p>
    <w:p>
      <w:pPr>
        <w:pStyle w:val="Heading1"/>
      </w:pPr>
      <w:r>
        <w:t>10. Enterprise / High-Volume Architecture</w:t>
      </w:r>
    </w:p>
    <w:p>
      <w:pPr>
        <w:jc w:val="center"/>
      </w:pPr>
      <w:r>
        <w:rPr>
          <w:rFonts w:ascii="Consolas" w:hAnsi="Consolas"/>
          <w:sz w:val="17"/>
        </w:rPr>
        <w:t>Global Applications</w:t>
        <w:br/>
        <w:t xml:space="preserve">        │</w:t>
        <w:br/>
        <w:t xml:space="preserve">        ▼</w:t>
        <w:br/>
        <w:t xml:space="preserve">    Cosmos DB</w:t>
        <w:br/>
        <w:t xml:space="preserve">        │ Change Feed</w:t>
        <w:br/>
        <w:t xml:space="preserve">        ▼</w:t>
        <w:br/>
        <w:t xml:space="preserve"> Processing Layer</w:t>
        <w:br/>
        <w:t xml:space="preserve">        │</w:t>
        <w:br/>
        <w:t xml:space="preserve">        ▼</w:t>
        <w:br/>
        <w:t xml:space="preserve">   Event Hubs</w:t>
        <w:br/>
        <w:t xml:space="preserve"> (partitioned stream)</w:t>
        <w:br/>
        <w:t xml:space="preserve">        │</w:t>
        <w:br/>
        <w:t xml:space="preserve"> ┌──────┼───────────────┐</w:t>
        <w:br/>
        <w:t xml:space="preserve"> ▼      ▼               ▼</w:t>
        <w:br/>
        <w:t>Python  Stream        Fabric</w:t>
        <w:br/>
        <w:t>Workers Analytics    Eventstream</w:t>
        <w:br/>
        <w:t xml:space="preserve"> │       │               │</w:t>
        <w:br/>
        <w:t xml:space="preserve"> ▼       ▼               ▼</w:t>
        <w:br/>
        <w:t>ADLS/   KPIs /        Eventhouse</w:t>
        <w:br/>
        <w:t>OneLake Alerts           │</w:t>
        <w:br/>
        <w:t xml:space="preserve"> │                       ▼</w:t>
        <w:br/>
        <w:t xml:space="preserve"> ▼                   KQL / BI</w:t>
        <w:br/>
        <w:t>Curated Dataset</w:t>
        <w:br/>
        <w:t xml:space="preserve"> │</w:t>
        <w:br/>
        <w:t xml:space="preserve"> ▼</w:t>
        <w:br/>
        <w:t>Training Pipeline</w:t>
        <w:br/>
        <w:t xml:space="preserve"> │</w:t>
        <w:br/>
        <w:t xml:space="preserve"> ▼</w:t>
        <w:br/>
        <w:t>Model Registry</w:t>
      </w:r>
    </w:p>
    <w:p>
      <w:pPr>
        <w:pStyle w:val="Heading1"/>
      </w:pPr>
      <w:r>
        <w:t>11. ML / Training Pipeline Design</w:t>
      </w:r>
    </w:p>
    <w:p>
      <w:r>
        <w:t>Do not directly retrain a model for every incoming event. Event ingestion and model lifecycle should be decoupled. Persist validated events into durable data storage, build a curated/versioned dataset, and trigger training based on a threshold, schedule, quality gate, or explicit workflow.</w:t>
      </w:r>
    </w:p>
    <w:p>
      <w:r>
        <w:t>Recommended flow: Event Hubs → validation/cleaning → ADLS or OneLake → curated/versioned dataset → training trigger → training pipeline → evaluation → model registry.</w:t>
      </w:r>
    </w:p>
    <w:p>
      <w:pPr>
        <w:pStyle w:val="Heading1"/>
      </w:pPr>
      <w:r>
        <w:t>12. Reliability and Production Controls</w:t>
      </w:r>
    </w:p>
    <w:p>
      <w:pPr>
        <w:pStyle w:val="ListBullet"/>
      </w:pPr>
      <w:r>
        <w:t>Idempotency: use eventId/documentId/version so duplicate delivery does not create duplicate business effects.</w:t>
      </w:r>
    </w:p>
    <w:p>
      <w:pPr>
        <w:pStyle w:val="ListBullet"/>
      </w:pPr>
      <w:r>
        <w:t>Checkpointing: consumers persist progress so processing can resume safely after restart.</w:t>
      </w:r>
    </w:p>
    <w:p>
      <w:pPr>
        <w:pStyle w:val="ListBullet"/>
      </w:pPr>
      <w:r>
        <w:t>Retries: use bounded retries with exponential backoff for transient dependencies.</w:t>
      </w:r>
    </w:p>
    <w:p>
      <w:pPr>
        <w:pStyle w:val="ListBullet"/>
      </w:pPr>
      <w:r>
        <w:t>Poison events: send repeatedly failing events to a quarantine/error store for investigation and replay.</w:t>
      </w:r>
    </w:p>
    <w:p>
      <w:pPr>
        <w:pStyle w:val="ListBullet"/>
      </w:pPr>
      <w:r>
        <w:t>Schema versioning: include schemaVersion and maintain backward compatibility during consumer rollout.</w:t>
      </w:r>
    </w:p>
    <w:p>
      <w:pPr>
        <w:pStyle w:val="ListBullet"/>
      </w:pPr>
      <w:r>
        <w:t>Observability: capture publish latency, consumer lag, processing failures, retry counts, throughput, and end-to-end latency.</w:t>
      </w:r>
    </w:p>
    <w:p>
      <w:pPr>
        <w:pStyle w:val="ListBullet"/>
      </w:pPr>
      <w:r>
        <w:t>Security: prefer managed identities and RBAC; avoid embedding credentials/connection strings in code.</w:t>
      </w:r>
    </w:p>
    <w:p>
      <w:pPr>
        <w:pStyle w:val="ListBullet"/>
      </w:pPr>
      <w:r>
        <w:t>Network controls: use private endpoints/VNet integration where customer security requirements demand private connectivity.</w:t>
      </w:r>
    </w:p>
    <w:p>
      <w:pPr>
        <w:pStyle w:val="Heading1"/>
      </w:pPr>
      <w:r>
        <w:t>13. Architecture Decision Matrix</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tcPr>
          <w:p>
            <w:r>
              <w:t>Scenario</w:t>
            </w:r>
          </w:p>
        </w:tc>
        <w:tc>
          <w:tcPr>
            <w:tcW w:type="dxa" w:w="3360"/>
          </w:tcPr>
          <w:p>
            <w:r>
              <w:t>Recommended Pattern</w:t>
            </w:r>
          </w:p>
        </w:tc>
        <w:tc>
          <w:tcPr>
            <w:tcW w:type="dxa" w:w="3360"/>
          </w:tcPr>
          <w:p>
            <w:r>
              <w:t>Reason</w:t>
            </w:r>
          </w:p>
        </w:tc>
      </w:tr>
      <w:tr>
        <w:tc>
          <w:tcPr>
            <w:tcW w:type="dxa" w:w="3360"/>
          </w:tcPr>
          <w:p>
            <w:r>
              <w:t>&lt;200 events/day</w:t>
            </w:r>
          </w:p>
        </w:tc>
        <w:tc>
          <w:tcPr>
            <w:tcW w:type="dxa" w:w="3360"/>
          </w:tcPr>
          <w:p>
            <w:r>
              <w:t>Cosmos → Function → Event Hubs → Python</w:t>
            </w:r>
          </w:p>
        </w:tc>
        <w:tc>
          <w:tcPr>
            <w:tcW w:type="dxa" w:w="3360"/>
          </w:tcPr>
          <w:p>
            <w:r>
              <w:t>Lean event-driven solution</w:t>
            </w:r>
          </w:p>
        </w:tc>
      </w:tr>
      <w:tr>
        <w:tc>
          <w:tcPr>
            <w:tcW w:type="dxa" w:w="3360"/>
          </w:tcPr>
          <w:p>
            <w:r>
              <w:t>Additional independent consumers</w:t>
            </w:r>
          </w:p>
        </w:tc>
        <w:tc>
          <w:tcPr>
            <w:tcW w:type="dxa" w:w="3360"/>
          </w:tcPr>
          <w:p>
            <w:r>
              <w:t>Event Hubs + consumer groups</w:t>
            </w:r>
          </w:p>
        </w:tc>
        <w:tc>
          <w:tcPr>
            <w:tcW w:type="dxa" w:w="3360"/>
          </w:tcPr>
          <w:p>
            <w:r>
              <w:t>Loose coupling and independent checkpoints</w:t>
            </w:r>
          </w:p>
        </w:tc>
      </w:tr>
      <w:tr>
        <w:tc>
          <w:tcPr>
            <w:tcW w:type="dxa" w:w="3360"/>
          </w:tcPr>
          <w:p>
            <w:r>
              <w:t>Complex continuous calculations</w:t>
            </w:r>
          </w:p>
        </w:tc>
        <w:tc>
          <w:tcPr>
            <w:tcW w:type="dxa" w:w="3360"/>
          </w:tcPr>
          <w:p>
            <w:r>
              <w:t>Event Hubs → Stream Analytics</w:t>
            </w:r>
          </w:p>
        </w:tc>
        <w:tc>
          <w:tcPr>
            <w:tcW w:type="dxa" w:w="3360"/>
          </w:tcPr>
          <w:p>
            <w:r>
              <w:t>Windows, joins, filtering, aggregation</w:t>
            </w:r>
          </w:p>
        </w:tc>
      </w:tr>
      <w:tr>
        <w:tc>
          <w:tcPr>
            <w:tcW w:type="dxa" w:w="3360"/>
          </w:tcPr>
          <w:p>
            <w:r>
              <w:t>Transactional commands/workflows</w:t>
            </w:r>
          </w:p>
        </w:tc>
        <w:tc>
          <w:tcPr>
            <w:tcW w:type="dxa" w:w="3360"/>
          </w:tcPr>
          <w:p>
            <w:r>
              <w:t>Service Bus</w:t>
            </w:r>
          </w:p>
        </w:tc>
        <w:tc>
          <w:tcPr>
            <w:tcW w:type="dxa" w:w="3360"/>
          </w:tcPr>
          <w:p>
            <w:r>
              <w:t>Reliable enterprise messaging semantics</w:t>
            </w:r>
          </w:p>
        </w:tc>
      </w:tr>
      <w:tr>
        <w:tc>
          <w:tcPr>
            <w:tcW w:type="dxa" w:w="3360"/>
          </w:tcPr>
          <w:p>
            <w:r>
              <w:t>Real-time KQL analytics</w:t>
            </w:r>
          </w:p>
        </w:tc>
        <w:tc>
          <w:tcPr>
            <w:tcW w:type="dxa" w:w="3360"/>
          </w:tcPr>
          <w:p>
            <w:r>
              <w:t>Fabric Eventstream → Eventhouse</w:t>
            </w:r>
          </w:p>
        </w:tc>
        <w:tc>
          <w:tcPr>
            <w:tcW w:type="dxa" w:w="3360"/>
          </w:tcPr>
          <w:p>
            <w:r>
              <w:t>Persistent real-time analytical platform</w:t>
            </w:r>
          </w:p>
        </w:tc>
      </w:tr>
      <w:tr>
        <w:tc>
          <w:tcPr>
            <w:tcW w:type="dxa" w:w="3360"/>
          </w:tcPr>
          <w:p>
            <w:r>
              <w:t>Large ML pipeline</w:t>
            </w:r>
          </w:p>
        </w:tc>
        <w:tc>
          <w:tcPr>
            <w:tcW w:type="dxa" w:w="3360"/>
          </w:tcPr>
          <w:p>
            <w:r>
              <w:t>Event Hubs → processing → ADLS/OneLake → training</w:t>
            </w:r>
          </w:p>
        </w:tc>
        <w:tc>
          <w:tcPr>
            <w:tcW w:type="dxa" w:w="3360"/>
          </w:tcPr>
          <w:p>
            <w:r>
              <w:t>Separates streaming from model lifecycle</w:t>
            </w:r>
          </w:p>
        </w:tc>
      </w:tr>
      <w:tr>
        <w:tc>
          <w:tcPr>
            <w:tcW w:type="dxa" w:w="3360"/>
          </w:tcPr>
          <w:p>
            <w:r>
              <w:t>Very high streaming volume</w:t>
            </w:r>
          </w:p>
        </w:tc>
        <w:tc>
          <w:tcPr>
            <w:tcW w:type="dxa" w:w="3360"/>
          </w:tcPr>
          <w:p>
            <w:r>
              <w:t>Partitioned Event Hubs + parallel consumers + sinks</w:t>
            </w:r>
          </w:p>
        </w:tc>
        <w:tc>
          <w:tcPr>
            <w:tcW w:type="dxa" w:w="3360"/>
          </w:tcPr>
          <w:p>
            <w:r>
              <w:t>Scale ingestion and processing independently</w:t>
            </w:r>
          </w:p>
        </w:tc>
      </w:tr>
    </w:tbl>
    <w:p>
      <w:pPr>
        <w:pStyle w:val="Heading1"/>
      </w:pPr>
      <w:r>
        <w:t>14. Recommended Decision</w:t>
      </w:r>
    </w:p>
    <w:p>
      <w:r>
        <w:t>For the present workload, proceed with Cosmos DB Change Feed → Azure Function → Event Hubs → Python consumer. It is simple enough for the POC while establishing the event-driven boundary required for future scale. Avoid adding Stream Analytics or Fabric solely because they are available; add them when the workload requires continuous stream transformations or real-time analytical storage.</w:t>
      </w:r>
    </w:p>
    <w:p>
      <w:r>
        <w:t>For enterprise scale, retain the event-streaming boundary and evolve capacity, partitions, parallel consumers, durable data storage, and downstream processing. Use Service Bus for transactional workflow commands, Stream Analytics for continuous streaming computations, and Fabric Eventstream/Eventhouse for real-time intelligence.</w:t>
      </w:r>
    </w:p>
    <w:p>
      <w:pPr>
        <w:pStyle w:val="Heading1"/>
      </w:pPr>
      <w:r>
        <w:t>15. Design Review Questions</w:t>
      </w:r>
    </w:p>
    <w:p>
      <w:pPr>
        <w:pStyle w:val="ListNumber"/>
      </w:pPr>
      <w:r>
        <w:t>What is the expected peak event rate, not only the daily average?</w:t>
      </w:r>
    </w:p>
    <w:p>
      <w:pPr>
        <w:pStyle w:val="ListNumber"/>
      </w:pPr>
      <w:r>
        <w:t>What is the maximum event size and expected retention/replay window?</w:t>
      </w:r>
    </w:p>
    <w:p>
      <w:pPr>
        <w:pStyle w:val="ListNumber"/>
      </w:pPr>
      <w:r>
        <w:t>Is ordering required, and if so, by which business key?</w:t>
      </w:r>
    </w:p>
    <w:p>
      <w:pPr>
        <w:pStyle w:val="ListNumber"/>
      </w:pPr>
      <w:r>
        <w:t>How many independent consumers are expected?</w:t>
      </w:r>
    </w:p>
    <w:p>
      <w:pPr>
        <w:pStyle w:val="ListNumber"/>
      </w:pPr>
      <w:r>
        <w:t>What end-to-end latency is required?</w:t>
      </w:r>
    </w:p>
    <w:p>
      <w:pPr>
        <w:pStyle w:val="ListNumber"/>
      </w:pPr>
      <w:r>
        <w:t>Should failed events be retried automatically or quarantined for manual review?</w:t>
      </w:r>
    </w:p>
    <w:p>
      <w:pPr>
        <w:pStyle w:val="ListNumber"/>
      </w:pPr>
      <w:r>
        <w:t>Where should validated training data be durably stored?</w:t>
      </w:r>
    </w:p>
    <w:p>
      <w:pPr>
        <w:pStyle w:val="ListNumber"/>
      </w:pPr>
      <w:r>
        <w:t>What condition triggers model training: count, time, quality threshold, or manual approval?</w:t>
      </w:r>
    </w:p>
    <w:p>
      <w:pPr>
        <w:pStyle w:val="ListNumber"/>
      </w:pPr>
      <w:r>
        <w:t>Do customers require private networking, customer-managed keys, or regional data residency?</w:t>
      </w:r>
    </w:p>
    <w:p>
      <w:pPr>
        <w:pStyle w:val="Heading1"/>
      </w:pPr>
      <w:r>
        <w:t>16. Conclusion</w:t>
      </w:r>
    </w:p>
    <w:p>
      <w:r>
        <w:t>The key architectural conclusion is that Azure Functions, Event Hubs, Stream Analytics, Service Bus, and Fabric Eventhouse occupy different layers. For the current low-volume use case, Functions + Event Hubs is sufficient. The architecture can grow without replacing its core producer/stream boundary by introducing parallelism, stream processing, analytical storage, and ML data-management components only when those requirements appear.</w:t>
      </w:r>
    </w:p>
    <w:p>
      <w:r>
        <w:br w:type="page"/>
      </w:r>
    </w:p>
    <w:p>
      <w:pPr>
        <w:pStyle w:val="Heading1"/>
      </w:pPr>
      <w:r>
        <w:t>17. Expanded Deep Dive: Azure Event Hubs</w:t>
      </w:r>
    </w:p>
    <w:p/>
    <w:p>
      <w:r>
        <w:rPr>
          <w:b/>
          <w:sz w:val="17"/>
        </w:rPr>
        <w:t xml:space="preserve">Sources: </w:t>
      </w:r>
      <w:hyperlink r:id="rId21">
        <w:r>
          <w:rPr>
            <w:color w:val="0563C1"/>
            <w:u w:val="single"/>
          </w:rPr>
          <w:t>Event Hubs documentation</w:t>
        </w:r>
      </w:hyperlink>
      <w:r>
        <w:t xml:space="preserve"> | </w:t>
      </w:r>
      <w:hyperlink r:id="rId11">
        <w:r>
          <w:rPr>
            <w:color w:val="0563C1"/>
            <w:u w:val="single"/>
          </w:rPr>
          <w:t>Event Hubs scalability</w:t>
        </w:r>
      </w:hyperlink>
      <w:r>
        <w:t xml:space="preserve"> | </w:t>
      </w:r>
      <w:hyperlink r:id="rId12">
        <w:r>
          <w:rPr>
            <w:color w:val="0563C1"/>
            <w:u w:val="single"/>
          </w:rPr>
          <w:t>Event Hubs FAQ</w:t>
        </w:r>
      </w:hyperlink>
    </w:p>
    <w:p>
      <w:r>
        <w:t>Azure Event Hubs is the managed streaming backbone in this design. Producers append events to an event hub, the service retains them for a configured period, and independent consumers read them using offsets/checkpoints. The key design objects are namespace, event hub (similar to a Kafka topic), partitions, partition keys, consumer groups, producers, and consumers.</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tcPr>
          <w:p>
            <w:r>
              <w:t>Feature</w:t>
            </w:r>
          </w:p>
        </w:tc>
        <w:tc>
          <w:tcPr>
            <w:tcW w:type="dxa" w:w="3360"/>
          </w:tcPr>
          <w:p>
            <w:r>
              <w:t>What it means</w:t>
            </w:r>
          </w:p>
        </w:tc>
        <w:tc>
          <w:tcPr>
            <w:tcW w:type="dxa" w:w="3360"/>
          </w:tcPr>
          <w:p>
            <w:r>
              <w:t>Why it matters here</w:t>
            </w:r>
          </w:p>
        </w:tc>
      </w:tr>
      <w:tr>
        <w:tc>
          <w:tcPr>
            <w:tcW w:type="dxa" w:w="3360"/>
          </w:tcPr>
          <w:p>
            <w:r>
              <w:t>Namespace</w:t>
            </w:r>
          </w:p>
        </w:tc>
        <w:tc>
          <w:tcPr>
            <w:tcW w:type="dxa" w:w="3360"/>
          </w:tcPr>
          <w:p>
            <w:r>
              <w:t>Management and capacity boundary for one or more event hubs.</w:t>
            </w:r>
          </w:p>
        </w:tc>
        <w:tc>
          <w:tcPr>
            <w:tcW w:type="dxa" w:w="3360"/>
          </w:tcPr>
          <w:p>
            <w:r>
              <w:t>Security, networking and streaming capacity are managed at this level.</w:t>
            </w:r>
          </w:p>
        </w:tc>
      </w:tr>
      <w:tr>
        <w:tc>
          <w:tcPr>
            <w:tcW w:type="dxa" w:w="3360"/>
          </w:tcPr>
          <w:p>
            <w:r>
              <w:t>Partitions</w:t>
            </w:r>
          </w:p>
        </w:tc>
        <w:tc>
          <w:tcPr>
            <w:tcW w:type="dxa" w:w="3360"/>
          </w:tcPr>
          <w:p>
            <w:r>
              <w:t>Independent ordered append-only logs.</w:t>
            </w:r>
          </w:p>
        </w:tc>
        <w:tc>
          <w:tcPr>
            <w:tcW w:type="dxa" w:w="3360"/>
          </w:tcPr>
          <w:p>
            <w:r>
              <w:t>Enable parallel ingestion/consumption and define the maximum useful consumer parallelism per consumer group.</w:t>
            </w:r>
          </w:p>
        </w:tc>
      </w:tr>
      <w:tr>
        <w:tc>
          <w:tcPr>
            <w:tcW w:type="dxa" w:w="3360"/>
          </w:tcPr>
          <w:p>
            <w:r>
              <w:t>Partition key</w:t>
            </w:r>
          </w:p>
        </w:tc>
        <w:tc>
          <w:tcPr>
            <w:tcW w:type="dxa" w:w="3360"/>
          </w:tcPr>
          <w:p>
            <w:r>
              <w:t>Hashes related events to the same partition.</w:t>
            </w:r>
          </w:p>
        </w:tc>
        <w:tc>
          <w:tcPr>
            <w:tcW w:type="dxa" w:w="3360"/>
          </w:tcPr>
          <w:p>
            <w:r>
              <w:t>Use a stable key such as tenantId/customerId when per-key ordering matters.</w:t>
            </w:r>
          </w:p>
        </w:tc>
      </w:tr>
      <w:tr>
        <w:tc>
          <w:tcPr>
            <w:tcW w:type="dxa" w:w="3360"/>
          </w:tcPr>
          <w:p>
            <w:r>
              <w:t>Consumer groups</w:t>
            </w:r>
          </w:p>
        </w:tc>
        <w:tc>
          <w:tcPr>
            <w:tcW w:type="dxa" w:w="3360"/>
          </w:tcPr>
          <w:p>
            <w:r>
              <w:t>Independent logical views of the same stream.</w:t>
            </w:r>
          </w:p>
        </w:tc>
        <w:tc>
          <w:tcPr>
            <w:tcW w:type="dxa" w:w="3360"/>
          </w:tcPr>
          <w:p>
            <w:r>
              <w:t>Training, analytics and monitoring consumers can progress independently.</w:t>
            </w:r>
          </w:p>
        </w:tc>
      </w:tr>
      <w:tr>
        <w:tc>
          <w:tcPr>
            <w:tcW w:type="dxa" w:w="3360"/>
          </w:tcPr>
          <w:p>
            <w:r>
              <w:t>Checkpointing</w:t>
            </w:r>
          </w:p>
        </w:tc>
        <w:tc>
          <w:tcPr>
            <w:tcW w:type="dxa" w:w="3360"/>
          </w:tcPr>
          <w:p>
            <w:r>
              <w:t>Consumer persists the last processed position.</w:t>
            </w:r>
          </w:p>
        </w:tc>
        <w:tc>
          <w:tcPr>
            <w:tcW w:type="dxa" w:w="3360"/>
          </w:tcPr>
          <w:p>
            <w:r>
              <w:t>Allows safe restart without beginning from the start of the retained stream.</w:t>
            </w:r>
          </w:p>
        </w:tc>
      </w:tr>
      <w:tr>
        <w:tc>
          <w:tcPr>
            <w:tcW w:type="dxa" w:w="3360"/>
          </w:tcPr>
          <w:p>
            <w:r>
              <w:t>Retention / replay</w:t>
            </w:r>
          </w:p>
        </w:tc>
        <w:tc>
          <w:tcPr>
            <w:tcW w:type="dxa" w:w="3360"/>
          </w:tcPr>
          <w:p>
            <w:r>
              <w:t>Events remain readable for the configured retention period.</w:t>
            </w:r>
          </w:p>
        </w:tc>
        <w:tc>
          <w:tcPr>
            <w:tcW w:type="dxa" w:w="3360"/>
          </w:tcPr>
          <w:p>
            <w:r>
              <w:t>Consumers can recover or reprocess historical events.</w:t>
            </w:r>
          </w:p>
        </w:tc>
      </w:tr>
      <w:tr>
        <w:tc>
          <w:tcPr>
            <w:tcW w:type="dxa" w:w="3360"/>
          </w:tcPr>
          <w:p>
            <w:r>
              <w:t>Capture</w:t>
            </w:r>
          </w:p>
        </w:tc>
        <w:tc>
          <w:tcPr>
            <w:tcW w:type="dxa" w:w="3360"/>
          </w:tcPr>
          <w:p>
            <w:r>
              <w:t>Can archive the event stream to Azure Storage/Data Lake.</w:t>
            </w:r>
          </w:p>
        </w:tc>
        <w:tc>
          <w:tcPr>
            <w:tcW w:type="dxa" w:w="3360"/>
          </w:tcPr>
          <w:p>
            <w:r>
              <w:t>Useful for durable raw history and later batch/ML processing.</w:t>
            </w:r>
          </w:p>
        </w:tc>
      </w:tr>
      <w:tr>
        <w:tc>
          <w:tcPr>
            <w:tcW w:type="dxa" w:w="3360"/>
          </w:tcPr>
          <w:p>
            <w:r>
              <w:t>Kafka protocol</w:t>
            </w:r>
          </w:p>
        </w:tc>
        <w:tc>
          <w:tcPr>
            <w:tcW w:type="dxa" w:w="3360"/>
          </w:tcPr>
          <w:p>
            <w:r>
              <w:t>Kafka clients can connect to Event Hubs using Kafka protocol.</w:t>
            </w:r>
          </w:p>
        </w:tc>
        <w:tc>
          <w:tcPr>
            <w:tcW w:type="dxa" w:w="3360"/>
          </w:tcPr>
          <w:p>
            <w:r>
              <w:t>Lets Kafka-oriented applications use a managed Azure service without operating brokers.</w:t>
            </w:r>
          </w:p>
        </w:tc>
      </w:tr>
      <w:tr>
        <w:tc>
          <w:tcPr>
            <w:tcW w:type="dxa" w:w="3360"/>
          </w:tcPr>
          <w:p>
            <w:r>
              <w:t>Auto-inflate</w:t>
            </w:r>
          </w:p>
        </w:tc>
        <w:tc>
          <w:tcPr>
            <w:tcW w:type="dxa" w:w="3360"/>
          </w:tcPr>
          <w:p>
            <w:r>
              <w:t>Standard-tier TUs can automatically increase up to a configured maximum.</w:t>
            </w:r>
          </w:p>
        </w:tc>
        <w:tc>
          <w:tcPr>
            <w:tcW w:type="dxa" w:w="3360"/>
          </w:tcPr>
          <w:p>
            <w:r>
              <w:t>Helps absorb traffic growth and avoid ingress throttling.</w:t>
            </w:r>
          </w:p>
        </w:tc>
      </w:tr>
    </w:tbl>
    <w:p>
      <w:pPr>
        <w:pStyle w:val="Heading2"/>
      </w:pPr>
      <w:r>
        <w:t>17.1 Capacity and Partition Planning</w:t>
      </w:r>
    </w:p>
    <w:p>
      <w:r>
        <w:t>For Event Hubs Standard, Microsoft documents one Throughput Unit (TU) as up to 1 MB/s or 1,000 events/s ingress (whichever limit is reached first), and up to 2 MB/s or 4,096 events/s egress. Capacity is shared across event hubs in the namespace. Partitions are a parallelism mechanism, but they do not independently add namespace capacity. Standard-tier partition count cannot be increased after creation, so future peak load and consumer parallelism should be considered before production provisioning.</w:t>
      </w:r>
    </w:p>
    <w:p>
      <w:r>
        <w:t>For the present workload (&lt;200 events/day), throughput is tiny relative to even one Standard TU. The main reasons to use Event Hubs now are decoupling, replay, consumer groups, and a clean growth path, not raw throughput.</w:t>
      </w:r>
    </w:p>
    <w:p>
      <w:pPr>
        <w:pStyle w:val="Heading2"/>
      </w:pPr>
      <w:r>
        <w:t>17.2 Event Hubs Quick Start for Python</w:t>
      </w:r>
    </w:p>
    <w:p/>
    <w:p>
      <w:r>
        <w:rPr>
          <w:b/>
          <w:sz w:val="17"/>
        </w:rPr>
        <w:t xml:space="preserve">Sources: </w:t>
      </w:r>
      <w:hyperlink r:id="rId15">
        <w:r>
          <w:rPr>
            <w:color w:val="0563C1"/>
            <w:u w:val="single"/>
          </w:rPr>
          <w:t>Python send/receive quickstart</w:t>
        </w:r>
      </w:hyperlink>
      <w:r>
        <w:t xml:space="preserve"> | </w:t>
      </w:r>
      <w:hyperlink r:id="rId16">
        <w:r>
          <w:rPr>
            <w:color w:val="0563C1"/>
            <w:u w:val="single"/>
          </w:rPr>
          <w:t>Capture + Python</w:t>
        </w:r>
      </w:hyperlink>
    </w:p>
    <w:p>
      <w:r>
        <w:t>A practical POC sequence:</w:t>
      </w:r>
    </w:p>
    <w:p>
      <w:pPr>
        <w:pStyle w:val="ListNumber"/>
      </w:pPr>
      <w:r>
        <w:t>Create an Event Hubs namespace and an event hub.</w:t>
      </w:r>
    </w:p>
    <w:p>
      <w:pPr>
        <w:pStyle w:val="ListNumber"/>
      </w:pPr>
      <w:r>
        <w:t>Use Microsoft Entra ID / RBAC for production-style authentication; connection strings are acceptable for a quick local POC.</w:t>
      </w:r>
    </w:p>
    <w:p>
      <w:pPr>
        <w:pStyle w:val="ListNumber"/>
      </w:pPr>
      <w:r>
        <w:t>Install the Python client: pip install azure-eventhub azure-identity.</w:t>
      </w:r>
    </w:p>
    <w:p>
      <w:pPr>
        <w:pStyle w:val="ListNumber"/>
      </w:pPr>
      <w:r>
        <w:t>Producer: create EventHubProducerClient, create a batch, add EventData objects, and send the batch.</w:t>
      </w:r>
    </w:p>
    <w:p>
      <w:pPr>
        <w:pStyle w:val="ListNumber"/>
      </w:pPr>
      <w:r>
        <w:t>Consumer: create an EventHubConsumerClient/Event Processor, select a consumer group, process events, and persist checkpoints.</w:t>
      </w:r>
    </w:p>
    <w:p>
      <w:pPr>
        <w:pStyle w:val="ListNumber"/>
      </w:pPr>
      <w:r>
        <w:t>For production checkpointing, use a durable checkpoint store such as Azure Blob Storage and keep a separate checkpoint container per consumer group.</w:t>
      </w:r>
    </w:p>
    <w:p>
      <w:pPr>
        <w:pStyle w:val="ListNumber"/>
      </w:pPr>
      <w:r>
        <w:t>Load-test with realistic payload sizes and peak rates before finalizing TU/PU and partition counts.</w:t>
      </w:r>
    </w:p>
    <w:p>
      <w:r>
        <w:rPr>
          <w:rFonts w:ascii="Consolas" w:hAnsi="Consolas"/>
          <w:sz w:val="17"/>
        </w:rPr>
        <w:t># Conceptual Python producer</w:t>
        <w:br/>
        <w:t>from azure.eventhub import EventHubProducerClient, EventData</w:t>
        <w:br/>
        <w:br/>
        <w:t>producer = EventHubProducerClient.from_connection_string(</w:t>
        <w:br/>
        <w:t xml:space="preserve">    conn_str=EVENT_HUB_CONNECTION_STRING,</w:t>
        <w:br/>
        <w:t xml:space="preserve">    eventhub_name=EVENT_HUB_NAME</w:t>
        <w:br/>
        <w:t>)</w:t>
        <w:br/>
        <w:t>batch = producer.create_batch()</w:t>
        <w:br/>
        <w:t>batch.add(EventData('{"eventType":"TRAINING_DATA_CREATED"}'))</w:t>
        <w:br/>
        <w:t>producer.send_batch(batch)</w:t>
        <w:br/>
        <w:t>producer.close()</w:t>
      </w:r>
    </w:p>
    <w:p>
      <w:pPr>
        <w:pStyle w:val="Heading1"/>
      </w:pPr>
      <w:r>
        <w:t>18. Expanded Deep Dive: Microsoft Fabric Eventstream</w:t>
      </w:r>
    </w:p>
    <w:p/>
    <w:p>
      <w:r>
        <w:rPr>
          <w:b/>
          <w:sz w:val="17"/>
        </w:rPr>
        <w:t xml:space="preserve">Sources: </w:t>
      </w:r>
      <w:hyperlink r:id="rId17">
        <w:r>
          <w:rPr>
            <w:color w:val="0563C1"/>
            <w:u w:val="single"/>
          </w:rPr>
          <w:t>Fabric Eventstreams overview</w:t>
        </w:r>
      </w:hyperlink>
      <w:r>
        <w:t xml:space="preserve"> | </w:t>
      </w:r>
      <w:hyperlink r:id="rId18">
        <w:r>
          <w:rPr>
            <w:color w:val="0563C1"/>
            <w:u w:val="single"/>
          </w:rPr>
          <w:t>Create an Eventstream</w:t>
        </w:r>
      </w:hyperlink>
      <w:r>
        <w:t xml:space="preserve"> | </w:t>
      </w:r>
      <w:hyperlink r:id="rId22">
        <w:r>
          <w:rPr>
            <w:color w:val="0563C1"/>
            <w:u w:val="single"/>
          </w:rPr>
          <w:t>Eventstream destinations</w:t>
        </w:r>
      </w:hyperlink>
    </w:p>
    <w:p>
      <w:r>
        <w:t>Fabric Eventstream is a managed real-time ingestion, transformation, and routing layer inside Microsoft Fabric Real-Time Intelligence. It is not simply another Event Hubs broker. It is useful when the organization wants to connect multiple streaming sources, apply no-code or SQL-based transformations, and route the resulting streams to Fabric analytics destinations or custom applications.</w:t>
      </w:r>
    </w:p>
    <w:tbl>
      <w:tblPr>
        <w:tblStyle w:val="LightShading-Accent1"/>
        <w:tblW w:type="auto" w:w="0"/>
        <w:jc w:val="center"/>
        <w:tblLook w:firstColumn="1" w:firstRow="1" w:lastColumn="0" w:lastRow="0" w:noHBand="0" w:noVBand="1" w:val="04A0"/>
      </w:tblPr>
      <w:tblGrid>
        <w:gridCol w:w="5040"/>
        <w:gridCol w:w="5040"/>
      </w:tblGrid>
      <w:tr>
        <w:tc>
          <w:tcPr>
            <w:tcW w:type="dxa" w:w="5040"/>
          </w:tcPr>
          <w:p>
            <w:r>
              <w:t>Capability</w:t>
            </w:r>
          </w:p>
        </w:tc>
        <w:tc>
          <w:tcPr>
            <w:tcW w:type="dxa" w:w="5040"/>
          </w:tcPr>
          <w:p>
            <w:r>
              <w:t>Fabric Eventstream</w:t>
            </w:r>
          </w:p>
        </w:tc>
      </w:tr>
      <w:tr>
        <w:tc>
          <w:tcPr>
            <w:tcW w:type="dxa" w:w="5040"/>
          </w:tcPr>
          <w:p>
            <w:r>
              <w:t>Sources</w:t>
            </w:r>
          </w:p>
        </w:tc>
        <w:tc>
          <w:tcPr>
            <w:tcW w:type="dxa" w:w="5040"/>
          </w:tcPr>
          <w:p>
            <w:r>
              <w:t>Supports Azure and external streaming sources, including Event Hubs, Kafka, database CDC, Google Pub/Sub, Amazon Kinesis, MQTT and others.</w:t>
            </w:r>
          </w:p>
        </w:tc>
      </w:tr>
      <w:tr>
        <w:tc>
          <w:tcPr>
            <w:tcW w:type="dxa" w:w="5040"/>
          </w:tcPr>
          <w:p>
            <w:r>
              <w:t>Transformations</w:t>
            </w:r>
          </w:p>
        </w:tc>
        <w:tc>
          <w:tcPr>
            <w:tcW w:type="dxa" w:w="5040"/>
          </w:tcPr>
          <w:p>
            <w:r>
              <w:t>No-code operators plus SQL expressions for filtering, cleansing, windowing, joins and aggregations.</w:t>
            </w:r>
          </w:p>
        </w:tc>
      </w:tr>
      <w:tr>
        <w:tc>
          <w:tcPr>
            <w:tcW w:type="dxa" w:w="5040"/>
          </w:tcPr>
          <w:p>
            <w:r>
              <w:t>Routing</w:t>
            </w:r>
          </w:p>
        </w:tc>
        <w:tc>
          <w:tcPr>
            <w:tcW w:type="dxa" w:w="5040"/>
          </w:tcPr>
          <w:p>
            <w:r>
              <w:t>A stream can be routed to supported destinations without custom routing code.</w:t>
            </w:r>
          </w:p>
        </w:tc>
      </w:tr>
      <w:tr>
        <w:tc>
          <w:tcPr>
            <w:tcW w:type="dxa" w:w="5040"/>
          </w:tcPr>
          <w:p>
            <w:r>
              <w:t>Eventhouse</w:t>
            </w:r>
          </w:p>
        </w:tc>
        <w:tc>
          <w:tcPr>
            <w:tcW w:type="dxa" w:w="5040"/>
          </w:tcPr>
          <w:p>
            <w:r>
              <w:t>Events can land in Eventhouse/KQL for real-time analytical querying.</w:t>
            </w:r>
          </w:p>
        </w:tc>
      </w:tr>
      <w:tr>
        <w:tc>
          <w:tcPr>
            <w:tcW w:type="dxa" w:w="5040"/>
          </w:tcPr>
          <w:p>
            <w:r>
              <w:t>Custom applications</w:t>
            </w:r>
          </w:p>
        </w:tc>
        <w:tc>
          <w:tcPr>
            <w:tcW w:type="dxa" w:w="5040"/>
          </w:tcPr>
          <w:p>
            <w:r>
              <w:t>Custom endpoints can expose a processed stream to applications.</w:t>
            </w:r>
          </w:p>
        </w:tc>
      </w:tr>
      <w:tr>
        <w:tc>
          <w:tcPr>
            <w:tcW w:type="dxa" w:w="5040"/>
          </w:tcPr>
          <w:p>
            <w:r>
              <w:t>Kafka</w:t>
            </w:r>
          </w:p>
        </w:tc>
        <w:tc>
          <w:tcPr>
            <w:tcW w:type="dxa" w:w="5040"/>
          </w:tcPr>
          <w:p>
            <w:r>
              <w:t>Kafka endpoints allow applications to send/consume through Kafka protocol.</w:t>
            </w:r>
          </w:p>
        </w:tc>
      </w:tr>
      <w:tr>
        <w:tc>
          <w:tcPr>
            <w:tcW w:type="dxa" w:w="5040"/>
          </w:tcPr>
          <w:p>
            <w:r>
              <w:t>Operations</w:t>
            </w:r>
          </w:p>
        </w:tc>
        <w:tc>
          <w:tcPr>
            <w:tcW w:type="dxa" w:w="5040"/>
          </w:tcPr>
          <w:p>
            <w:r>
              <w:t>Fabric provides visual authoring, publish/live views and monitoring.</w:t>
            </w:r>
          </w:p>
        </w:tc>
      </w:tr>
      <w:tr>
        <w:tc>
          <w:tcPr>
            <w:tcW w:type="dxa" w:w="5040"/>
          </w:tcPr>
          <w:p>
            <w:r>
              <w:t>Best fit</w:t>
            </w:r>
          </w:p>
        </w:tc>
        <w:tc>
          <w:tcPr>
            <w:tcW w:type="dxa" w:w="5040"/>
          </w:tcPr>
          <w:p>
            <w:r>
              <w:t>Real-time analytics/data engineering workflows already centered on Microsoft Fabric.</w:t>
            </w:r>
          </w:p>
        </w:tc>
      </w:tr>
    </w:tbl>
    <w:p>
      <w:pPr>
        <w:pStyle w:val="Heading2"/>
      </w:pPr>
      <w:r>
        <w:t>18.1 Eventstream Quick Start</w:t>
      </w:r>
    </w:p>
    <w:p/>
    <w:p>
      <w:r>
        <w:rPr>
          <w:b/>
          <w:sz w:val="17"/>
        </w:rPr>
        <w:t xml:space="preserve">Sources: </w:t>
      </w:r>
      <w:hyperlink r:id="rId18">
        <w:r>
          <w:rPr>
            <w:color w:val="0563C1"/>
            <w:u w:val="single"/>
          </w:rPr>
          <w:t>Create/manage Eventstream</w:t>
        </w:r>
      </w:hyperlink>
      <w:r>
        <w:t xml:space="preserve"> | </w:t>
      </w:r>
      <w:hyperlink r:id="rId23">
        <w:r>
          <w:rPr>
            <w:color w:val="0563C1"/>
            <w:u w:val="single"/>
          </w:rPr>
          <w:t>Edit and publish Eventstream</w:t>
        </w:r>
      </w:hyperlink>
    </w:p>
    <w:p>
      <w:pPr>
        <w:pStyle w:val="ListNumber"/>
      </w:pPr>
      <w:r>
        <w:t>Open a Fabric workspace backed by Fabric capacity/trial and ensure Contributor or higher permission.</w:t>
      </w:r>
    </w:p>
    <w:p>
      <w:pPr>
        <w:pStyle w:val="ListNumber"/>
      </w:pPr>
      <w:r>
        <w:t>Create New item → Eventstream.</w:t>
      </w:r>
    </w:p>
    <w:p>
      <w:pPr>
        <w:pStyle w:val="ListNumber"/>
      </w:pPr>
      <w:r>
        <w:t>Add a source, for example Event Hubs, Cosmos DB CDC, Kafka, or a custom endpoint.</w:t>
      </w:r>
    </w:p>
    <w:p>
      <w:pPr>
        <w:pStyle w:val="ListNumber"/>
      </w:pPr>
      <w:r>
        <w:t>Preview the incoming schema/events.</w:t>
      </w:r>
    </w:p>
    <w:p>
      <w:pPr>
        <w:pStyle w:val="ListNumber"/>
      </w:pPr>
      <w:r>
        <w:t>Optionally add Filter, Manage fields, Aggregate, Group by, Join, or SQL transformation logic.</w:t>
      </w:r>
    </w:p>
    <w:p>
      <w:pPr>
        <w:pStyle w:val="ListNumber"/>
      </w:pPr>
      <w:r>
        <w:t>Add a destination such as Eventhouse/KQL database or a custom application endpoint.</w:t>
      </w:r>
    </w:p>
    <w:p>
      <w:pPr>
        <w:pStyle w:val="ListNumber"/>
      </w:pPr>
      <w:r>
        <w:t>Publish the eventstream and use Live view/monitoring to verify flow and transformations.</w:t>
      </w:r>
    </w:p>
    <w:p>
      <w:r>
        <w:t>For this project, Eventstream becomes attractive if the team wants low-code stream transformation, multiple destinations, Fabric analytics, KQL dashboards, or broader Real-Time Intelligence. If the only requirement is Cosmos change → Python application, Event Hubs remains the simpler streaming boundary.</w:t>
      </w:r>
    </w:p>
    <w:p>
      <w:pPr>
        <w:pStyle w:val="Heading1"/>
      </w:pPr>
      <w:r>
        <w:t>19. Expanded Deep Dive: Apache Kafka</w:t>
      </w:r>
    </w:p>
    <w:p/>
    <w:p>
      <w:r>
        <w:rPr>
          <w:b/>
          <w:sz w:val="17"/>
        </w:rPr>
        <w:t xml:space="preserve">Sources: </w:t>
      </w:r>
      <w:hyperlink r:id="rId24">
        <w:r>
          <w:rPr>
            <w:color w:val="0563C1"/>
            <w:u w:val="single"/>
          </w:rPr>
          <w:t>Apache Kafka documentation</w:t>
        </w:r>
      </w:hyperlink>
      <w:r>
        <w:t xml:space="preserve"> | </w:t>
      </w:r>
      <w:hyperlink r:id="rId25">
        <w:r>
          <w:rPr>
            <w:color w:val="0563C1"/>
            <w:u w:val="single"/>
          </w:rPr>
          <w:t>Kafka quickstart</w:t>
        </w:r>
      </w:hyperlink>
    </w:p>
    <w:p>
      <w:r>
        <w:t>Apache Kafka is a distributed event-streaming platform and ecosystem. Core concepts map closely to Event Hubs: producers write records to topics, topics are split into partitions, consumers track offsets, and consumers in the same consumer group divide partition ownership. Kafka is especially valuable when an organization needs the Kafka ecosystem, Kafka-native APIs and tooling, cross-cloud portability, or already operates Kafka at scale.</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tcPr>
          <w:p>
            <w:r>
              <w:t>Kafka concept</w:t>
            </w:r>
          </w:p>
        </w:tc>
        <w:tc>
          <w:tcPr>
            <w:tcW w:type="dxa" w:w="3360"/>
          </w:tcPr>
          <w:p>
            <w:r>
              <w:t>Purpose</w:t>
            </w:r>
          </w:p>
        </w:tc>
        <w:tc>
          <w:tcPr>
            <w:tcW w:type="dxa" w:w="3360"/>
          </w:tcPr>
          <w:p>
            <w:r>
              <w:t>Event Hubs mapping</w:t>
            </w:r>
          </w:p>
        </w:tc>
      </w:tr>
      <w:tr>
        <w:tc>
          <w:tcPr>
            <w:tcW w:type="dxa" w:w="3360"/>
          </w:tcPr>
          <w:p>
            <w:r>
              <w:t>Cluster / brokers</w:t>
            </w:r>
          </w:p>
        </w:tc>
        <w:tc>
          <w:tcPr>
            <w:tcW w:type="dxa" w:w="3360"/>
          </w:tcPr>
          <w:p>
            <w:r>
              <w:t>Servers that store and serve Kafka data.</w:t>
            </w:r>
          </w:p>
        </w:tc>
        <w:tc>
          <w:tcPr>
            <w:tcW w:type="dxa" w:w="3360"/>
          </w:tcPr>
          <w:p>
            <w:r>
              <w:t>Hidden/managed by Azure Event Hubs.</w:t>
            </w:r>
          </w:p>
        </w:tc>
      </w:tr>
      <w:tr>
        <w:tc>
          <w:tcPr>
            <w:tcW w:type="dxa" w:w="3360"/>
          </w:tcPr>
          <w:p>
            <w:r>
              <w:t>Topic</w:t>
            </w:r>
          </w:p>
        </w:tc>
        <w:tc>
          <w:tcPr>
            <w:tcW w:type="dxa" w:w="3360"/>
          </w:tcPr>
          <w:p>
            <w:r>
              <w:t>Named event stream.</w:t>
            </w:r>
          </w:p>
        </w:tc>
        <w:tc>
          <w:tcPr>
            <w:tcW w:type="dxa" w:w="3360"/>
          </w:tcPr>
          <w:p>
            <w:r>
              <w:t>Event hub.</w:t>
            </w:r>
          </w:p>
        </w:tc>
      </w:tr>
      <w:tr>
        <w:tc>
          <w:tcPr>
            <w:tcW w:type="dxa" w:w="3360"/>
          </w:tcPr>
          <w:p>
            <w:r>
              <w:t>Partition</w:t>
            </w:r>
          </w:p>
        </w:tc>
        <w:tc>
          <w:tcPr>
            <w:tcW w:type="dxa" w:w="3360"/>
          </w:tcPr>
          <w:p>
            <w:r>
              <w:t>Ordered log and parallelism unit.</w:t>
            </w:r>
          </w:p>
        </w:tc>
        <w:tc>
          <w:tcPr>
            <w:tcW w:type="dxa" w:w="3360"/>
          </w:tcPr>
          <w:p>
            <w:r>
              <w:t>Event Hubs partition.</w:t>
            </w:r>
          </w:p>
        </w:tc>
      </w:tr>
      <w:tr>
        <w:tc>
          <w:tcPr>
            <w:tcW w:type="dxa" w:w="3360"/>
          </w:tcPr>
          <w:p>
            <w:r>
              <w:t>Offset</w:t>
            </w:r>
          </w:p>
        </w:tc>
        <w:tc>
          <w:tcPr>
            <w:tcW w:type="dxa" w:w="3360"/>
          </w:tcPr>
          <w:p>
            <w:r>
              <w:t>Consumer position within a partition.</w:t>
            </w:r>
          </w:p>
        </w:tc>
        <w:tc>
          <w:tcPr>
            <w:tcW w:type="dxa" w:w="3360"/>
          </w:tcPr>
          <w:p>
            <w:r>
              <w:t>Offset/checkpoint position.</w:t>
            </w:r>
          </w:p>
        </w:tc>
      </w:tr>
      <w:tr>
        <w:tc>
          <w:tcPr>
            <w:tcW w:type="dxa" w:w="3360"/>
          </w:tcPr>
          <w:p>
            <w:r>
              <w:t>Consumer group</w:t>
            </w:r>
          </w:p>
        </w:tc>
        <w:tc>
          <w:tcPr>
            <w:tcW w:type="dxa" w:w="3360"/>
          </w:tcPr>
          <w:p>
            <w:r>
              <w:t>Consumers cooperate to divide partitions.</w:t>
            </w:r>
          </w:p>
        </w:tc>
        <w:tc>
          <w:tcPr>
            <w:tcW w:type="dxa" w:w="3360"/>
          </w:tcPr>
          <w:p>
            <w:r>
              <w:t>Event Hubs consumer group / Kafka group.id.</w:t>
            </w:r>
          </w:p>
        </w:tc>
      </w:tr>
      <w:tr>
        <w:tc>
          <w:tcPr>
            <w:tcW w:type="dxa" w:w="3360"/>
          </w:tcPr>
          <w:p>
            <w:r>
              <w:t>Producer</w:t>
            </w:r>
          </w:p>
        </w:tc>
        <w:tc>
          <w:tcPr>
            <w:tcW w:type="dxa" w:w="3360"/>
          </w:tcPr>
          <w:p>
            <w:r>
              <w:t>Publishes records.</w:t>
            </w:r>
          </w:p>
        </w:tc>
        <w:tc>
          <w:tcPr>
            <w:tcW w:type="dxa" w:w="3360"/>
          </w:tcPr>
          <w:p>
            <w:r>
              <w:t>Event Hubs producer or Kafka producer client.</w:t>
            </w:r>
          </w:p>
        </w:tc>
      </w:tr>
    </w:tbl>
    <w:p>
      <w:pPr>
        <w:pStyle w:val="Heading2"/>
      </w:pPr>
      <w:r>
        <w:t>19.1 Native Kafka: Strengths and Trade-offs</w:t>
      </w:r>
    </w:p>
    <w:tbl>
      <w:tblPr>
        <w:tblStyle w:val="LightShading-Accent1"/>
        <w:tblW w:type="auto" w:w="0"/>
        <w:jc w:val="center"/>
        <w:tblLook w:firstColumn="1" w:firstRow="1" w:lastColumn="0" w:lastRow="0" w:noHBand="0" w:noVBand="1" w:val="04A0"/>
      </w:tblPr>
      <w:tblGrid>
        <w:gridCol w:w="5040"/>
        <w:gridCol w:w="5040"/>
      </w:tblGrid>
      <w:tr>
        <w:tc>
          <w:tcPr>
            <w:tcW w:type="dxa" w:w="5040"/>
          </w:tcPr>
          <w:p>
            <w:r>
              <w:t>Strengths</w:t>
            </w:r>
          </w:p>
        </w:tc>
        <w:tc>
          <w:tcPr>
            <w:tcW w:type="dxa" w:w="5040"/>
          </w:tcPr>
          <w:p>
            <w:r>
              <w:t>Trade-offs</w:t>
            </w:r>
          </w:p>
        </w:tc>
      </w:tr>
      <w:tr>
        <w:tc>
          <w:tcPr>
            <w:tcW w:type="dxa" w:w="5040"/>
          </w:tcPr>
          <w:p>
            <w:r>
              <w:t>Large ecosystem: Kafka Connect, Kafka Streams, ksqlDB and broad third-party integration.</w:t>
            </w:r>
          </w:p>
        </w:tc>
        <w:tc>
          <w:tcPr>
            <w:tcW w:type="dxa" w:w="5040"/>
          </w:tcPr>
          <w:p>
            <w:r>
              <w:t>Self-managed Kafka requires broker/storage/network/upgrade/partition/rebalance operations.</w:t>
            </w:r>
          </w:p>
        </w:tc>
      </w:tr>
      <w:tr>
        <w:tc>
          <w:tcPr>
            <w:tcW w:type="dxa" w:w="5040"/>
          </w:tcPr>
          <w:p>
            <w:r>
              <w:t>Portable Kafka API across many clouds/platforms.</w:t>
            </w:r>
          </w:p>
        </w:tc>
        <w:tc>
          <w:tcPr>
            <w:tcW w:type="dxa" w:w="5040"/>
          </w:tcPr>
          <w:p>
            <w:r>
              <w:t>Capacity and reliability engineering can be more operationally complex than a fully managed Azure-native broker.</w:t>
            </w:r>
          </w:p>
        </w:tc>
      </w:tr>
      <w:tr>
        <w:tc>
          <w:tcPr>
            <w:tcW w:type="dxa" w:w="5040"/>
          </w:tcPr>
          <w:p>
            <w:r>
              <w:t>Strong fit when many existing systems already publish/consume Kafka.</w:t>
            </w:r>
          </w:p>
        </w:tc>
        <w:tc>
          <w:tcPr>
            <w:tcW w:type="dxa" w:w="5040"/>
          </w:tcPr>
          <w:p>
            <w:r>
              <w:t>For a small Azure-only workload, native Kafka may add infrastructure without business value.</w:t>
            </w:r>
          </w:p>
        </w:tc>
      </w:tr>
      <w:tr>
        <w:tc>
          <w:tcPr>
            <w:tcW w:type="dxa" w:w="5040"/>
          </w:tcPr>
          <w:p>
            <w:r>
              <w:t>Flexible deployment and ecosystem choices.</w:t>
            </w:r>
          </w:p>
        </w:tc>
        <w:tc>
          <w:tcPr>
            <w:tcW w:type="dxa" w:w="5040"/>
          </w:tcPr>
          <w:p>
            <w:r>
              <w:t>Security, observability and disaster recovery need deliberate platform engineering.</w:t>
            </w:r>
          </w:p>
        </w:tc>
      </w:tr>
    </w:tbl>
    <w:p>
      <w:pPr>
        <w:pStyle w:val="Heading2"/>
      </w:pPr>
      <w:r>
        <w:t>19.2 Kafka Quick Start Concept</w:t>
      </w:r>
    </w:p>
    <w:p>
      <w:pPr>
        <w:pStyle w:val="ListNumber"/>
      </w:pPr>
      <w:r>
        <w:t>Create or obtain access to a Kafka cluster.</w:t>
      </w:r>
    </w:p>
    <w:p>
      <w:pPr>
        <w:pStyle w:val="ListNumber"/>
      </w:pPr>
      <w:r>
        <w:t>Create a topic with an intentional partition count and replication configuration.</w:t>
      </w:r>
    </w:p>
    <w:p>
      <w:pPr>
        <w:pStyle w:val="ListNumber"/>
      </w:pPr>
      <w:r>
        <w:t>Configure producer bootstrap servers and security settings.</w:t>
      </w:r>
    </w:p>
    <w:p>
      <w:pPr>
        <w:pStyle w:val="ListNumber"/>
      </w:pPr>
      <w:r>
        <w:t>Publish keyed records when related events must remain in the same partition.</w:t>
      </w:r>
    </w:p>
    <w:p>
      <w:pPr>
        <w:pStyle w:val="ListNumber"/>
      </w:pPr>
      <w:r>
        <w:t>Configure consumers with a group.id and process records from assigned partitions.</w:t>
      </w:r>
    </w:p>
    <w:p>
      <w:pPr>
        <w:pStyle w:val="ListNumber"/>
      </w:pPr>
      <w:r>
        <w:t>Commit offsets only after processing semantics are satisfied.</w:t>
      </w:r>
    </w:p>
    <w:p>
      <w:pPr>
        <w:pStyle w:val="ListNumber"/>
      </w:pPr>
      <w:r>
        <w:t>Monitor consumer lag, broker health, partition balance, throughput and storage.</w:t>
      </w:r>
    </w:p>
    <w:p>
      <w:pPr>
        <w:pStyle w:val="Heading1"/>
      </w:pPr>
      <w:r>
        <w:t>20. Event Hubs Using the Kafka Protocol</w:t>
      </w:r>
    </w:p>
    <w:p/>
    <w:p>
      <w:r>
        <w:rPr>
          <w:b/>
          <w:sz w:val="17"/>
        </w:rPr>
        <w:t xml:space="preserve">Sources: </w:t>
      </w:r>
      <w:hyperlink r:id="rId14">
        <w:r>
          <w:rPr>
            <w:color w:val="0563C1"/>
            <w:u w:val="single"/>
          </w:rPr>
          <w:t>Event Hubs for Apache Kafka</w:t>
        </w:r>
      </w:hyperlink>
      <w:r>
        <w:t xml:space="preserve"> | </w:t>
      </w:r>
      <w:hyperlink r:id="rId26">
        <w:r>
          <w:rPr>
            <w:color w:val="0563C1"/>
            <w:u w:val="single"/>
          </w:rPr>
          <w:t>Kafka developer guide for Event Hubs</w:t>
        </w:r>
      </w:hyperlink>
    </w:p>
    <w:p>
      <w:r>
        <w:t>A useful middle option is Azure Event Hubs' Kafka-compatible endpoint. Kafka client applications can connect using the Kafka protocol while Azure manages the underlying streaming service. This can reduce migration effort for Kafka clients and avoids operating Kafka brokers. The application changes connection/security configuration rather than adopting the Azure Event Hubs AMQP SDK immediately.</w:t>
      </w:r>
    </w:p>
    <w:p>
      <w:r>
        <w:t>This does not make Event Hubs identical to a self-managed Kafka platform. If the application depends heavily on Kafka-specific ecosystem components, broker-level controls, or features outside Event Hubs' Kafka compatibility, native/managed Kafka may still be appropriate.</w:t>
      </w:r>
    </w:p>
    <w:p>
      <w:pPr>
        <w:pStyle w:val="Heading1"/>
      </w:pPr>
      <w:r>
        <w:t>21. Event Hubs vs Fabric Eventstream vs Native Kafka</w:t>
      </w:r>
    </w:p>
    <w:p/>
    <w:p>
      <w:r>
        <w:rPr>
          <w:b/>
          <w:sz w:val="17"/>
        </w:rPr>
        <w:t xml:space="preserve">Sources: </w:t>
      </w:r>
      <w:hyperlink r:id="rId21">
        <w:r>
          <w:rPr>
            <w:color w:val="0563C1"/>
            <w:u w:val="single"/>
          </w:rPr>
          <w:t>Event Hubs</w:t>
        </w:r>
      </w:hyperlink>
      <w:r>
        <w:t xml:space="preserve"> | </w:t>
      </w:r>
      <w:hyperlink r:id="rId17">
        <w:r>
          <w:rPr>
            <w:color w:val="0563C1"/>
            <w:u w:val="single"/>
          </w:rPr>
          <w:t>Fabric Eventstreams</w:t>
        </w:r>
      </w:hyperlink>
      <w:r>
        <w:t xml:space="preserve"> | </w:t>
      </w:r>
      <w:hyperlink r:id="rId24">
        <w:r>
          <w:rPr>
            <w:color w:val="0563C1"/>
            <w:u w:val="single"/>
          </w:rPr>
          <w:t>Apache Kafka</w:t>
        </w:r>
      </w:hyperlink>
    </w:p>
    <w:tbl>
      <w:tblPr>
        <w:tblStyle w:val="LightShading-Accent1"/>
        <w:tblW w:type="auto" w:w="0"/>
        <w:jc w:val="center"/>
        <w:tblLook w:firstColumn="1" w:firstRow="1" w:lastColumn="0" w:lastRow="0" w:noHBand="0" w:noVBand="1" w:val="04A0"/>
      </w:tblPr>
      <w:tblGrid>
        <w:gridCol w:w="2520"/>
        <w:gridCol w:w="2520"/>
        <w:gridCol w:w="2520"/>
        <w:gridCol w:w="2520"/>
      </w:tblGrid>
      <w:tr>
        <w:tc>
          <w:tcPr>
            <w:tcW w:type="dxa" w:w="2520"/>
          </w:tcPr>
          <w:p>
            <w:r>
              <w:t>Dimension</w:t>
            </w:r>
          </w:p>
        </w:tc>
        <w:tc>
          <w:tcPr>
            <w:tcW w:type="dxa" w:w="2520"/>
          </w:tcPr>
          <w:p>
            <w:r>
              <w:t>Azure Event Hubs</w:t>
            </w:r>
          </w:p>
        </w:tc>
        <w:tc>
          <w:tcPr>
            <w:tcW w:type="dxa" w:w="2520"/>
          </w:tcPr>
          <w:p>
            <w:r>
              <w:t>Fabric Eventstream</w:t>
            </w:r>
          </w:p>
        </w:tc>
        <w:tc>
          <w:tcPr>
            <w:tcW w:type="dxa" w:w="2520"/>
          </w:tcPr>
          <w:p>
            <w:r>
              <w:t>Native Kafka</w:t>
            </w:r>
          </w:p>
        </w:tc>
      </w:tr>
      <w:tr>
        <w:tc>
          <w:tcPr>
            <w:tcW w:type="dxa" w:w="2520"/>
          </w:tcPr>
          <w:p>
            <w:r>
              <w:t>Primary role</w:t>
            </w:r>
          </w:p>
        </w:tc>
        <w:tc>
          <w:tcPr>
            <w:tcW w:type="dxa" w:w="2520"/>
          </w:tcPr>
          <w:p>
            <w:r>
              <w:t>Managed event-streaming backbone</w:t>
            </w:r>
          </w:p>
        </w:tc>
        <w:tc>
          <w:tcPr>
            <w:tcW w:type="dxa" w:w="2520"/>
          </w:tcPr>
          <w:p>
            <w:r>
              <w:t>Ingest/transform/route streams in Fabric</w:t>
            </w:r>
          </w:p>
        </w:tc>
        <w:tc>
          <w:tcPr>
            <w:tcW w:type="dxa" w:w="2520"/>
          </w:tcPr>
          <w:p>
            <w:r>
              <w:t>Distributed streaming platform/ecosystem</w:t>
            </w:r>
          </w:p>
        </w:tc>
      </w:tr>
      <w:tr>
        <w:tc>
          <w:tcPr>
            <w:tcW w:type="dxa" w:w="2520"/>
          </w:tcPr>
          <w:p>
            <w:r>
              <w:t>Infrastructure</w:t>
            </w:r>
          </w:p>
        </w:tc>
        <w:tc>
          <w:tcPr>
            <w:tcW w:type="dxa" w:w="2520"/>
          </w:tcPr>
          <w:p>
            <w:r>
              <w:t>Fully managed Azure PaaS</w:t>
            </w:r>
          </w:p>
        </w:tc>
        <w:tc>
          <w:tcPr>
            <w:tcW w:type="dxa" w:w="2520"/>
          </w:tcPr>
          <w:p>
            <w:r>
              <w:t>Managed Fabric capability</w:t>
            </w:r>
          </w:p>
        </w:tc>
        <w:tc>
          <w:tcPr>
            <w:tcW w:type="dxa" w:w="2520"/>
          </w:tcPr>
          <w:p>
            <w:r>
              <w:t>Self-managed or managed Kafka service</w:t>
            </w:r>
          </w:p>
        </w:tc>
      </w:tr>
      <w:tr>
        <w:tc>
          <w:tcPr>
            <w:tcW w:type="dxa" w:w="2520"/>
          </w:tcPr>
          <w:p>
            <w:r>
              <w:t>Protocols</w:t>
            </w:r>
          </w:p>
        </w:tc>
        <w:tc>
          <w:tcPr>
            <w:tcW w:type="dxa" w:w="2520"/>
          </w:tcPr>
          <w:p>
            <w:r>
              <w:t>AMQP, HTTPS, Kafka</w:t>
            </w:r>
          </w:p>
        </w:tc>
        <w:tc>
          <w:tcPr>
            <w:tcW w:type="dxa" w:w="2520"/>
          </w:tcPr>
          <w:p>
            <w:r>
              <w:t>Connectors + Kafka endpoints</w:t>
            </w:r>
          </w:p>
        </w:tc>
        <w:tc>
          <w:tcPr>
            <w:tcW w:type="dxa" w:w="2520"/>
          </w:tcPr>
          <w:p>
            <w:r>
              <w:t>Kafka protocol</w:t>
            </w:r>
          </w:p>
        </w:tc>
      </w:tr>
      <w:tr>
        <w:tc>
          <w:tcPr>
            <w:tcW w:type="dxa" w:w="2520"/>
          </w:tcPr>
          <w:p>
            <w:r>
              <w:t>Transformations</w:t>
            </w:r>
          </w:p>
        </w:tc>
        <w:tc>
          <w:tcPr>
            <w:tcW w:type="dxa" w:w="2520"/>
          </w:tcPr>
          <w:p>
            <w:r>
              <w:t>Usually downstream consumer/processor</w:t>
            </w:r>
          </w:p>
        </w:tc>
        <w:tc>
          <w:tcPr>
            <w:tcW w:type="dxa" w:w="2520"/>
          </w:tcPr>
          <w:p>
            <w:r>
              <w:t>Built-in no-code and SQL transformations</w:t>
            </w:r>
          </w:p>
        </w:tc>
        <w:tc>
          <w:tcPr>
            <w:tcW w:type="dxa" w:w="2520"/>
          </w:tcPr>
          <w:p>
            <w:r>
              <w:t>Kafka Streams/ksqlDB/consumer applications</w:t>
            </w:r>
          </w:p>
        </w:tc>
      </w:tr>
      <w:tr>
        <w:tc>
          <w:tcPr>
            <w:tcW w:type="dxa" w:w="2520"/>
          </w:tcPr>
          <w:p>
            <w:r>
              <w:t>Replay</w:t>
            </w:r>
          </w:p>
        </w:tc>
        <w:tc>
          <w:tcPr>
            <w:tcW w:type="dxa" w:w="2520"/>
          </w:tcPr>
          <w:p>
            <w:r>
              <w:t>Yes, within retention</w:t>
            </w:r>
          </w:p>
        </w:tc>
        <w:tc>
          <w:tcPr>
            <w:tcW w:type="dxa" w:w="2520"/>
          </w:tcPr>
          <w:p>
            <w:r>
              <w:t>Depends on underlying/source/destination design</w:t>
            </w:r>
          </w:p>
        </w:tc>
        <w:tc>
          <w:tcPr>
            <w:tcW w:type="dxa" w:w="2520"/>
          </w:tcPr>
          <w:p>
            <w:r>
              <w:t>Yes, based on topic retention</w:t>
            </w:r>
          </w:p>
        </w:tc>
      </w:tr>
      <w:tr>
        <w:tc>
          <w:tcPr>
            <w:tcW w:type="dxa" w:w="2520"/>
          </w:tcPr>
          <w:p>
            <w:r>
              <w:t>Parallelism</w:t>
            </w:r>
          </w:p>
        </w:tc>
        <w:tc>
          <w:tcPr>
            <w:tcW w:type="dxa" w:w="2520"/>
          </w:tcPr>
          <w:p>
            <w:r>
              <w:t>Partitions + consumer groups</w:t>
            </w:r>
          </w:p>
        </w:tc>
        <w:tc>
          <w:tcPr>
            <w:tcW w:type="dxa" w:w="2520"/>
          </w:tcPr>
          <w:p>
            <w:r>
              <w:t>Managed stream topology</w:t>
            </w:r>
          </w:p>
        </w:tc>
        <w:tc>
          <w:tcPr>
            <w:tcW w:type="dxa" w:w="2520"/>
          </w:tcPr>
          <w:p>
            <w:r>
              <w:t>Topic partitions + consumer groups</w:t>
            </w:r>
          </w:p>
        </w:tc>
      </w:tr>
      <w:tr>
        <w:tc>
          <w:tcPr>
            <w:tcW w:type="dxa" w:w="2520"/>
          </w:tcPr>
          <w:p>
            <w:r>
              <w:t>Operational effort</w:t>
            </w:r>
          </w:p>
        </w:tc>
        <w:tc>
          <w:tcPr>
            <w:tcW w:type="dxa" w:w="2520"/>
          </w:tcPr>
          <w:p>
            <w:r>
              <w:t>Low</w:t>
            </w:r>
          </w:p>
        </w:tc>
        <w:tc>
          <w:tcPr>
            <w:tcW w:type="dxa" w:w="2520"/>
          </w:tcPr>
          <w:p>
            <w:r>
              <w:t>Low for Fabric-centric pipelines</w:t>
            </w:r>
          </w:p>
        </w:tc>
        <w:tc>
          <w:tcPr>
            <w:tcW w:type="dxa" w:w="2520"/>
          </w:tcPr>
          <w:p>
            <w:r>
              <w:t>Highest when self-managed</w:t>
            </w:r>
          </w:p>
        </w:tc>
      </w:tr>
      <w:tr>
        <w:tc>
          <w:tcPr>
            <w:tcW w:type="dxa" w:w="2520"/>
          </w:tcPr>
          <w:p>
            <w:r>
              <w:t>Analytics integration</w:t>
            </w:r>
          </w:p>
        </w:tc>
        <w:tc>
          <w:tcPr>
            <w:tcW w:type="dxa" w:w="2520"/>
          </w:tcPr>
          <w:p>
            <w:r>
              <w:t>Connect downstream analytics/Fabric</w:t>
            </w:r>
          </w:p>
        </w:tc>
        <w:tc>
          <w:tcPr>
            <w:tcW w:type="dxa" w:w="2520"/>
          </w:tcPr>
          <w:p>
            <w:r>
              <w:t>Native Fabric/Eventhouse/KQL path</w:t>
            </w:r>
          </w:p>
        </w:tc>
        <w:tc>
          <w:tcPr>
            <w:tcW w:type="dxa" w:w="2520"/>
          </w:tcPr>
          <w:p>
            <w:r>
              <w:t>Broad ecosystem</w:t>
            </w:r>
          </w:p>
        </w:tc>
      </w:tr>
      <w:tr>
        <w:tc>
          <w:tcPr>
            <w:tcW w:type="dxa" w:w="2520"/>
          </w:tcPr>
          <w:p>
            <w:r>
              <w:t>Best current-project fit</w:t>
            </w:r>
          </w:p>
        </w:tc>
        <w:tc>
          <w:tcPr>
            <w:tcW w:type="dxa" w:w="2520"/>
          </w:tcPr>
          <w:p>
            <w:r>
              <w:t>Strong</w:t>
            </w:r>
          </w:p>
        </w:tc>
        <w:tc>
          <w:tcPr>
            <w:tcW w:type="dxa" w:w="2520"/>
          </w:tcPr>
          <w:p>
            <w:r>
              <w:t>Useful if Fabric transformations/analytics are required</w:t>
            </w:r>
          </w:p>
        </w:tc>
        <w:tc>
          <w:tcPr>
            <w:tcW w:type="dxa" w:w="2520"/>
          </w:tcPr>
          <w:p>
            <w:r>
              <w:t>Useful mainly for Kafka-standard/ecosystem requirements</w:t>
            </w:r>
          </w:p>
        </w:tc>
      </w:tr>
    </w:tbl>
    <w:p>
      <w:pPr>
        <w:pStyle w:val="Heading1"/>
      </w:pPr>
      <w:r>
        <w:t>22. Architecture Options for This Project</w:t>
      </w:r>
    </w:p>
    <w:p/>
    <w:p>
      <w:r>
        <w:rPr>
          <w:b/>
          <w:sz w:val="17"/>
        </w:rPr>
        <w:t xml:space="preserve">Sources: </w:t>
      </w:r>
      <w:hyperlink r:id="rId11">
        <w:r>
          <w:rPr>
            <w:color w:val="0563C1"/>
            <w:u w:val="single"/>
          </w:rPr>
          <w:t>Event Hubs scalability</w:t>
        </w:r>
      </w:hyperlink>
      <w:r>
        <w:t xml:space="preserve"> | </w:t>
      </w:r>
      <w:hyperlink r:id="rId17">
        <w:r>
          <w:rPr>
            <w:color w:val="0563C1"/>
            <w:u w:val="single"/>
          </w:rPr>
          <w:t>Fabric Eventstreams overview</w:t>
        </w:r>
      </w:hyperlink>
    </w:p>
    <w:p>
      <w:pPr>
        <w:pStyle w:val="Heading2"/>
      </w:pPr>
      <w:r>
        <w:t>Option A - Lean / Current Scale</w:t>
      </w:r>
    </w:p>
    <w:p>
      <w:r>
        <w:rPr>
          <w:rFonts w:ascii="Consolas" w:hAnsi="Consolas"/>
          <w:sz w:val="17"/>
        </w:rPr>
        <w:t>Cosmos DB</w:t>
        <w:br/>
        <w:t xml:space="preserve">   ↓ Change Feed</w:t>
        <w:br/>
        <w:t>Azure Function</w:t>
        <w:br/>
        <w:t xml:space="preserve">   ↓</w:t>
        <w:br/>
        <w:t>Event Hubs</w:t>
        <w:br/>
        <w:t xml:space="preserve">   ↓ Consumer Group</w:t>
        <w:br/>
        <w:t>Python Application</w:t>
        <w:br/>
        <w:t xml:space="preserve">   ↓</w:t>
        <w:br/>
        <w:t>Validated / Curated Training Data</w:t>
      </w:r>
    </w:p>
    <w:p>
      <w:r>
        <w:t>Best when the requirement is straightforward event-driven delivery to Python. It keeps the POC small while preserving replay, decoupling and future scale.</w:t>
      </w:r>
    </w:p>
    <w:p>
      <w:pPr>
        <w:pStyle w:val="Heading2"/>
      </w:pPr>
      <w:r>
        <w:t>Option B - Fabric-Centric Real-Time Intelligence</w:t>
      </w:r>
    </w:p>
    <w:p>
      <w:r>
        <w:rPr>
          <w:rFonts w:ascii="Consolas" w:hAnsi="Consolas"/>
          <w:sz w:val="17"/>
        </w:rPr>
        <w:t>Cosmos DB CDC / Event Hubs / Kafka</w:t>
        <w:br/>
        <w:t xml:space="preserve">             ↓</w:t>
        <w:br/>
        <w:t xml:space="preserve">      Fabric Eventstream</w:t>
        <w:br/>
        <w:t xml:space="preserve">       ↓           ↓</w:t>
        <w:br/>
        <w:t xml:space="preserve"> Transformations  Routing</w:t>
        <w:br/>
        <w:t xml:space="preserve">       ↓           ↓</w:t>
        <w:br/>
        <w:t xml:space="preserve">    Eventhouse   Custom App</w:t>
        <w:br/>
        <w:t xml:space="preserve">       ↓</w:t>
        <w:br/>
        <w:t xml:space="preserve"> KQL / Dashboard / Activator</w:t>
      </w:r>
    </w:p>
    <w:p>
      <w:r>
        <w:t>Best when the project expands into no-code streaming transformation, KQL analytics, dashboards, alerts, or multiple Fabric destinations.</w:t>
      </w:r>
    </w:p>
    <w:p>
      <w:pPr>
        <w:pStyle w:val="Heading2"/>
      </w:pPr>
      <w:r>
        <w:t>Option C - Kafka-Oriented Enterprise Platform</w:t>
      </w:r>
    </w:p>
    <w:p>
      <w:r>
        <w:rPr>
          <w:rFonts w:ascii="Consolas" w:hAnsi="Consolas"/>
          <w:sz w:val="17"/>
        </w:rPr>
        <w:t>Producers / CDC</w:t>
        <w:br/>
        <w:t xml:space="preserve">      ↓</w:t>
        <w:br/>
        <w:t xml:space="preserve"> Kafka Topics</w:t>
        <w:br/>
        <w:t xml:space="preserve">      ↓</w:t>
        <w:br/>
        <w:t xml:space="preserve"> ┌────┼────────────┐</w:t>
        <w:br/>
        <w:t xml:space="preserve"> ↓    ↓            ↓</w:t>
        <w:br/>
        <w:t>ML  Analytics   Other Consumers</w:t>
        <w:br/>
        <w:t xml:space="preserve">      ↓</w:t>
        <w:br/>
        <w:t xml:space="preserve"> Durable Data / Training Pipeline</w:t>
      </w:r>
    </w:p>
    <w:p>
      <w:r>
        <w:t>Best when Kafka compatibility/ecosystem is an explicit enterprise requirement, the organization already runs Kafka, or portability across Kafka-based platforms is strategically important.</w:t>
      </w:r>
    </w:p>
    <w:p>
      <w:pPr>
        <w:pStyle w:val="Heading1"/>
      </w:pPr>
      <w:r>
        <w:t>23. Manager Q&amp;A / Talking Points</w:t>
      </w:r>
    </w:p>
    <w:p>
      <w:r>
        <w:rPr>
          <w:b/>
        </w:rPr>
        <w:t>Q: Why Event Hubs for only 200 events/day?</w:t>
      </w:r>
    </w:p>
    <w:p>
      <w:r>
        <w:t>A: Not because we need its maximum throughput today. We use it to decouple Cosmos/Functions from Python consumers, provide replay/retention and consumer groups, and keep a scalable event-streaming boundary.</w:t>
      </w:r>
    </w:p>
    <w:p>
      <w:r>
        <w:rPr>
          <w:b/>
        </w:rPr>
        <w:t>Q: Can Event Hubs scale to millions of events?</w:t>
      </w:r>
    </w:p>
    <w:p>
      <w:r>
        <w:t>A: Yes. Microsoft positions Event Hubs for very high-throughput ingestion. Scaling is governed by namespace capacity (TUs/PUs/CUs), partitions, payload size, producer rate and consumer parallelism. We should size from peak events/sec and bytes/sec, then load-test.</w:t>
      </w:r>
    </w:p>
    <w:p>
      <w:r>
        <w:rPr>
          <w:b/>
        </w:rPr>
        <w:t>Q: Partition vs consumer group?</w:t>
      </w:r>
    </w:p>
    <w:p>
      <w:r>
        <w:t>A: A partition is a physical/logical parallelism and ordering unit inside the stream. A consumer group is an independent logical view of the entire event hub. Within one group, partition ownership is divided among cooperating consumers.</w:t>
      </w:r>
    </w:p>
    <w:p>
      <w:r>
        <w:rPr>
          <w:b/>
        </w:rPr>
        <w:t>Q: Why not Kafka now?</w:t>
      </w:r>
    </w:p>
    <w:p>
      <w:r>
        <w:t>A: Kafka is powerful, but our current Azure-native workload does not require operating a Kafka platform or the broader Kafka ecosystem. If Kafka protocol/ecosystem becomes a requirement, Event Hubs already offers Kafka compatibility, and native/managed Kafka remains an option.</w:t>
      </w:r>
    </w:p>
    <w:p>
      <w:r>
        <w:rPr>
          <w:b/>
        </w:rPr>
        <w:t>Q: When would we add Fabric Eventstream?</w:t>
      </w:r>
    </w:p>
    <w:p>
      <w:r>
        <w:t>A: When we need low-code stream transformations, multiple streaming sources/destinations, Eventhouse/KQL analytics, dashboards, or Fabric Real-Time Intelligence. It is a processing/routing layer rather than simply a replacement for Event Hubs.</w:t>
      </w:r>
    </w:p>
    <w:p>
      <w:r>
        <w:rPr>
          <w:b/>
        </w:rPr>
        <w:t>Q: Event Hubs or Fabric Eventstream?</w:t>
      </w:r>
    </w:p>
    <w:p>
      <w:r>
        <w:t>A: Event Hubs is the durable managed streaming backbone. Eventstream is a Fabric ingestion/transformation/routing experience. They can be used together.</w:t>
      </w:r>
    </w:p>
    <w:p>
      <w:r>
        <w:rPr>
          <w:b/>
        </w:rPr>
        <w:t>Q: Function or Eventstream?</w:t>
      </w:r>
    </w:p>
    <w:p>
      <w:r>
        <w:t>A: Use Function for custom application logic, SDK/API calls and code-driven enrichment. Use Eventstream when streaming transformations and routing can be expressed as Fabric/no-code/SQL operations.</w:t>
      </w:r>
    </w:p>
    <w:p>
      <w:r>
        <w:rPr>
          <w:b/>
        </w:rPr>
        <w:t>Q: How does the design grow without rewriting producers?</w:t>
      </w:r>
    </w:p>
    <w:p>
      <w:r>
        <w:t>A: Keep a stable versioned event contract at the producer boundary. Add consumer groups, more partitions/capacity, parallel processors, Fabric analytics or durable ML storage downstream without changing the Cosmos producer contract.</w:t>
      </w:r>
    </w:p>
    <w:p>
      <w:r>
        <w:rPr>
          <w:b/>
        </w:rPr>
        <w:t>Q: What should we measure before final production sizing?</w:t>
      </w:r>
    </w:p>
    <w:p>
      <w:r>
        <w:t>A: Peak events/sec, average/max payload bytes, ingress and egress MB/sec, number of independent consumers, ordering requirements, acceptable lag/latency, retention/replay needs, and expected regional/customer growth.</w:t>
      </w:r>
    </w:p>
    <w:p>
      <w:pPr>
        <w:pStyle w:val="Heading1"/>
      </w:pPr>
      <w:r>
        <w:t>24. Authoritative Design Sources</w:t>
      </w:r>
    </w:p>
    <w:p>
      <w:r>
        <w:t>The design and service capability statements in this document were checked against the following Microsoft documentation. Service quotas and preview features can change, so these pages should be rechecked before production sizing or procurement.</w:t>
      </w:r>
    </w:p>
    <w:p>
      <w:pPr>
        <w:pStyle w:val="ListBullet"/>
      </w:pPr>
      <w:hyperlink r:id="rId10">
        <w:r>
          <w:rPr>
            <w:color w:val="0563C1"/>
            <w:u w:val="single"/>
          </w:rPr>
          <w:t>Azure Event Hubs overview</w:t>
        </w:r>
      </w:hyperlink>
    </w:p>
    <w:p>
      <w:pPr>
        <w:pStyle w:val="ListBullet"/>
      </w:pPr>
      <w:hyperlink r:id="rId11">
        <w:r>
          <w:rPr>
            <w:color w:val="0563C1"/>
            <w:u w:val="single"/>
          </w:rPr>
          <w:t>Azure Event Hubs scalability guide</w:t>
        </w:r>
      </w:hyperlink>
    </w:p>
    <w:p>
      <w:pPr>
        <w:pStyle w:val="ListBullet"/>
      </w:pPr>
      <w:hyperlink r:id="rId12">
        <w:r>
          <w:rPr>
            <w:color w:val="0563C1"/>
            <w:u w:val="single"/>
          </w:rPr>
          <w:t>Azure Event Hubs FAQ / quotas guidance</w:t>
        </w:r>
      </w:hyperlink>
    </w:p>
    <w:p>
      <w:pPr>
        <w:pStyle w:val="ListBullet"/>
      </w:pPr>
      <w:hyperlink r:id="rId13">
        <w:r>
          <w:rPr>
            <w:color w:val="0563C1"/>
            <w:u w:val="single"/>
          </w:rPr>
          <w:t>Azure Event Hubs reliability</w:t>
        </w:r>
      </w:hyperlink>
    </w:p>
    <w:p>
      <w:pPr>
        <w:pStyle w:val="ListBullet"/>
      </w:pPr>
      <w:hyperlink r:id="rId14">
        <w:r>
          <w:rPr>
            <w:color w:val="0563C1"/>
            <w:u w:val="single"/>
          </w:rPr>
          <w:t>Event Hubs for Apache Kafka overview</w:t>
        </w:r>
      </w:hyperlink>
    </w:p>
    <w:p>
      <w:pPr>
        <w:pStyle w:val="ListBullet"/>
      </w:pPr>
      <w:hyperlink r:id="rId15">
        <w:r>
          <w:rPr>
            <w:color w:val="0563C1"/>
            <w:u w:val="single"/>
          </w:rPr>
          <w:t>Event Hubs Python quick start</w:t>
        </w:r>
      </w:hyperlink>
    </w:p>
    <w:p>
      <w:pPr>
        <w:pStyle w:val="ListBullet"/>
      </w:pPr>
      <w:hyperlink r:id="rId16">
        <w:r>
          <w:rPr>
            <w:color w:val="0563C1"/>
            <w:u w:val="single"/>
          </w:rPr>
          <w:t>Event Hubs Capture Python quick start</w:t>
        </w:r>
      </w:hyperlink>
    </w:p>
    <w:p>
      <w:pPr>
        <w:pStyle w:val="ListBullet"/>
      </w:pPr>
      <w:hyperlink r:id="rId17">
        <w:r>
          <w:rPr>
            <w:color w:val="0563C1"/>
            <w:u w:val="single"/>
          </w:rPr>
          <w:t>Microsoft Fabric Eventstreams overview</w:t>
        </w:r>
      </w:hyperlink>
    </w:p>
    <w:p>
      <w:pPr>
        <w:pStyle w:val="ListBullet"/>
      </w:pPr>
      <w:hyperlink r:id="rId18">
        <w:r>
          <w:rPr>
            <w:color w:val="0563C1"/>
            <w:u w:val="single"/>
          </w:rPr>
          <w:t>Create and manage a Fabric eventstream</w:t>
        </w:r>
      </w:hyperlink>
    </w:p>
    <w:p>
      <w:pPr>
        <w:pStyle w:val="ListBullet"/>
      </w:pPr>
      <w:hyperlink r:id="rId19">
        <w:r>
          <w:rPr>
            <w:color w:val="0563C1"/>
            <w:u w:val="single"/>
          </w:rPr>
          <w:t>Fabric Real-Time Intelligence overview</w:t>
        </w:r>
      </w:hyperlink>
    </w:p>
    <w:p>
      <w:pPr>
        <w:pStyle w:val="ListBullet"/>
      </w:pPr>
      <w:hyperlink r:id="rId20">
        <w:r>
          <w:rPr>
            <w:color w:val="0563C1"/>
            <w:u w:val="single"/>
          </w:rPr>
          <w:t>Add Apache Kafka source to Fabric Eventstream</w:t>
        </w:r>
      </w:hyperlink>
    </w:p>
    <w:p>
      <w:pPr>
        <w:pStyle w:val="Heading1"/>
      </w:pPr>
      <w:r>
        <w:t>25. Source-to-Design Traceability</w:t>
      </w:r>
    </w:p>
    <w:p>
      <w:r>
        <w:t>The following links are the primary references used to validate the architecture. They are included so that each design decision can be traced back to vendor or project documentation.</w:t>
      </w:r>
    </w:p>
    <w:tbl>
      <w:tblPr>
        <w:tblStyle w:val="LightShading-Accent1"/>
        <w:tblW w:type="auto" w:w="0"/>
        <w:tblLook w:firstColumn="1" w:firstRow="1" w:lastColumn="0" w:lastRow="0" w:noHBand="0" w:noVBand="1" w:val="04A0"/>
      </w:tblPr>
      <w:tblGrid>
        <w:gridCol w:w="5040"/>
        <w:gridCol w:w="5040"/>
      </w:tblGrid>
      <w:tr>
        <w:tc>
          <w:tcPr>
            <w:tcW w:type="dxa" w:w="5040"/>
          </w:tcPr>
          <w:p>
            <w:r>
              <w:t>Design information</w:t>
            </w:r>
          </w:p>
        </w:tc>
        <w:tc>
          <w:tcPr>
            <w:tcW w:type="dxa" w:w="5040"/>
          </w:tcPr>
          <w:p>
            <w:r>
              <w:t>Primary source</w:t>
            </w:r>
          </w:p>
        </w:tc>
      </w:tr>
      <w:tr>
        <w:tc>
          <w:tcPr>
            <w:tcW w:type="dxa" w:w="5040"/>
          </w:tcPr>
          <w:p>
            <w:r>
              <w:t>Event Hubs concepts, millions-of-events positioning, SDKs and quick starts</w:t>
            </w:r>
          </w:p>
        </w:tc>
        <w:tc>
          <w:tcPr>
            <w:tcW w:type="dxa" w:w="5040"/>
          </w:tcPr>
          <w:p>
            <w:hyperlink r:id="rId21">
              <w:r>
                <w:rPr>
                  <w:color w:val="0563C1"/>
                  <w:u w:val="single"/>
                </w:rPr>
                <w:t>Microsoft Learn - Azure Event Hubs documentation</w:t>
              </w:r>
            </w:hyperlink>
          </w:p>
        </w:tc>
      </w:tr>
      <w:tr>
        <w:tc>
          <w:tcPr>
            <w:tcW w:type="dxa" w:w="5040"/>
          </w:tcPr>
          <w:p>
            <w:r>
              <w:t>Throughput Units, ingress/egress limits and partition-based scaling</w:t>
            </w:r>
          </w:p>
        </w:tc>
        <w:tc>
          <w:tcPr>
            <w:tcW w:type="dxa" w:w="5040"/>
          </w:tcPr>
          <w:p>
            <w:hyperlink r:id="rId11">
              <w:r>
                <w:rPr>
                  <w:color w:val="0563C1"/>
                  <w:u w:val="single"/>
                </w:rPr>
                <w:t>Microsoft Learn - Event Hubs scalability</w:t>
              </w:r>
            </w:hyperlink>
          </w:p>
        </w:tc>
      </w:tr>
      <w:tr>
        <w:tc>
          <w:tcPr>
            <w:tcW w:type="dxa" w:w="5040"/>
          </w:tcPr>
          <w:p>
            <w:r>
              <w:t>Namespace, tiers, partitions, quotas and common questions</w:t>
            </w:r>
          </w:p>
        </w:tc>
        <w:tc>
          <w:tcPr>
            <w:tcW w:type="dxa" w:w="5040"/>
          </w:tcPr>
          <w:p>
            <w:hyperlink r:id="rId12">
              <w:r>
                <w:rPr>
                  <w:color w:val="0563C1"/>
                  <w:u w:val="single"/>
                </w:rPr>
                <w:t>Microsoft Learn - Event Hubs FAQ</w:t>
              </w:r>
            </w:hyperlink>
          </w:p>
        </w:tc>
      </w:tr>
      <w:tr>
        <w:tc>
          <w:tcPr>
            <w:tcW w:type="dxa" w:w="5040"/>
          </w:tcPr>
          <w:p>
            <w:r>
              <w:t>Python producer/consumer implementation</w:t>
            </w:r>
          </w:p>
        </w:tc>
        <w:tc>
          <w:tcPr>
            <w:tcW w:type="dxa" w:w="5040"/>
          </w:tcPr>
          <w:p>
            <w:hyperlink r:id="rId15">
              <w:r>
                <w:rPr>
                  <w:color w:val="0563C1"/>
                  <w:u w:val="single"/>
                </w:rPr>
                <w:t>Microsoft Learn - Event Hubs Python quickstart</w:t>
              </w:r>
            </w:hyperlink>
          </w:p>
        </w:tc>
      </w:tr>
      <w:tr>
        <w:tc>
          <w:tcPr>
            <w:tcW w:type="dxa" w:w="5040"/>
          </w:tcPr>
          <w:p>
            <w:r>
              <w:t>Capture to Blob/ADLS and Python processing</w:t>
            </w:r>
          </w:p>
        </w:tc>
        <w:tc>
          <w:tcPr>
            <w:tcW w:type="dxa" w:w="5040"/>
          </w:tcPr>
          <w:p>
            <w:hyperlink r:id="rId16">
              <w:r>
                <w:rPr>
                  <w:color w:val="0563C1"/>
                  <w:u w:val="single"/>
                </w:rPr>
                <w:t>Microsoft Learn - Event Hubs Capture Python</w:t>
              </w:r>
            </w:hyperlink>
          </w:p>
        </w:tc>
      </w:tr>
      <w:tr>
        <w:tc>
          <w:tcPr>
            <w:tcW w:type="dxa" w:w="5040"/>
          </w:tcPr>
          <w:p>
            <w:r>
              <w:t>Kafka clients connecting to Event Hubs</w:t>
            </w:r>
          </w:p>
        </w:tc>
        <w:tc>
          <w:tcPr>
            <w:tcW w:type="dxa" w:w="5040"/>
          </w:tcPr>
          <w:p>
            <w:hyperlink r:id="rId14">
              <w:r>
                <w:rPr>
                  <w:color w:val="0563C1"/>
                  <w:u w:val="single"/>
                </w:rPr>
                <w:t>Microsoft Learn - Event Hubs for Apache Kafka</w:t>
              </w:r>
            </w:hyperlink>
          </w:p>
        </w:tc>
      </w:tr>
      <w:tr>
        <w:tc>
          <w:tcPr>
            <w:tcW w:type="dxa" w:w="5040"/>
          </w:tcPr>
          <w:p>
            <w:r>
              <w:t>Fabric Eventstream ingestion, transformation, routing and Kafka endpoints</w:t>
            </w:r>
          </w:p>
        </w:tc>
        <w:tc>
          <w:tcPr>
            <w:tcW w:type="dxa" w:w="5040"/>
          </w:tcPr>
          <w:p>
            <w:hyperlink r:id="rId17">
              <w:r>
                <w:rPr>
                  <w:color w:val="0563C1"/>
                  <w:u w:val="single"/>
                </w:rPr>
                <w:t>Microsoft Learn - Fabric Eventstreams overview</w:t>
              </w:r>
            </w:hyperlink>
          </w:p>
        </w:tc>
      </w:tr>
      <w:tr>
        <w:tc>
          <w:tcPr>
            <w:tcW w:type="dxa" w:w="5040"/>
          </w:tcPr>
          <w:p>
            <w:r>
              <w:t>Creating an Eventstream</w:t>
            </w:r>
          </w:p>
        </w:tc>
        <w:tc>
          <w:tcPr>
            <w:tcW w:type="dxa" w:w="5040"/>
          </w:tcPr>
          <w:p>
            <w:hyperlink r:id="rId18">
              <w:r>
                <w:rPr>
                  <w:color w:val="0563C1"/>
                  <w:u w:val="single"/>
                </w:rPr>
                <w:t>Microsoft Learn - Create an Eventstream</w:t>
              </w:r>
            </w:hyperlink>
          </w:p>
        </w:tc>
      </w:tr>
      <w:tr>
        <w:tc>
          <w:tcPr>
            <w:tcW w:type="dxa" w:w="5040"/>
          </w:tcPr>
          <w:p>
            <w:r>
              <w:t>Eventstream destinations including Eventhouse/Activator/derived streams</w:t>
            </w:r>
          </w:p>
        </w:tc>
        <w:tc>
          <w:tcPr>
            <w:tcW w:type="dxa" w:w="5040"/>
          </w:tcPr>
          <w:p>
            <w:hyperlink r:id="rId22">
              <w:r>
                <w:rPr>
                  <w:color w:val="0563C1"/>
                  <w:u w:val="single"/>
                </w:rPr>
                <w:t>Microsoft Learn - Eventstream destinations</w:t>
              </w:r>
            </w:hyperlink>
          </w:p>
        </w:tc>
      </w:tr>
      <w:tr>
        <w:tc>
          <w:tcPr>
            <w:tcW w:type="dxa" w:w="5040"/>
          </w:tcPr>
          <w:p>
            <w:r>
              <w:t>Kafka as a Fabric Eventstream source</w:t>
            </w:r>
          </w:p>
        </w:tc>
        <w:tc>
          <w:tcPr>
            <w:tcW w:type="dxa" w:w="5040"/>
          </w:tcPr>
          <w:p>
            <w:hyperlink r:id="rId20">
              <w:r>
                <w:rPr>
                  <w:color w:val="0563C1"/>
                  <w:u w:val="single"/>
                </w:rPr>
                <w:t>Microsoft Learn - Kafka source for Eventstream</w:t>
              </w:r>
            </w:hyperlink>
          </w:p>
        </w:tc>
      </w:tr>
      <w:tr>
        <w:tc>
          <w:tcPr>
            <w:tcW w:type="dxa" w:w="5040"/>
          </w:tcPr>
          <w:p>
            <w:r>
              <w:t>Kafka topics, partitions, offsets, consumer groups and platform behavior</w:t>
            </w:r>
          </w:p>
        </w:tc>
        <w:tc>
          <w:tcPr>
            <w:tcW w:type="dxa" w:w="5040"/>
          </w:tcPr>
          <w:p>
            <w:hyperlink r:id="rId24">
              <w:r>
                <w:rPr>
                  <w:color w:val="0563C1"/>
                  <w:u w:val="single"/>
                </w:rPr>
                <w:t>Apache Kafka official documentation</w:t>
              </w:r>
            </w:hyperlink>
          </w:p>
        </w:tc>
      </w:tr>
      <w:tr>
        <w:tc>
          <w:tcPr>
            <w:tcW w:type="dxa" w:w="5040"/>
          </w:tcPr>
          <w:p>
            <w:r>
              <w:t>Kafka setup and basic producer/consumer workflow</w:t>
            </w:r>
          </w:p>
        </w:tc>
        <w:tc>
          <w:tcPr>
            <w:tcW w:type="dxa" w:w="5040"/>
          </w:tcPr>
          <w:p>
            <w:hyperlink r:id="rId25">
              <w:r>
                <w:rPr>
                  <w:color w:val="0563C1"/>
                  <w:u w:val="single"/>
                </w:rPr>
                <w:t>Apache Kafka official quickstart</w:t>
              </w:r>
            </w:hyperlink>
          </w:p>
        </w:tc>
      </w:tr>
    </w:tbl>
    <w:p>
      <w:r>
        <w:br w:type="page"/>
      </w:r>
    </w:p>
    <w:p>
      <w:pPr>
        <w:pStyle w:val="Heading1"/>
      </w:pPr>
      <w:r>
        <w:t>26. Additional Important Design Considerations</w:t>
      </w:r>
    </w:p>
    <w:p>
      <w:r>
        <w:t>The following points complete the architecture from a production-design perspective. They are easy to miss in a POC, but they are common design-review questions when an event-driven solution moves toward enterprise scale.</w:t>
      </w:r>
    </w:p>
    <w:p>
      <w:pPr>
        <w:pStyle w:val="Heading2"/>
      </w:pPr>
      <w:r>
        <w:t>26.1 Cosmos DB Change Feed Semantics</w:t>
      </w:r>
    </w:p>
    <w:p>
      <w:pPr>
        <w:pStyle w:val="ListBullet"/>
      </w:pPr>
      <w:r>
        <w:t>Change Feed should be treated as the source of change notifications, not as a replacement for the authoritative Cosmos DB record.</w:t>
      </w:r>
    </w:p>
    <w:p>
      <w:pPr>
        <w:pStyle w:val="ListBullet"/>
      </w:pPr>
      <w:r>
        <w:t>Design consumers for at-least-once processing behavior and make downstream writes idempotent.</w:t>
      </w:r>
    </w:p>
    <w:p>
      <w:pPr>
        <w:pStyle w:val="ListBullet"/>
      </w:pPr>
      <w:r>
        <w:t>The latest-version change feed focuses on inserts and updates. If delete tracking is a business requirement, explicitly select and validate the appropriate Cosmos DB change-feed mode/design rather than assuming all deletes appear like normal updates.</w:t>
      </w:r>
    </w:p>
    <w:p>
      <w:pPr>
        <w:pStyle w:val="ListBullet"/>
      </w:pPr>
      <w:r>
        <w:t>Use a stable partition-key strategy in Cosmos DB because it affects scale, distribution and downstream event ordering assumptions.</w:t>
      </w:r>
    </w:p>
    <w:p>
      <w:pPr>
        <w:pStyle w:val="ListBullet"/>
      </w:pPr>
      <w:r>
        <w:t>Keep the Function/change-feed processing lightweight. Heavy transformations or model training belong downstream.</w:t>
      </w:r>
    </w:p>
    <w:p>
      <w:r>
        <w:rPr>
          <w:b/>
          <w:sz w:val="17"/>
        </w:rPr>
        <w:t xml:space="preserve">Source: </w:t>
      </w:r>
      <w:hyperlink r:id="rId27">
        <w:r>
          <w:rPr>
            <w:color w:val="0563C1"/>
            <w:u w:val="single"/>
          </w:rPr>
          <w:t>Microsoft Learn - Azure Cosmos DB change feed</w:t>
        </w:r>
      </w:hyperlink>
    </w:p>
    <w:p>
      <w:pPr>
        <w:pStyle w:val="Heading2"/>
      </w:pPr>
      <w:r>
        <w:t>26.2 Delivery Semantics: At-Least-Once vs Exactly-Once</w:t>
      </w:r>
    </w:p>
    <w:p>
      <w:r>
        <w:t>The end-to-end architecture should not assume that every business event will be processed exactly once. Retries, consumer restarts and checkpoint timing can cause an event to be observed again. The practical pattern is at-least-once delivery plus idempotent processing.</w:t>
      </w:r>
    </w:p>
    <w:p>
      <w:r>
        <w:rPr>
          <w:rFonts w:ascii="Consolas" w:hAnsi="Consolas"/>
          <w:sz w:val="17"/>
        </w:rPr>
        <w:t>Event arrives</w:t>
        <w:br/>
        <w:t xml:space="preserve">   ↓</w:t>
        <w:br/>
        <w:t>Check eventId / documentId + version</w:t>
        <w:br/>
        <w:t xml:space="preserve">   ↓</w:t>
        <w:br/>
        <w:t>Already processed? ── Yes → Ignore safely</w:t>
        <w:br/>
        <w:t xml:space="preserve">   │</w:t>
        <w:br/>
        <w:t xml:space="preserve">   No</w:t>
        <w:br/>
        <w:t xml:space="preserve">   ↓</w:t>
        <w:br/>
        <w:t>Process + durable write</w:t>
        <w:br/>
        <w:t xml:space="preserve">   ↓</w:t>
        <w:br/>
        <w:t>Checkpoint</w:t>
      </w:r>
    </w:p>
    <w:p>
      <w:pPr>
        <w:pStyle w:val="ListBullet"/>
      </w:pPr>
      <w:r>
        <w:t>Generate a unique eventId at the producer boundary.</w:t>
      </w:r>
    </w:p>
    <w:p>
      <w:pPr>
        <w:pStyle w:val="ListBullet"/>
      </w:pPr>
      <w:r>
        <w:t>Carry source documentId, version/schemaVersion and event timestamp.</w:t>
      </w:r>
    </w:p>
    <w:p>
      <w:pPr>
        <w:pStyle w:val="ListBullet"/>
      </w:pPr>
      <w:r>
        <w:t>Make database/storage writes idempotent or use a deduplication key.</w:t>
      </w:r>
    </w:p>
    <w:p>
      <w:pPr>
        <w:pStyle w:val="ListBullet"/>
      </w:pPr>
      <w:r>
        <w:t>Checkpoint only after the processing result has reached the required durable state.</w:t>
      </w:r>
    </w:p>
    <w:p>
      <w:r>
        <w:rPr>
          <w:b/>
          <w:sz w:val="17"/>
        </w:rPr>
        <w:t xml:space="preserve">Source: </w:t>
      </w:r>
      <w:hyperlink r:id="rId28">
        <w:r>
          <w:rPr>
            <w:color w:val="0563C1"/>
            <w:u w:val="single"/>
          </w:rPr>
          <w:t>Microsoft Learn - Event Hubs event processor / checkpointing</w:t>
        </w:r>
      </w:hyperlink>
    </w:p>
    <w:p>
      <w:pPr>
        <w:pStyle w:val="Heading2"/>
      </w:pPr>
      <w:r>
        <w:t>26.3 Backpressure and Consumer Lag</w:t>
      </w:r>
    </w:p>
    <w:p>
      <w:r>
        <w:t>High ingestion capacity alone does not guarantee a healthy system. If producers publish faster than the Python workers can process, the retained stream grows ahead of the consumer. Monitor consumer lag and scale consumers and downstream dependencies based on processing throughput.</w:t>
      </w:r>
    </w:p>
    <w:p>
      <w:pPr>
        <w:pStyle w:val="ListBullet"/>
      </w:pPr>
      <w:r>
        <w:t>Track ingress events/sec and bytes/sec.</w:t>
      </w:r>
    </w:p>
    <w:p>
      <w:pPr>
        <w:pStyle w:val="ListBullet"/>
      </w:pPr>
      <w:r>
        <w:t>Track consumer processing rate and lag by partition.</w:t>
      </w:r>
    </w:p>
    <w:p>
      <w:pPr>
        <w:pStyle w:val="ListBullet"/>
      </w:pPr>
      <w:r>
        <w:t>Track processing duration, failure/retry rate and checkpoint age.</w:t>
      </w:r>
    </w:p>
    <w:p>
      <w:pPr>
        <w:pStyle w:val="ListBullet"/>
      </w:pPr>
      <w:r>
        <w:t>Scale consumers only up to useful partition parallelism within a consumer group.</w:t>
      </w:r>
    </w:p>
    <w:p>
      <w:pPr>
        <w:pStyle w:val="ListBullet"/>
      </w:pPr>
      <w:r>
        <w:t>Confirm retention is long enough to survive expected outages or downstream slowdowns.</w:t>
      </w:r>
    </w:p>
    <w:p>
      <w:pPr>
        <w:pStyle w:val="Heading2"/>
      </w:pPr>
      <w:r>
        <w:t>26.4 Event Size and Payload Strategy</w:t>
      </w:r>
    </w:p>
    <w:p>
      <w:r>
        <w:t>Avoid turning the event bus into a large-file transport. Keep events compact. For large documents, images, training files or binary artifacts, publish metadata and a durable storage reference rather than the full object.</w:t>
      </w:r>
    </w:p>
    <w:p>
      <w:r>
        <w:rPr>
          <w:rFonts w:ascii="Consolas" w:hAnsi="Consolas"/>
          <w:sz w:val="17"/>
        </w:rPr>
        <w:t>Large training artifact</w:t>
        <w:br/>
        <w:t xml:space="preserve">        ↓</w:t>
        <w:br/>
        <w:t xml:space="preserve"> ADLS / OneLake / Blob</w:t>
        <w:br/>
        <w:t xml:space="preserve">        │</w:t>
        <w:br/>
        <w:t xml:space="preserve">        └── URI / object ID</w:t>
        <w:br/>
        <w:t xml:space="preserve">                 ↓</w:t>
        <w:br/>
        <w:t xml:space="preserve">              Event Hub</w:t>
        <w:br/>
        <w:t xml:space="preserve">                 ↓</w:t>
        <w:br/>
        <w:t xml:space="preserve">            Python Consumer</w:t>
        <w:br/>
        <w:t xml:space="preserve">                 ↓</w:t>
        <w:br/>
        <w:t xml:space="preserve">       Fetch object when needed</w:t>
      </w:r>
    </w:p>
    <w:p>
      <w:r>
        <w:t>This reduces event bandwidth, makes retries cheaper and separates durable object storage from event notification.</w:t>
      </w:r>
    </w:p>
    <w:p>
      <w:pPr>
        <w:pStyle w:val="Heading2"/>
      </w:pPr>
      <w:r>
        <w:t>26.5 Schema Evolution and Data Contracts</w:t>
      </w:r>
    </w:p>
    <w:p>
      <w:pPr>
        <w:pStyle w:val="ListBullet"/>
      </w:pPr>
      <w:r>
        <w:t>Include schemaVersion in every event.</w:t>
      </w:r>
    </w:p>
    <w:p>
      <w:pPr>
        <w:pStyle w:val="ListBullet"/>
      </w:pPr>
      <w:r>
        <w:t>Prefer additive, backward-compatible changes where possible.</w:t>
      </w:r>
    </w:p>
    <w:p>
      <w:pPr>
        <w:pStyle w:val="ListBullet"/>
      </w:pPr>
      <w:r>
        <w:t>Do not rename/remove required fields until all consumers have migrated.</w:t>
      </w:r>
    </w:p>
    <w:p>
      <w:pPr>
        <w:pStyle w:val="ListBullet"/>
      </w:pPr>
      <w:r>
        <w:t>Validate incoming schema at the processing boundary.</w:t>
      </w:r>
    </w:p>
    <w:p>
      <w:pPr>
        <w:pStyle w:val="ListBullet"/>
      </w:pPr>
      <w:r>
        <w:t>Maintain an event catalog/data-contract document describing event type, owner, fields, partition key and retention expectations.</w:t>
      </w:r>
    </w:p>
    <w:p>
      <w:pPr>
        <w:pStyle w:val="Heading2"/>
      </w:pPr>
      <w:r>
        <w:t>26.6 Security and Secretless Authentication</w:t>
      </w:r>
    </w:p>
    <w:p>
      <w:pPr>
        <w:pStyle w:val="ListBullet"/>
      </w:pPr>
      <w:r>
        <w:t>Prefer Microsoft Entra ID, managed identities and Azure RBAC instead of embedding Event Hubs connection strings in application code.</w:t>
      </w:r>
    </w:p>
    <w:p>
      <w:pPr>
        <w:pStyle w:val="ListBullet"/>
      </w:pPr>
      <w:r>
        <w:t>Use least-privilege roles separately for producers and consumers.</w:t>
      </w:r>
    </w:p>
    <w:p>
      <w:pPr>
        <w:pStyle w:val="ListBullet"/>
      </w:pPr>
      <w:r>
        <w:t>Store unavoidable secrets in Azure Key Vault.</w:t>
      </w:r>
    </w:p>
    <w:p>
      <w:pPr>
        <w:pStyle w:val="ListBullet"/>
      </w:pPr>
      <w:r>
        <w:t>For restricted enterprise environments, evaluate Private Link/private endpoints, firewall rules and VNet integration.</w:t>
      </w:r>
    </w:p>
    <w:p>
      <w:pPr>
        <w:pStyle w:val="ListBullet"/>
      </w:pPr>
      <w:r>
        <w:t>Enable diagnostic/audit logging required by the customer's security standard.</w:t>
      </w:r>
    </w:p>
    <w:p>
      <w:r>
        <w:rPr>
          <w:b/>
          <w:sz w:val="17"/>
        </w:rPr>
        <w:t xml:space="preserve">Source: </w:t>
      </w:r>
      <w:hyperlink r:id="rId29">
        <w:r>
          <w:rPr>
            <w:color w:val="0563C1"/>
            <w:u w:val="single"/>
          </w:rPr>
          <w:t>Microsoft Learn - Authenticate Event Hubs with Microsoft Entra ID</w:t>
        </w:r>
      </w:hyperlink>
    </w:p>
    <w:p>
      <w:pPr>
        <w:pStyle w:val="Heading2"/>
      </w:pPr>
      <w:r>
        <w:t>26.7 Availability and Disaster Recovery</w:t>
      </w:r>
    </w:p>
    <w:p>
      <w:r>
        <w:t>Production design should define the required RTO/RPO and regional failure behavior. Event Hubs supports availability-zone and geo-recovery/replication capabilities depending on tier and configuration. The application must also decide how producers and consumers discover/fail over to the recovery endpoint and how downstream storage is protected.</w:t>
      </w:r>
    </w:p>
    <w:p>
      <w:pPr>
        <w:pStyle w:val="ListBullet"/>
      </w:pPr>
      <w:r>
        <w:t>Define whether a single-region outage is acceptable.</w:t>
      </w:r>
    </w:p>
    <w:p>
      <w:pPr>
        <w:pStyle w:val="ListBullet"/>
      </w:pPr>
      <w:r>
        <w:t>Document RTO and RPO rather than saying only 'high availability'.</w:t>
      </w:r>
    </w:p>
    <w:p>
      <w:pPr>
        <w:pStyle w:val="ListBullet"/>
      </w:pPr>
      <w:r>
        <w:t>Test failover and recovery procedures before production.</w:t>
      </w:r>
    </w:p>
    <w:p>
      <w:pPr>
        <w:pStyle w:val="ListBullet"/>
      </w:pPr>
      <w:r>
        <w:t>Consider Cosmos DB, Functions, Event Hubs and durable training storage together; protecting only the broker is not end-to-end DR.</w:t>
      </w:r>
    </w:p>
    <w:p>
      <w:r>
        <w:rPr>
          <w:b/>
          <w:sz w:val="17"/>
        </w:rPr>
        <w:t xml:space="preserve">Source: </w:t>
      </w:r>
      <w:hyperlink r:id="rId13">
        <w:r>
          <w:rPr>
            <w:color w:val="0563C1"/>
            <w:u w:val="single"/>
          </w:rPr>
          <w:t>Microsoft Learn - Reliability in Azure Event Hubs</w:t>
        </w:r>
      </w:hyperlink>
    </w:p>
    <w:p>
      <w:pPr>
        <w:pStyle w:val="Heading2"/>
      </w:pPr>
      <w:r>
        <w:t>26.8 Observability and Operational Metrics</w:t>
      </w:r>
    </w:p>
    <w:p>
      <w:pPr>
        <w:pStyle w:val="ListBullet"/>
      </w:pPr>
      <w:r>
        <w:t>Azure Monitor metrics: incoming/outgoing messages and bytes, throttled requests, server/user errors.</w:t>
      </w:r>
    </w:p>
    <w:p>
      <w:pPr>
        <w:pStyle w:val="ListBullet"/>
      </w:pPr>
      <w:r>
        <w:t>Application Insights for Azure Function invocation, exceptions and dependency latency.</w:t>
      </w:r>
    </w:p>
    <w:p>
      <w:pPr>
        <w:pStyle w:val="ListBullet"/>
      </w:pPr>
      <w:r>
        <w:t>Consumer metrics: lag, processing latency, checkpoint age, duplicate count and poison-event count.</w:t>
      </w:r>
    </w:p>
    <w:p>
      <w:pPr>
        <w:pStyle w:val="ListBullet"/>
      </w:pPr>
      <w:r>
        <w:t>Business metrics: events accepted, validated, rejected, persisted and included in training datasets.</w:t>
      </w:r>
    </w:p>
    <w:p>
      <w:pPr>
        <w:pStyle w:val="ListBullet"/>
      </w:pPr>
      <w:r>
        <w:t>Use correlationId/eventId across Function, Event Hub and Python logs for end-to-end traceability.</w:t>
      </w:r>
    </w:p>
    <w:p>
      <w:r>
        <w:rPr>
          <w:b/>
          <w:sz w:val="17"/>
        </w:rPr>
        <w:t xml:space="preserve">Source: </w:t>
      </w:r>
      <w:hyperlink r:id="rId30">
        <w:r>
          <w:rPr>
            <w:color w:val="0563C1"/>
            <w:u w:val="single"/>
          </w:rPr>
          <w:t>Microsoft Learn - Monitor Azure Event Hubs</w:t>
        </w:r>
      </w:hyperlink>
    </w:p>
    <w:p>
      <w:pPr>
        <w:pStyle w:val="Heading2"/>
      </w:pPr>
      <w:r>
        <w:t>26.9 Cost Model: What Actually Drives Cost</w:t>
      </w:r>
    </w:p>
    <w:p>
      <w:r>
        <w:t>The current workload is small, so architecture decisions should consider minimum provisioned/service cost as well as throughput. At enterprise scale, cost is driven by the selected Event Hubs tier/capacity, ingress/egress, retention/capture, Function execution plan, Fabric capacity, storage, networking and downstream compute.</w:t>
      </w:r>
    </w:p>
    <w:p>
      <w:pPr>
        <w:pStyle w:val="ListBullet"/>
      </w:pPr>
      <w:r>
        <w:t>Do not size from events/day alone; payload bytes and peak events/sec matter.</w:t>
      </w:r>
    </w:p>
    <w:p>
      <w:pPr>
        <w:pStyle w:val="ListBullet"/>
      </w:pPr>
      <w:r>
        <w:t>Fabric may be valuable when its analytics capabilities are required, but adding Fabric only as a pass-through router can add unnecessary platform cost/complexity.</w:t>
      </w:r>
    </w:p>
    <w:p>
      <w:pPr>
        <w:pStyle w:val="ListBullet"/>
      </w:pPr>
      <w:r>
        <w:t>Native/self-managed Kafka introduces operational cost even if infrastructure pricing appears attractive.</w:t>
      </w:r>
    </w:p>
    <w:p>
      <w:pPr>
        <w:pStyle w:val="ListBullet"/>
      </w:pPr>
      <w:r>
        <w:t>Recheck the Azure/Fabric pricing calculators before final approval because pricing changes independently of architecture documentation.</w:t>
      </w:r>
    </w:p>
    <w:p>
      <w:pPr>
        <w:pStyle w:val="Heading2"/>
      </w:pPr>
      <w:r>
        <w:t>26.10 Event Hubs Capture and Raw Data Archive</w:t>
      </w:r>
    </w:p>
    <w:p>
      <w:r>
        <w:t>For a mature ML pipeline, consider Event Hubs Capture or an explicit consumer that lands the immutable/raw stream in Azure Data Lake Storage. This gives the team a replayable long-term dataset beyond Event Hubs' streaming retention window and separates real-time consumption from historical training.</w:t>
      </w:r>
    </w:p>
    <w:p>
      <w:r>
        <w:rPr>
          <w:b/>
          <w:sz w:val="17"/>
        </w:rPr>
        <w:t xml:space="preserve">Source: </w:t>
      </w:r>
      <w:hyperlink r:id="rId31">
        <w:r>
          <w:rPr>
            <w:color w:val="0563C1"/>
            <w:u w:val="single"/>
          </w:rPr>
          <w:t>Microsoft Learn - Event Hubs Capture</w:t>
        </w:r>
      </w:hyperlink>
    </w:p>
    <w:p>
      <w:pPr>
        <w:pStyle w:val="Heading1"/>
      </w:pPr>
      <w:r>
        <w:t>27. Decision Framework: When to Choose What</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Requirement</w:t>
            </w:r>
          </w:p>
        </w:tc>
        <w:tc>
          <w:tcPr>
            <w:tcW w:type="dxa" w:w="3360"/>
          </w:tcPr>
          <w:p>
            <w:r>
              <w:t>Use</w:t>
            </w:r>
          </w:p>
        </w:tc>
        <w:tc>
          <w:tcPr>
            <w:tcW w:type="dxa" w:w="3360"/>
          </w:tcPr>
          <w:p>
            <w:r>
              <w:t>Reason</w:t>
            </w:r>
          </w:p>
        </w:tc>
      </w:tr>
      <w:tr>
        <w:tc>
          <w:tcPr>
            <w:tcW w:type="dxa" w:w="3360"/>
          </w:tcPr>
          <w:p>
            <w:r>
              <w:t>Cosmos change notification + Python consumer</w:t>
            </w:r>
          </w:p>
        </w:tc>
        <w:tc>
          <w:tcPr>
            <w:tcW w:type="dxa" w:w="3360"/>
          </w:tcPr>
          <w:p>
            <w:r>
              <w:t>Change Feed + Function + Event Hubs</w:t>
            </w:r>
          </w:p>
        </w:tc>
        <w:tc>
          <w:tcPr>
            <w:tcW w:type="dxa" w:w="3360"/>
          </w:tcPr>
          <w:p>
            <w:r>
              <w:t>Simple managed event-driven boundary</w:t>
            </w:r>
          </w:p>
        </w:tc>
      </w:tr>
      <w:tr>
        <w:tc>
          <w:tcPr>
            <w:tcW w:type="dxa" w:w="3360"/>
          </w:tcPr>
          <w:p>
            <w:r>
              <w:t>Reliable command such as 'start job'</w:t>
            </w:r>
          </w:p>
        </w:tc>
        <w:tc>
          <w:tcPr>
            <w:tcW w:type="dxa" w:w="3360"/>
          </w:tcPr>
          <w:p>
            <w:r>
              <w:t>Service Bus</w:t>
            </w:r>
          </w:p>
        </w:tc>
        <w:tc>
          <w:tcPr>
            <w:tcW w:type="dxa" w:w="3360"/>
          </w:tcPr>
          <w:p>
            <w:r>
              <w:t>Command/workflow semantics, queueing and DLQ features</w:t>
            </w:r>
          </w:p>
        </w:tc>
      </w:tr>
      <w:tr>
        <w:tc>
          <w:tcPr>
            <w:tcW w:type="dxa" w:w="3360"/>
          </w:tcPr>
          <w:p>
            <w:r>
              <w:t>Continuous window/join/aggregation</w:t>
            </w:r>
          </w:p>
        </w:tc>
        <w:tc>
          <w:tcPr>
            <w:tcW w:type="dxa" w:w="3360"/>
          </w:tcPr>
          <w:p>
            <w:r>
              <w:t>Stream Analytics</w:t>
            </w:r>
          </w:p>
        </w:tc>
        <w:tc>
          <w:tcPr>
            <w:tcW w:type="dxa" w:w="3360"/>
          </w:tcPr>
          <w:p>
            <w:r>
              <w:t>Purpose-built stream processing</w:t>
            </w:r>
          </w:p>
        </w:tc>
      </w:tr>
      <w:tr>
        <w:tc>
          <w:tcPr>
            <w:tcW w:type="dxa" w:w="3360"/>
          </w:tcPr>
          <w:p>
            <w:r>
              <w:t>Fabric real-time routing/transformations/KQL</w:t>
            </w:r>
          </w:p>
        </w:tc>
        <w:tc>
          <w:tcPr>
            <w:tcW w:type="dxa" w:w="3360"/>
          </w:tcPr>
          <w:p>
            <w:r>
              <w:t>Fabric Eventstream + Eventhouse</w:t>
            </w:r>
          </w:p>
        </w:tc>
        <w:tc>
          <w:tcPr>
            <w:tcW w:type="dxa" w:w="3360"/>
          </w:tcPr>
          <w:p>
            <w:r>
              <w:t>Native Real-Time Intelligence experience</w:t>
            </w:r>
          </w:p>
        </w:tc>
      </w:tr>
      <w:tr>
        <w:tc>
          <w:tcPr>
            <w:tcW w:type="dxa" w:w="3360"/>
          </w:tcPr>
          <w:p>
            <w:r>
              <w:t>Kafka clients but avoid Kafka broker operations</w:t>
            </w:r>
          </w:p>
        </w:tc>
        <w:tc>
          <w:tcPr>
            <w:tcW w:type="dxa" w:w="3360"/>
          </w:tcPr>
          <w:p>
            <w:r>
              <w:t>Event Hubs Kafka endpoint</w:t>
            </w:r>
          </w:p>
        </w:tc>
        <w:tc>
          <w:tcPr>
            <w:tcW w:type="dxa" w:w="3360"/>
          </w:tcPr>
          <w:p>
            <w:r>
              <w:t>Kafka protocol with managed Azure backbone</w:t>
            </w:r>
          </w:p>
        </w:tc>
      </w:tr>
      <w:tr>
        <w:tc>
          <w:tcPr>
            <w:tcW w:type="dxa" w:w="3360"/>
          </w:tcPr>
          <w:p>
            <w:r>
              <w:t>Deep Kafka ecosystem / existing Kafka platform</w:t>
            </w:r>
          </w:p>
        </w:tc>
        <w:tc>
          <w:tcPr>
            <w:tcW w:type="dxa" w:w="3360"/>
          </w:tcPr>
          <w:p>
            <w:r>
              <w:t>Kafka</w:t>
            </w:r>
          </w:p>
        </w:tc>
        <w:tc>
          <w:tcPr>
            <w:tcW w:type="dxa" w:w="3360"/>
          </w:tcPr>
          <w:p>
            <w:r>
              <w:t>Native Kafka ecosystem and portability</w:t>
            </w:r>
          </w:p>
        </w:tc>
      </w:tr>
      <w:tr>
        <w:tc>
          <w:tcPr>
            <w:tcW w:type="dxa" w:w="3360"/>
          </w:tcPr>
          <w:p>
            <w:r>
              <w:t>Historical raw ML event archive</w:t>
            </w:r>
          </w:p>
        </w:tc>
        <w:tc>
          <w:tcPr>
            <w:tcW w:type="dxa" w:w="3360"/>
          </w:tcPr>
          <w:p>
            <w:r>
              <w:t>Event Hubs Capture / ADLS</w:t>
            </w:r>
          </w:p>
        </w:tc>
        <w:tc>
          <w:tcPr>
            <w:tcW w:type="dxa" w:w="3360"/>
          </w:tcPr>
          <w:p>
            <w:r>
              <w:t>Long-term durable data beyond stream retention</w:t>
            </w:r>
          </w:p>
        </w:tc>
      </w:tr>
    </w:tbl>
    <w:p>
      <w:pPr>
        <w:pStyle w:val="Heading1"/>
      </w:pPr>
      <w:r>
        <w:t>28. Production Readiness Checklist</w:t>
      </w:r>
    </w:p>
    <w:p>
      <w:pPr>
        <w:pStyle w:val="ListBullet"/>
      </w:pPr>
      <w:r>
        <w:t>Peak events/sec and peak MB/sec measured or estimated.</w:t>
      </w:r>
    </w:p>
    <w:p>
      <w:pPr>
        <w:pStyle w:val="ListBullet"/>
      </w:pPr>
      <w:r>
        <w:t>Maximum/average event size known.</w:t>
      </w:r>
    </w:p>
    <w:p>
      <w:pPr>
        <w:pStyle w:val="ListBullet"/>
      </w:pPr>
      <w:r>
        <w:t>Partition key and initial partition count documented.</w:t>
      </w:r>
    </w:p>
    <w:p>
      <w:pPr>
        <w:pStyle w:val="ListBullet"/>
      </w:pPr>
      <w:r>
        <w:t>Number of independent consumer groups identified.</w:t>
      </w:r>
    </w:p>
    <w:p>
      <w:pPr>
        <w:pStyle w:val="ListBullet"/>
      </w:pPr>
      <w:r>
        <w:t>Retention/replay requirement documented.</w:t>
      </w:r>
    </w:p>
    <w:p>
      <w:pPr>
        <w:pStyle w:val="ListBullet"/>
      </w:pPr>
      <w:r>
        <w:t>Event schema and schemaVersion defined.</w:t>
      </w:r>
    </w:p>
    <w:p>
      <w:pPr>
        <w:pStyle w:val="ListBullet"/>
      </w:pPr>
      <w:r>
        <w:t>Idempotency/deduplication strategy implemented.</w:t>
      </w:r>
    </w:p>
    <w:p>
      <w:pPr>
        <w:pStyle w:val="ListBullet"/>
      </w:pPr>
      <w:r>
        <w:t>Checkpoint store and checkpoint timing defined.</w:t>
      </w:r>
    </w:p>
    <w:p>
      <w:pPr>
        <w:pStyle w:val="ListBullet"/>
      </w:pPr>
      <w:r>
        <w:t>Poison-event/quarantine path defined.</w:t>
      </w:r>
    </w:p>
    <w:p>
      <w:pPr>
        <w:pStyle w:val="ListBullet"/>
      </w:pPr>
      <w:r>
        <w:t>Backpressure and consumer-lag alarms configured.</w:t>
      </w:r>
    </w:p>
    <w:p>
      <w:pPr>
        <w:pStyle w:val="ListBullet"/>
      </w:pPr>
      <w:r>
        <w:t>Managed identity/RBAC and networking model approved.</w:t>
      </w:r>
    </w:p>
    <w:p>
      <w:pPr>
        <w:pStyle w:val="ListBullet"/>
      </w:pPr>
      <w:r>
        <w:t>RTO/RPO and regional recovery approach documented.</w:t>
      </w:r>
    </w:p>
    <w:p>
      <w:pPr>
        <w:pStyle w:val="ListBullet"/>
      </w:pPr>
      <w:r>
        <w:t>Raw/history retention strategy defined for ML.</w:t>
      </w:r>
    </w:p>
    <w:p>
      <w:pPr>
        <w:pStyle w:val="ListBullet"/>
      </w:pPr>
      <w:r>
        <w:t>Load test completed at expected peak and growth target.</w:t>
      </w:r>
    </w:p>
    <w:p>
      <w:pPr>
        <w:pStyle w:val="ListBullet"/>
      </w:pPr>
      <w:r>
        <w:t>Cost estimate performed for current and future scale.</w:t>
      </w:r>
    </w:p>
    <w:p>
      <w:pPr>
        <w:pStyle w:val="Heading1"/>
      </w:pPr>
      <w:r>
        <w:t>29. Recommended Answer if Asked 'Why This Design?'</w:t>
      </w:r>
    </w:p>
    <w:p>
      <w:r>
        <w:t>For the current workload, Cosmos DB Change Feed triggers Azure Functions and Event Hubs provides the decoupled streaming boundary to the Python consumer. We are intentionally keeping stream analytics and Fabric components out of the minimum path unless their transformation or real-time analytics capabilities are needed. The event contract, partitioning, consumer groups, checkpointing and idempotent processing give us a clean path to scale. If volume grows substantially, we scale Event Hubs capacity and parallel consumers; if the requirement becomes analytics-centric, we can introduce Fabric Eventstream/Eventhouse; and if Kafka compatibility becomes a platform requirement, Event Hubs exposes a Kafka endpoint before we take on the operational complexity of a separate Kafka platform.</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Azure Event-Driven Architecture Deep Dive | 16 Sep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learn.microsoft.com/en-us/azure/event-hubs/event-hubs-about" TargetMode="External"/><Relationship Id="rId11" Type="http://schemas.openxmlformats.org/officeDocument/2006/relationships/hyperlink" Target="https://learn.microsoft.com/en-us/azure/event-hubs/event-hubs-scalability" TargetMode="External"/><Relationship Id="rId12" Type="http://schemas.openxmlformats.org/officeDocument/2006/relationships/hyperlink" Target="https://learn.microsoft.com/en-us/azure/event-hubs/event-hubs-faq" TargetMode="External"/><Relationship Id="rId13" Type="http://schemas.openxmlformats.org/officeDocument/2006/relationships/hyperlink" Target="https://learn.microsoft.com/en-us/azure/reliability/reliability-event-hubs" TargetMode="External"/><Relationship Id="rId14" Type="http://schemas.openxmlformats.org/officeDocument/2006/relationships/hyperlink" Target="https://learn.microsoft.com/en-us/azure/event-hubs/azure-event-hubs-apache-kafka-overview" TargetMode="External"/><Relationship Id="rId15" Type="http://schemas.openxmlformats.org/officeDocument/2006/relationships/hyperlink" Target="https://learn.microsoft.com/en-us/azure/event-hubs/event-hubs-python-get-started-send" TargetMode="External"/><Relationship Id="rId16" Type="http://schemas.openxmlformats.org/officeDocument/2006/relationships/hyperlink" Target="https://learn.microsoft.com/en-us/azure/event-hubs/event-hubs-capture-python" TargetMode="External"/><Relationship Id="rId17" Type="http://schemas.openxmlformats.org/officeDocument/2006/relationships/hyperlink" Target="https://learn.microsoft.com/en-us/fabric/real-time-intelligence/event-streams/overview" TargetMode="External"/><Relationship Id="rId18" Type="http://schemas.openxmlformats.org/officeDocument/2006/relationships/hyperlink" Target="https://learn.microsoft.com/en-us/fabric/real-time-intelligence/event-streams/create-manage-an-eventstream" TargetMode="External"/><Relationship Id="rId19" Type="http://schemas.openxmlformats.org/officeDocument/2006/relationships/hyperlink" Target="https://learn.microsoft.com/en-us/fabric/real-time-intelligence/overview" TargetMode="External"/><Relationship Id="rId20" Type="http://schemas.openxmlformats.org/officeDocument/2006/relationships/hyperlink" Target="https://learn.microsoft.com/en-us/fabric/real-time-intelligence/event-streams/add-source-apache-kafka" TargetMode="External"/><Relationship Id="rId21" Type="http://schemas.openxmlformats.org/officeDocument/2006/relationships/hyperlink" Target="https://learn.microsoft.com/en-us/azure/event-hubs/" TargetMode="External"/><Relationship Id="rId22" Type="http://schemas.openxmlformats.org/officeDocument/2006/relationships/hyperlink" Target="https://learn.microsoft.com/en-us/fabric/real-time-intelligence/event-streams/add-manage-eventstream-destinations" TargetMode="External"/><Relationship Id="rId23" Type="http://schemas.openxmlformats.org/officeDocument/2006/relationships/hyperlink" Target="https://learn.microsoft.com/en-us/fabric/real-time-intelligence/event-streams/edit-publish" TargetMode="External"/><Relationship Id="rId24" Type="http://schemas.openxmlformats.org/officeDocument/2006/relationships/hyperlink" Target="https://kafka.apache.org/documentation/" TargetMode="External"/><Relationship Id="rId25" Type="http://schemas.openxmlformats.org/officeDocument/2006/relationships/hyperlink" Target="https://kafka.apache.org/quickstart" TargetMode="External"/><Relationship Id="rId26" Type="http://schemas.openxmlformats.org/officeDocument/2006/relationships/hyperlink" Target="https://learn.microsoft.com/en-us/azure/event-hubs/apache-kafka-developer-guide" TargetMode="External"/><Relationship Id="rId27" Type="http://schemas.openxmlformats.org/officeDocument/2006/relationships/hyperlink" Target="https://learn.microsoft.com/en-us/azure/cosmos-db/change-feed" TargetMode="External"/><Relationship Id="rId28" Type="http://schemas.openxmlformats.org/officeDocument/2006/relationships/hyperlink" Target="https://learn.microsoft.com/en-us/azure/event-hubs/event-processor-balance-partition-load" TargetMode="External"/><Relationship Id="rId29" Type="http://schemas.openxmlformats.org/officeDocument/2006/relationships/hyperlink" Target="https://learn.microsoft.com/en-us/azure/event-hubs/authenticate-application" TargetMode="External"/><Relationship Id="rId30" Type="http://schemas.openxmlformats.org/officeDocument/2006/relationships/hyperlink" Target="https://learn.microsoft.com/en-us/azure/event-hubs/monitor-event-hubs" TargetMode="External"/><Relationship Id="rId31" Type="http://schemas.openxmlformats.org/officeDocument/2006/relationships/hyperlink" Target="https://learn.microsoft.com/en-us/azure/event-hubs/event-hubs-capture-overvi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