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after="240" w:line="330" w:lineRule="auto"/>
        <w:ind w:left="0" w:firstLine="0"/>
        <w:rPr>
          <w:color w:val="717576"/>
          <w:sz w:val="15"/>
          <w:szCs w:val="15"/>
          <w:highlight w:val="white"/>
        </w:rPr>
      </w:pPr>
      <w:r w:rsidDel="00000000" w:rsidR="00000000" w:rsidRPr="00000000">
        <w:fldChar w:fldCharType="begin"/>
        <w:instrText xml:space="preserve"> HYPERLINK "https://m.dailyhunt.in/news/india/telugu/prajasakti-epaper-prajasak?mode=pwa&amp;action=click" </w:instrText>
        <w:fldChar w:fldCharType="separate"/>
      </w:r>
      <w:r w:rsidDel="00000000" w:rsidR="00000000" w:rsidRPr="00000000">
        <w:rPr>
          <w:rtl w:val="0"/>
        </w:rPr>
      </w:r>
    </w:p>
    <w:p w:rsidR="00000000" w:rsidDel="00000000" w:rsidP="00000000" w:rsidRDefault="00000000" w:rsidRPr="00000000" w14:paraId="00000002">
      <w:pPr>
        <w:spacing w:after="160" w:lineRule="auto"/>
        <w:ind w:left="3900" w:firstLine="0"/>
        <w:rPr>
          <w:color w:val="717576"/>
          <w:sz w:val="15"/>
          <w:szCs w:val="15"/>
          <w:highlight w:val="white"/>
        </w:rPr>
      </w:pPr>
      <w:r w:rsidDel="00000000" w:rsidR="00000000" w:rsidRPr="00000000">
        <w:rPr>
          <w:color w:val="717576"/>
          <w:sz w:val="15"/>
          <w:szCs w:val="15"/>
          <w:highlight w:val="white"/>
        </w:rPr>
        <w:drawing>
          <wp:inline distB="114300" distT="114300" distL="114300" distR="114300">
            <wp:extent cx="635000" cy="635000"/>
            <wp:effectExtent b="0" l="0" r="0" t="0"/>
            <wp:docPr descr="ఆదివాసీల గుండెలయ ధింసా" id="1" name="image1.png"/>
            <a:graphic>
              <a:graphicData uri="http://schemas.openxmlformats.org/drawingml/2006/picture">
                <pic:pic>
                  <pic:nvPicPr>
                    <pic:cNvPr descr="ఆదివాసీల గుండెలయ ధింసా" id="0" name="image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392.72727272727275" w:lineRule="auto"/>
        <w:ind w:left="3900" w:firstLine="0"/>
        <w:rPr>
          <w:sz w:val="33"/>
          <w:szCs w:val="33"/>
          <w:highlight w:val="white"/>
        </w:rPr>
      </w:pPr>
      <w:bookmarkStart w:colFirst="0" w:colLast="0" w:name="_du7k1wnktxmb" w:id="0"/>
      <w:bookmarkEnd w:id="0"/>
      <w:r w:rsidDel="00000000" w:rsidR="00000000" w:rsidRPr="00000000">
        <w:rPr>
          <w:rFonts w:ascii="Gautami" w:cs="Gautami" w:eastAsia="Gautami" w:hAnsi="Gautami"/>
          <w:sz w:val="33"/>
          <w:szCs w:val="33"/>
          <w:highlight w:val="white"/>
          <w:rtl w:val="0"/>
        </w:rPr>
        <w:t xml:space="preserve">ఆదివాసీల గుండెలయ ధింసా</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before="160" w:line="274.2857142857143" w:lineRule="auto"/>
        <w:ind w:left="4620" w:hanging="360"/>
        <w:rPr>
          <w:color w:val="717576"/>
          <w:sz w:val="21"/>
          <w:szCs w:val="21"/>
        </w:rPr>
      </w:pPr>
      <w:r w:rsidDel="00000000" w:rsidR="00000000" w:rsidRPr="00000000">
        <w:rPr>
          <w:color w:val="717576"/>
          <w:sz w:val="21"/>
          <w:szCs w:val="21"/>
          <w:highlight w:val="white"/>
          <w:rtl w:val="0"/>
        </w:rPr>
        <w:t xml:space="preserve">771d</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c1c1c1" w:val="clear"/>
        <w:spacing w:after="0" w:afterAutospacing="0" w:before="0" w:beforeAutospacing="0" w:line="274.2857142857143" w:lineRule="auto"/>
        <w:ind w:left="4740" w:right="120" w:hanging="360"/>
        <w:rPr>
          <w:color w:val="717576"/>
        </w:rPr>
      </w:pPr>
      <w:r w:rsidDel="00000000" w:rsidR="00000000" w:rsidRPr="00000000">
        <w:rPr>
          <w:rtl w:val="0"/>
        </w:rPr>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c1c1c1" w:val="clear"/>
        <w:spacing w:after="0" w:afterAutospacing="0" w:before="0" w:beforeAutospacing="0" w:line="274.2857142857143" w:lineRule="auto"/>
        <w:ind w:left="4620" w:hanging="360"/>
        <w:rPr>
          <w:color w:val="717576"/>
          <w:sz w:val="21"/>
          <w:szCs w:val="21"/>
        </w:rPr>
      </w:pPr>
      <w:r w:rsidDel="00000000" w:rsidR="00000000" w:rsidRPr="00000000">
        <w:rPr>
          <w:color w:val="717576"/>
          <w:sz w:val="21"/>
          <w:szCs w:val="21"/>
          <w:highlight w:val="white"/>
          <w:rtl w:val="0"/>
        </w:rPr>
        <w:t xml:space="preserve">0 views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c1c1c1" w:val="clear"/>
        <w:spacing w:after="0" w:afterAutospacing="0" w:before="0" w:beforeAutospacing="0" w:line="274.2857142857143" w:lineRule="auto"/>
        <w:ind w:left="4740" w:right="120" w:hanging="360"/>
        <w:rPr>
          <w:color w:val="717576"/>
        </w:rPr>
      </w:pPr>
      <w:r w:rsidDel="00000000" w:rsidR="00000000" w:rsidRPr="00000000">
        <w:rPr>
          <w:rtl w:val="0"/>
        </w:rPr>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c1c1c1" w:val="clear"/>
        <w:spacing w:before="0" w:beforeAutospacing="0" w:line="274.2857142857143" w:lineRule="auto"/>
        <w:ind w:left="4620" w:hanging="360"/>
        <w:rPr>
          <w:color w:val="717576"/>
          <w:sz w:val="21"/>
          <w:szCs w:val="21"/>
        </w:rPr>
      </w:pPr>
      <w:r w:rsidDel="00000000" w:rsidR="00000000" w:rsidRPr="00000000">
        <w:rPr>
          <w:color w:val="717576"/>
          <w:sz w:val="21"/>
          <w:szCs w:val="21"/>
          <w:highlight w:val="white"/>
          <w:rtl w:val="0"/>
        </w:rPr>
        <w:t xml:space="preserve">1 shares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510" w:lineRule="auto"/>
        <w:ind w:left="3900" w:firstLine="0"/>
        <w:rPr>
          <w:sz w:val="24"/>
          <w:szCs w:val="24"/>
          <w:highlight w:val="white"/>
        </w:rPr>
      </w:pPr>
      <w:r w:rsidDel="00000000" w:rsidR="00000000" w:rsidRPr="00000000">
        <w:rPr>
          <w:rFonts w:ascii="Gautami" w:cs="Gautami" w:eastAsia="Gautami" w:hAnsi="Gautami"/>
          <w:sz w:val="24"/>
          <w:szCs w:val="24"/>
          <w:highlight w:val="white"/>
          <w:rtl w:val="0"/>
        </w:rPr>
        <w:t xml:space="preserve">ఉత్తరాంధ్ర ఆదివాసీల పేరు ప్రస్తావించగానే ఎవరికైనా వెంటనే గుర్తుకొచ్చేది 'ధింసా' నృత్యం. ఇది వారి జీవితాల్లో హృదయ స్పందనగా పెనవేసుకుపోయింది. విశాఖపట్నం ఏజెన్సీ ప్రాంతాలలోని గిరిజనులు సామూహికంగా నర్తించే ధింసా నృత్యం దేశంలో విశేషాదరణ పొందింది. వాల్మీకులు, బగతలు, కోటియా, ఖోండ్‌, కొలాములు, మూఖ దొరలు లాంటి సుమారు 18 తెగలకు చెందిన గిరిజనులు ఈ సంప్రదాయ నృత్యంలో పాల్గొంటారు. ఒడిశాలోని కోరాపుట్‌ జిల్లాలోని గిరిజన పల్లెలలో ఈ దింసా ప్రారంభమైందని చెబుతారు. కోరాపుట్‌ జిల్లా ఖోండ్‌ తెగ గిరిజనులకు సొంతభూమి వంటిది. ఆంధ్రప్రదేశ్‌లో ఎక్కువగా విశాఖపట్నం ఏజెన్సీ ప్రాంతాల్లోని, చెదురుమదురుగా విజయనగరం ఏజెన్సీ ప్రాంతాల్లోని గిరిజన తెగలన్నింటిలోను ఈ జానపద నృత్యకళ వాప్తిచెందింది.</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510" w:lineRule="auto"/>
        <w:ind w:left="3900" w:firstLine="0"/>
        <w:rPr>
          <w:sz w:val="24"/>
          <w:szCs w:val="24"/>
          <w:highlight w:val="white"/>
        </w:rPr>
      </w:pPr>
      <w:r w:rsidDel="00000000" w:rsidR="00000000" w:rsidRPr="00000000">
        <w:rPr>
          <w:rFonts w:ascii="Gautami" w:cs="Gautami" w:eastAsia="Gautami" w:hAnsi="Gautami"/>
          <w:sz w:val="24"/>
          <w:szCs w:val="24"/>
          <w:highlight w:val="white"/>
          <w:rtl w:val="0"/>
        </w:rPr>
        <w:t xml:space="preserve">ప్రముఖ పర్యాటక ప్రాంతమైన అరకులోయ గిరిజన సంస్కృతికి ధింసా ఒక పర్యాయపదంగా మారిపోయింది.</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510" w:lineRule="auto"/>
        <w:ind w:left="3900" w:firstLine="0"/>
        <w:rPr>
          <w:sz w:val="24"/>
          <w:szCs w:val="24"/>
          <w:highlight w:val="white"/>
        </w:rPr>
      </w:pPr>
      <w:r w:rsidDel="00000000" w:rsidR="00000000" w:rsidRPr="00000000">
        <w:rPr>
          <w:rFonts w:ascii="Gautami" w:cs="Gautami" w:eastAsia="Gautami" w:hAnsi="Gautami"/>
          <w:sz w:val="24"/>
          <w:szCs w:val="24"/>
          <w:highlight w:val="white"/>
          <w:rtl w:val="0"/>
        </w:rPr>
        <w:t xml:space="preserve">సామూహికంగా</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510" w:lineRule="auto"/>
        <w:ind w:left="3900" w:firstLine="0"/>
        <w:rPr>
          <w:sz w:val="24"/>
          <w:szCs w:val="24"/>
          <w:highlight w:val="white"/>
        </w:rPr>
      </w:pPr>
      <w:r w:rsidDel="00000000" w:rsidR="00000000" w:rsidRPr="00000000">
        <w:rPr>
          <w:rFonts w:ascii="Gautami" w:cs="Gautami" w:eastAsia="Gautami" w:hAnsi="Gautami"/>
          <w:sz w:val="24"/>
          <w:szCs w:val="24"/>
          <w:highlight w:val="white"/>
          <w:rtl w:val="0"/>
        </w:rPr>
        <w:t xml:space="preserve">పండగలు, జాతర్లు, పెళ్లిళ్లు వంటి వేడుకల్లో ఆడా, మగా, చిన్న, పెద్ద తేడాలు లేకుండా గిరిజనులందరూ సామూహికంగా ఈ ధింసా నృత్యంలో పాల్గొంటారు. చైత్రమాసంలో పెద్దదేవర పండగ, ఆగస్టులో బాలిదేవర పండగ, నవంబరులో దీపావళి పండగ, జనవరి నెలలో సంక్రాంతిలో పంటల పండగ, ఆ తదుపరి నందిదేవుని పండగ. మధ్య మధ్యలో వచ్చే పెళ్ళి పండగలు, సంప్రదాయ వేడుకలు ఇలా ఏడాదంతా గిరిజనులకు పండగలే. పండగ అంటే నృత్యాలే. నృత్యమంటే ధింసానే. దింసా నృత్యం చేసే వారికి వయస్సుతో పట్టింపు ఉండదు. గిరిజన బాలబాలికలు, యువతీ యువకులు, అంతా కలిసిమెలసి సామూహికంగా ఆడతారు. ఈ ఆట వారి జీవనలాలస. ఇలాగే నర్తించాలనే నియమిత నియమం ఉండదు. సామూహికంగా 'జట్టు' కట్టడం అనేది ఆనవాయితీ. పండగ సందర్భమే ఈ జట్లని నిర్ణయిస్తుంది.</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510" w:lineRule="auto"/>
        <w:ind w:left="3900" w:firstLine="0"/>
        <w:rPr>
          <w:sz w:val="24"/>
          <w:szCs w:val="24"/>
          <w:highlight w:val="white"/>
        </w:rPr>
      </w:pPr>
      <w:r w:rsidDel="00000000" w:rsidR="00000000" w:rsidRPr="00000000">
        <w:rPr>
          <w:rFonts w:ascii="Gautami" w:cs="Gautami" w:eastAsia="Gautami" w:hAnsi="Gautami"/>
          <w:sz w:val="24"/>
          <w:szCs w:val="24"/>
          <w:highlight w:val="white"/>
          <w:rtl w:val="0"/>
        </w:rPr>
        <w:t xml:space="preserve">వలయాకారంలో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510" w:lineRule="auto"/>
        <w:ind w:left="3900" w:firstLine="0"/>
        <w:rPr>
          <w:sz w:val="24"/>
          <w:szCs w:val="24"/>
          <w:highlight w:val="white"/>
        </w:rPr>
      </w:pPr>
      <w:r w:rsidDel="00000000" w:rsidR="00000000" w:rsidRPr="00000000">
        <w:rPr>
          <w:rFonts w:ascii="Gautami" w:cs="Gautami" w:eastAsia="Gautami" w:hAnsi="Gautami"/>
          <w:sz w:val="24"/>
          <w:szCs w:val="24"/>
          <w:highlight w:val="white"/>
          <w:rtl w:val="0"/>
        </w:rPr>
        <w:t xml:space="preserve">సాధారణంగా 15 నుంచి 20 మంది గిరిజన స్త్రీ -పురుషులు కలసికట్టుగా వలయాకారంలో తిరుగుతూ, చేతులు, పాదాలు లయబద్ధంగా కదుపుతూ ఈ నృత్యం చేస్తారు. సుమారు పది నిమిషాలపాటు ఈ నృత్యం కొనసాగుతుంది. ఇందులో పాల్గొనే గిరిజన స్త్రీ-పురుషులు పొడుగాటి వరుసలో బారులు తీరి, వీపు వెనుక నుంచి చేతులు పోనిచ్చి.. ఒకరి నడుమును ఇంకొకరు పట్టుకొంటూ లయబద్ధంగా అడుగులు వేస్తుంటే, మరోపక్క బారులోని రెండు కొనలలో ఉన్న వ్యక్తులు అడుగులు ముందుకు వేస్తూ కలుసుకొంటూ, విడిపోతుంటారు. మిగిలిన ఆడా మగా కలసి లయబద్ధంగా వలయాలు చుడుతూ, మెలికలు తిరుగుతూ నర్తిస్తారు. ఈ నృత్యం చేస్తున్న గిరిజనులను జోడు కొమ్ము బూరలను ఊదుతూ, డప్పు మోగిస్తూ సంగీతంతో ఉత్తేజపరుస్తారు. ఎంతో శోభాయమానంగా, లయబద్ధంగా సాగే ధింసా నృత్యాన్ని తిలకిస్తున్న దేశ విదేశీయులు సైతం ఆ నర్తించే జట్టుతో కలిసి అడుగులు వేయాలని ఉబలాటపడతారు.</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510" w:lineRule="auto"/>
        <w:ind w:left="3900" w:firstLine="0"/>
        <w:rPr>
          <w:sz w:val="24"/>
          <w:szCs w:val="24"/>
          <w:highlight w:val="white"/>
        </w:rPr>
      </w:pPr>
      <w:r w:rsidDel="00000000" w:rsidR="00000000" w:rsidRPr="00000000">
        <w:rPr>
          <w:rFonts w:ascii="Gautami" w:cs="Gautami" w:eastAsia="Gautami" w:hAnsi="Gautami"/>
          <w:sz w:val="24"/>
          <w:szCs w:val="24"/>
          <w:highlight w:val="white"/>
          <w:rtl w:val="0"/>
        </w:rPr>
        <w:t xml:space="preserve">సంగీతం</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510" w:lineRule="auto"/>
        <w:ind w:left="3900" w:firstLine="0"/>
        <w:rPr>
          <w:sz w:val="24"/>
          <w:szCs w:val="24"/>
          <w:highlight w:val="white"/>
        </w:rPr>
      </w:pPr>
      <w:r w:rsidDel="00000000" w:rsidR="00000000" w:rsidRPr="00000000">
        <w:rPr>
          <w:rFonts w:ascii="Gautami" w:cs="Gautami" w:eastAsia="Gautami" w:hAnsi="Gautami"/>
          <w:sz w:val="24"/>
          <w:szCs w:val="24"/>
          <w:highlight w:val="white"/>
          <w:rtl w:val="0"/>
        </w:rPr>
        <w:t xml:space="preserve">ధింసాలో పాటకు ప్రాధాన్యత లేకున్నా సంగీతం మాత్రం తప్పనిసరి. ఈ సంగీతం లేకపోతే నృత్యం లేదు. ప్రతి ధింసా నృత్య భేదానికి ఒక ప్రత్యేకమైన సంగీత వాదన ఉంటుంది. ఈ సంగీతం గిరిజన సమాజం, జీవితం, భౌగోళిక స్థితులపై ఆధారపడి రూపొందింపబడింది. డప్పు, గిరిజన డోలు, మోరి, కిరిది, తుడుము, జోడు కొమ్ములు మొదలైనవి ధింసా నృత్యానికి సంగీత వాద్యాలుగా ఉంటాయి. సాధారణంగా సంగీత వాద్యాలను పురుషులు వాయిస్తుంటే స్త్రీలు నర్తిస్తారు. ఇందులో పాల్గొనే స్త్రీ-పురుషులు ఇరువురూ సాంప్రదాయకమైన ఆభరణాలను, పసుపు, ఎరుపు, ఆకుపచ్చ వంటి విలక్షణమైన రంగు రంగుల దుస్తులను ధరిస్తారు. స్త్రీలు చీరలను మోకాలి కింద వరకూ మాత్రమే ధరిస్తారు. నృత్యంలో ప్రధాన నాయికా, నాయకులు నెమలి ఈకలను చేతులలో ధరిస్తారు.</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510" w:lineRule="auto"/>
        <w:ind w:left="3900" w:firstLine="0"/>
        <w:rPr>
          <w:sz w:val="24"/>
          <w:szCs w:val="24"/>
          <w:highlight w:val="white"/>
        </w:rPr>
      </w:pPr>
      <w:r w:rsidDel="00000000" w:rsidR="00000000" w:rsidRPr="00000000">
        <w:rPr>
          <w:rFonts w:ascii="Gautami" w:cs="Gautami" w:eastAsia="Gautami" w:hAnsi="Gautami"/>
          <w:sz w:val="24"/>
          <w:szCs w:val="24"/>
          <w:highlight w:val="white"/>
          <w:rtl w:val="0"/>
        </w:rPr>
        <w:t xml:space="preserve">ఈ ధింసా నృత్యం బయటి నుంచి చూసేవారికి ఒకేలా కనుపిస్తుంది. కానీ అందులో పదిహేను రకాల ఆట ఇమిడి ఉంది. ఒక్కొక్క రకం నృత్యానికి ఒక్కొక్క ప్రత్యేక ప్రయోజనం, అవసరం ఉంది. బోడా ధింసా, గుండేరి ధింసా, గొడ్డి బేటా ధింసా , పోతర్‌ తోలా ధింసా, భాగ్‌ ధింసా అని పలురకాలు ఈ ధింసా నృత్యాల్లో ఇమిడి ఉన్నాయి.</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510" w:lineRule="auto"/>
        <w:ind w:left="3900" w:firstLine="0"/>
        <w:rPr>
          <w:sz w:val="24"/>
          <w:szCs w:val="24"/>
          <w:highlight w:val="white"/>
        </w:rPr>
      </w:pPr>
      <w:r w:rsidDel="00000000" w:rsidR="00000000" w:rsidRPr="00000000">
        <w:rPr>
          <w:rFonts w:ascii="Gautami" w:cs="Gautami" w:eastAsia="Gautami" w:hAnsi="Gautami"/>
          <w:sz w:val="24"/>
          <w:szCs w:val="24"/>
          <w:highlight w:val="white"/>
          <w:rtl w:val="0"/>
        </w:rPr>
        <w:t xml:space="preserve">- సమత</w:t>
      </w:r>
    </w:p>
    <w:p w:rsidR="00000000" w:rsidDel="00000000" w:rsidP="00000000" w:rsidRDefault="00000000" w:rsidRPr="00000000" w14:paraId="00000013">
      <w:pPr>
        <w:spacing w:after="240" w:before="240" w:lineRule="auto"/>
        <w:jc w:val="both"/>
        <w:rPr/>
      </w:pPr>
      <w:r w:rsidDel="00000000" w:rsidR="00000000" w:rsidRPr="00000000">
        <w:rPr>
          <w:rFonts w:ascii="Gautami" w:cs="Gautami" w:eastAsia="Gautami" w:hAnsi="Gautami"/>
          <w:rtl w:val="0"/>
        </w:rPr>
        <w:t xml:space="preserve">విశాఖ మన్యంలో గిరిజనుల సాంప్రదాయ నృత్యం థింసా. ఇది ఆదివాసీ పదం. దీనికి అభినయం అని అర్థం. తమ మనోభావాలను ప్రతిబింబిస్తూ పాటలు పాడుతూ, సంప్రదాయ వాయిద్యాలు లయబద్ధంగా మ్రోగుతుంటే మహిళలంతా జట్టు కట్టి చేసే ఆనంద నృత్యమే థింసా. పురుషులు గిరిజన సంప్రదాయ డప్పు, సన్నాయి, కొమ్ముబూరలు వంటి వాయిద్యాలను మ్రోగిస్తూ ఉంటే కనీసంగా 10 నుంచి 22 మంది మహిళలు పాట పాడుతూ వలయాకారంలో నృత్యం చేస్తుంటారు. విశాఖ ఏజెన్సీ, ఒడిశా సరిహద్దు గిరిజనులు ఈ థింసా నృత్యాన్ని తమ సంప్రదాయ నృత్యంగా ఆచరిస్తుంటారు. గిరిజనుల గ్రామ దేవతలను పూజిస్తూ సామూహికంగా బొడా థింసా (పెద్ద నృత్యం), స్త్రీ, పురుషులిద్దరూ పక్షుల ఆరుపులను అనుకరిస్తూ లయబద్ధంగా వలయాలు చుడుతూ ఉద్రేకపూరితంగా చేసే గుండేరి థింసా (పక్షి నృత్యం). వ్యవసాయ పనులు చేసి సాయంత్రం సేదతీరే సమయంలో గొడ్డి బేటా థింసా (రాళ్ళను ఏరే నృత్యం), అడవిలో ఆకుల్ని ఏరుతున్నట్లు అనుకరించే పోతర్‌ తోలా థింసా (ఆకులను సేకరించే నృత్యం), పులి ఎదురు పడినప్పుడు వేటగాడు ఎలా తప్పించుకోవాలో తెలుపుతూ పులి, మేకలను అనుకరిస్తూ చేసే భాగ్‌ థింసా (బెబ్బులి నృత్యం).. ఇలా విభిన్న రకాలుగా థింసాను వర్గీకరించారు. కేవలం వినోదం కోసం మాత్రమే కాకుండా విభిన్న గిరిజన తెగల మధ్య సౌభ్రాతృత్వాన్ని పెంపొందించే విధంగా ఈ నృత్యం తీర్చిదిద్దారని చెబుతారు.</w:t>
      </w:r>
    </w:p>
    <w:p w:rsidR="00000000" w:rsidDel="00000000" w:rsidP="00000000" w:rsidRDefault="00000000" w:rsidRPr="00000000" w14:paraId="00000014">
      <w:pPr>
        <w:spacing w:after="240" w:before="240" w:lineRule="auto"/>
        <w:jc w:val="both"/>
        <w:rPr>
          <w:b w:val="1"/>
          <w:color w:val="e74c3c"/>
        </w:rPr>
      </w:pPr>
      <w:r w:rsidDel="00000000" w:rsidR="00000000" w:rsidRPr="00000000">
        <w:rPr>
          <w:rFonts w:ascii="Gautami" w:cs="Gautami" w:eastAsia="Gautami" w:hAnsi="Gautami"/>
          <w:b w:val="1"/>
          <w:color w:val="e74c3c"/>
          <w:rtl w:val="0"/>
        </w:rPr>
        <w:t xml:space="preserve">ప్రేక్షకులను ఉర్రూతలూగించే నృత్యంగా..</w:t>
      </w:r>
    </w:p>
    <w:p w:rsidR="00000000" w:rsidDel="00000000" w:rsidP="00000000" w:rsidRDefault="00000000" w:rsidRPr="00000000" w14:paraId="00000015">
      <w:pPr>
        <w:spacing w:after="240" w:before="240" w:lineRule="auto"/>
        <w:jc w:val="both"/>
        <w:rPr/>
      </w:pPr>
      <w:r w:rsidDel="00000000" w:rsidR="00000000" w:rsidRPr="00000000">
        <w:rPr>
          <w:rFonts w:ascii="Gautami" w:cs="Gautami" w:eastAsia="Gautami" w:hAnsi="Gautami"/>
          <w:rtl w:val="0"/>
        </w:rPr>
        <w:t xml:space="preserve">గిరిజనులు పగలంతా కాయకష్టం చేసి సాయంత్రం గూడెంలో సేదతీరే సమయంలో ప్రతి నిత్యం ఆడిపాడే నృత్యంగా మొదలైన థింసా.. తదనంతర కాలంలో ప్రేక్షకులను ఉర్రూతలూగించే ప్రత్యేక నృత్యంగా గుర్తింపు పొందింది. దేశ, విదేశీ ప్రముఖలు రాష్ట్రానికి, జిల్లాకు విచ్చేసిన సందర్భాల్లో, పర్వదినాలు, శుభకార్యాల్లో గిరిజన కళాకారులతో ఈ థింసా నృత్యం ఏర్పాటు చేయడం ఆనవాయితీగా మారింది. తద్వారా ఈ నృత్యరీతి పలువురిని ఆకట్టుకోవడంతో దేశ, విదేశాల్లో మంచి ప్రాచుర్యం పొందింది. విశాఖ మన్యంలోని అరకు, పాడేరు పర్యాటక కేంద్రాలుగా అభివృద్ధి చెందుతున్న ప్రస్తుత నేపథ్యంలో పర్యాటకుల కోసం ప్రతినిత్యం థింసా నృత్యాలను ఏర్పాటు చేస్తున్నారు. థింసాను కూచిపూడి తరహాలో రాష్ట్ర అధికారిక నృత్యంగా ప్రకటిస్తామని సీఎం చాలాకాలంగా చెబుతూ వస్తున్నారు. ఇంకా ఆయన హామీ వాస్తవరూపం దాల్చకుండానే ఒడిశా మేధావులు, కళాకారులు కొత్త వాదన బలంగా వినిపిస్తున్నారు. థింసా నృత్యం తమ రాష్ట్రానికి చెందిన కళావారసత్వమని, పేటెంట్‌ కోసం యత్నిస్తున్నామని, ఏపీకి ఎటువంటి సంబంధం లేదని వాదిస్తున్నారు.</w:t>
      </w:r>
    </w:p>
    <w:p w:rsidR="00000000" w:rsidDel="00000000" w:rsidP="00000000" w:rsidRDefault="00000000" w:rsidRPr="00000000" w14:paraId="00000016">
      <w:pPr>
        <w:spacing w:after="240" w:before="240" w:lineRule="auto"/>
        <w:jc w:val="both"/>
        <w:rPr>
          <w:b w:val="1"/>
          <w:color w:val="e74c3c"/>
        </w:rPr>
      </w:pPr>
      <w:r w:rsidDel="00000000" w:rsidR="00000000" w:rsidRPr="00000000">
        <w:rPr>
          <w:rFonts w:ascii="Gautami" w:cs="Gautami" w:eastAsia="Gautami" w:hAnsi="Gautami"/>
          <w:b w:val="1"/>
          <w:color w:val="e74c3c"/>
          <w:rtl w:val="0"/>
        </w:rPr>
        <w:t xml:space="preserve">థింసా పుట్టిల్లు చట్రాయిపుట్టు</w:t>
      </w:r>
    </w:p>
    <w:p w:rsidR="00000000" w:rsidDel="00000000" w:rsidP="00000000" w:rsidRDefault="00000000" w:rsidRPr="00000000" w14:paraId="00000017">
      <w:pPr>
        <w:spacing w:after="240" w:before="240" w:lineRule="auto"/>
        <w:jc w:val="both"/>
        <w:rPr/>
      </w:pPr>
      <w:r w:rsidDel="00000000" w:rsidR="00000000" w:rsidRPr="00000000">
        <w:rPr>
          <w:rFonts w:ascii="Gautami" w:cs="Gautami" w:eastAsia="Gautami" w:hAnsi="Gautami"/>
          <w:rtl w:val="0"/>
        </w:rPr>
        <w:t xml:space="preserve">విశాఖ ఏజెన్సీలోని హుకుంపేట మండలం చట్రాయిపుట్టు గ్రామం థింసా నృత్యం పుట్టిల్లుగా కీర్తినొందింది. భారతదేశ వ్యాప్తంగా థింసా నృత్యం చేసిన ఘనత చట్రాయిపుట్టు గిరిజన మహిళలకే దక్కింది. పూర్వం దేవతామూర్తులు కూడా ఈ నృత్యం ఆడేవారని, ఇందుకు ఆధారం గా చట్రాయిపుట్టుకు సమీపంలోని సీతమ్మ కొండపై థింసా నృత్యం మాదిరిగా వరుస లో ఉండే శిలలను గిరిజనులు చూపిస్తుం టారు. పగలంతా అడవికి వెళ్లి సాయంత్రా నికి తిరిగొచ్చే గిరిజనులు సేదతీరే క్రమం లో ఆడిపాడే నృత్యం థింసాగా 1970వ దశకంలో ప్రాచుర్యం పొందింది. విషయం ఆ నోటా.. ఈనోటా 1980లో అప్పటి ప్రధా ని ఇందిరా గాంధీకి తెలిసింది. థింసా నృత్యం చూడాలని ఉందని ఆమె కోరడం తో అప్పటి విశాఖ జిల్లా పౌర సంబంధాల శాఖ అధికారులు చట్రాయి పుట్టికి చెందిన గిరిజనులను ఢిల్లీకి తీసుకు వెళ్లి అక్కడ ధింసా నృత్యం ఏర్పాటు చేయించారు. థింసా చూసి ముగ్ధురాలైన ఇందిర గిరిజనులతో కలిసి నృత్యం చేశారు.</w:t>
      </w:r>
    </w:p>
    <w:p w:rsidR="00000000" w:rsidDel="00000000" w:rsidP="00000000" w:rsidRDefault="00000000" w:rsidRPr="00000000" w14:paraId="00000018">
      <w:pPr>
        <w:spacing w:after="240" w:before="240" w:lineRule="auto"/>
        <w:jc w:val="both"/>
        <w:rPr>
          <w:b w:val="1"/>
          <w:color w:val="e74c3c"/>
        </w:rPr>
      </w:pPr>
      <w:r w:rsidDel="00000000" w:rsidR="00000000" w:rsidRPr="00000000">
        <w:rPr>
          <w:rFonts w:ascii="Gautami" w:cs="Gautami" w:eastAsia="Gautami" w:hAnsi="Gautami"/>
          <w:b w:val="1"/>
          <w:color w:val="e74c3c"/>
          <w:rtl w:val="0"/>
        </w:rPr>
        <w:t xml:space="preserve">థింసా కళా వారసత్వాన్ని కాపాడాలి</w:t>
      </w:r>
    </w:p>
    <w:p w:rsidR="00000000" w:rsidDel="00000000" w:rsidP="00000000" w:rsidRDefault="00000000" w:rsidRPr="00000000" w14:paraId="00000019">
      <w:pPr>
        <w:spacing w:after="240" w:before="240" w:lineRule="auto"/>
        <w:jc w:val="both"/>
        <w:rPr/>
      </w:pPr>
      <w:r w:rsidDel="00000000" w:rsidR="00000000" w:rsidRPr="00000000">
        <w:rPr>
          <w:rFonts w:ascii="Gautami" w:cs="Gautami" w:eastAsia="Gautami" w:hAnsi="Gautami"/>
          <w:rtl w:val="0"/>
        </w:rPr>
        <w:t xml:space="preserve">నాకు ఊహవచ్చినప్పటి నుంచి థింసా ఆడుతున్నాను. ఒడిశాలో ఆడిపాడే డేంసాతో మనకు సంబంధం లేదు. ఎన్నో రాష్ట్రాల్లో ప్రదర్శనలిచ్చి ఆంధ్రప్రదేశ్‌ మన్యం బిడ్డలుగా గౌరవం పొందు తున్నాం. ఆ కళావారతస్వాన్ని కాపాడా ల్సిన బాధ్యత ప్రభుత్వంపై ఉంది.</w:t>
      </w:r>
    </w:p>
    <w:p w:rsidR="00000000" w:rsidDel="00000000" w:rsidP="00000000" w:rsidRDefault="00000000" w:rsidRPr="00000000" w14:paraId="0000001A">
      <w:pPr>
        <w:spacing w:after="240" w:before="240" w:lineRule="auto"/>
        <w:jc w:val="both"/>
        <w:rPr>
          <w:b w:val="1"/>
          <w:color w:val="8e44ad"/>
        </w:rPr>
      </w:pPr>
      <w:r w:rsidDel="00000000" w:rsidR="00000000" w:rsidRPr="00000000">
        <w:rPr>
          <w:rFonts w:ascii="Gautami" w:cs="Gautami" w:eastAsia="Gautami" w:hAnsi="Gautami"/>
          <w:b w:val="1"/>
          <w:color w:val="8e44ad"/>
          <w:rtl w:val="0"/>
        </w:rPr>
        <w:t xml:space="preserve">–పాంగి జమున, థింసా కళాకారిణి</w:t>
      </w:r>
    </w:p>
    <w:p w:rsidR="00000000" w:rsidDel="00000000" w:rsidP="00000000" w:rsidRDefault="00000000" w:rsidRPr="00000000" w14:paraId="0000001B">
      <w:pPr>
        <w:spacing w:after="240" w:before="240" w:lineRule="auto"/>
        <w:jc w:val="both"/>
        <w:rPr>
          <w:b w:val="1"/>
          <w:color w:val="e74c3c"/>
        </w:rPr>
      </w:pPr>
      <w:r w:rsidDel="00000000" w:rsidR="00000000" w:rsidRPr="00000000">
        <w:rPr>
          <w:rFonts w:ascii="Gautami" w:cs="Gautami" w:eastAsia="Gautami" w:hAnsi="Gautami"/>
          <w:b w:val="1"/>
          <w:color w:val="e74c3c"/>
          <w:rtl w:val="0"/>
        </w:rPr>
        <w:t xml:space="preserve">ఇందిరమ్మతో ఆడిపాడాం..</w:t>
      </w:r>
    </w:p>
    <w:p w:rsidR="00000000" w:rsidDel="00000000" w:rsidP="00000000" w:rsidRDefault="00000000" w:rsidRPr="00000000" w14:paraId="0000001C">
      <w:pPr>
        <w:spacing w:after="240" w:before="240" w:lineRule="auto"/>
        <w:jc w:val="both"/>
        <w:rPr/>
      </w:pPr>
      <w:r w:rsidDel="00000000" w:rsidR="00000000" w:rsidRPr="00000000">
        <w:rPr>
          <w:rFonts w:ascii="Gautami" w:cs="Gautami" w:eastAsia="Gautami" w:hAnsi="Gautami"/>
          <w:rtl w:val="0"/>
        </w:rPr>
        <w:t xml:space="preserve">1980లో తమ థింసా నృత్యాన్ని మెచ్చి ప్రధాని ఇందిరాగాంధి ఢిల్లీకి ర మ్మని కబురు పంపింది. జిల్లా అ ధికారు లు ఢిల్లీకి 22 మందితో కూడిన థింసా బృందాన్ని తీసుకువెళ్లారు. 40 రోజుల పాటు అక్కడ థింసా నృత్యం చేశాం. ముగ్ధురాలైన ఇందరమ్మ మాతో కలసి డ్యాన్స్‌ చేశారు. వస్త్రాలతోపాటు ఎన్నో బహుమతులు అందజేశారు. తర్వా త ఎంతో మంది ముఖ్యమంత్రులు, మంత్రులతో కలసి «థింసా నృత్యం చేసాం.</w:t>
      </w:r>
    </w:p>
    <w:p w:rsidR="00000000" w:rsidDel="00000000" w:rsidP="00000000" w:rsidRDefault="00000000" w:rsidRPr="00000000" w14:paraId="0000001D">
      <w:pPr>
        <w:spacing w:after="240" w:before="240" w:lineRule="auto"/>
        <w:jc w:val="both"/>
        <w:rPr>
          <w:b w:val="1"/>
          <w:color w:val="8e44ad"/>
        </w:rPr>
      </w:pPr>
      <w:r w:rsidDel="00000000" w:rsidR="00000000" w:rsidRPr="00000000">
        <w:rPr>
          <w:rFonts w:ascii="Gautami" w:cs="Gautami" w:eastAsia="Gautami" w:hAnsi="Gautami"/>
          <w:b w:val="1"/>
          <w:color w:val="8e44ad"/>
          <w:rtl w:val="0"/>
        </w:rPr>
        <w:t xml:space="preserve">– గౌరి, థింసా సీనియర్‌ కళాకారిణి</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
        <w:szCs w:val="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