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#మనసుకవిత_8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ప్రకృతి - పురుషులు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అంగన, అలివేణి,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ఇంతి,ఇందీవరాక్షి,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ఇందుముఖి, ఇందువదన,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తరుణి, తోయజాక్షి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కనకాంగి, కన్నులకలికి,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కప్పురగంధి, కమలాక్షి,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కలకంఠి, కిన్నెరకంఠి,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కోమలి, కోమలాంగి,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చక్కనమ్మ, నా చక్కెర బొమ్మ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చెలి, నా చెలియ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ఏమి నా పై కినుక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నేనేం తప్పు చేశాను కనుక?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స్త్రీ-పురుషులు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ప్రకృతి ధర్మం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కాదనడం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కాదా అధర్మం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కోసం జీవితకాలం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వేచియుండే సమయం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నాకివ్వ లేదు ఆ దైవం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 లేదేమో నీతో నాకు కైవల్యం.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