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స్వామి గారు చెప్పినట్లు కలెక్టర్ ఆఫీసు గోడలకున్న రాళ్లకు మాట్లాడే శక్తి ఉంటే అవి ఎన్ని ఊసులు చెప్పగలవో!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వరదల్లో, తుఫానుల్లో,ఎలెక్షన్లో,మన రాత్రనక పగలనక పని చేసిన గంటలు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హక్కుల కోసం మనం లోయల్ సర్వెంట్స్ అయిన కూడా, పోర్టికోలో చేసిన ధర్నాలు,తీసిన ర్యాలీలు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జనవరి 26 న ఆగస్ట్ 15 న రెప రెపలాడిన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జెండా..కు మనం చేసిన వందనాలు..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ఎన్నో ఎన్నేనో….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కలక్టరేట్ మనకు అన్నం పెట్టిన అమ్మ.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