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పి.అర్.సి కొన్ని వాస్తవాలు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11 వ PRC అమలు కావాల్సింది 01.07.2018..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అమలు చేస్తోంది 01.01.2022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PRC ని అమలు చేసే విధానంలో PRC  కమిటీ రిపోర్ట్ బహిర్గత పరచి,అందులోని విషయాలను ఉద్యోగ సంఘాలతో చర్చించి,తరువాత ముఖ్యమంత్రి గారి సమక్షంలో ఫిట్మెంట్ పై నిర్ణయం తీసుకోవడం ఆనవాయితీ.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ఈ PRC కమిటీ  సిఫార్సులు నేటి వరకు బహిరంగ పరచలేదు.    మంత్రుల కమిటీ,CS కమిటీ  PRC ni నిర్ణయిస్తుంది.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 DA లు పెండింగు వుండగా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3 DA లు ఇచ్చి వాటికి సంబంధించిన అరియర్స్ ను ఇంతవరకు చెల్లించకపోగా పైగా వాటికి టాక్స్ కట్టించుకున్న ఘనత మీదే కదా..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4.IR కంటే తక్కువగా ఫిట్మెంట్ ప్రకటించి PRC ల చరిత్రలో నిలిచిన ఘనత మీదే కదా.?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5.మీరు విడుదల చేసిన చీకటి GO ల ప్రకారం 2019 జూలై నుంచి మార్చి 2020 వరకు 9 నెలలు 27% ఐఆర్ తిరిగి కట్టాలి.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6.మీరు విడుదల చేసిన చీకటి G.O. ల ప్రకారం ఏప్రిల్ 2020 నుంచి డిసెంబర్ 2021 వరకు 21 నెలలు 27 ఐఆర్ -23 ఫిట్మెంట్ అనగా 4% ఐఆర్ తిరిగి కట్టాలి.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పాలకులకా?ఉద్యోగులకా?*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7.ఏప్రిల్ 2020 నుండి డిసెంబర్ 2021 వరకు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21 నెలలు హెచ్ఆర్ఏ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1). 30-16.. 14%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2).20- 16.... 4%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3). 14.5 - 8... 6.5%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4). 12-8.... 4% తిరిగి కట్టాలి.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8.IR ద్వారా 50000 పే ఉన్న ఉద్యోగి... నెలకు 27×50000÷100= 13500,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 నెలలకు1,21,500 ఐఆర్ కట్టాలి.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పాలకులకా?ఉద్యోగులకా?*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9.హెచ్ఆర్ఏ....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30% తీసుకున్న వారు, డిఫరెన్స్ 14% అయితే నెలకు 50000×14= 7000 చొప్పున 21 నెలలకు 1,47,000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20% తీసుకున్న వారు, డిఫరెన్స్ 4% అయితే నెలకు 50000×4= 2000 చొప్పున 21 నెలలకు 42,000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14.5% తీసుకున్న వారు, డిఫరెన్స్ 6.5% అయితే నెలకు 50000×6.5= 3250 చొప్పున 21 నెలలకు 68,250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12%  తీసుకున్న వారు, డిఫరెన్స్ 4% అయితే నెలకు 50000×4= 2000 చొప్పున 21 నెలలకు 42,000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అంటే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30% హెచ్ఆర్ఏ తీసుకున్నవారు... 1,21,500+1,47,000=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2,68,500 తిరిగి కట్టాలి.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20% హెచ్ఆర్ఏ తీసుకున్నవారు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1,21,500+42,000= 1,63,500 తిరిగి కట్టాలి.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14.5 హెచ్ఆర్ఏ తీసుకున్నవారు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1,21,500+68,250=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1,89, 750 తిరిగి కట్టాలి.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12% హెచ్ఆర్ఏ తీసుకున్నవారు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1,21,500+42,000= 1,63,500 తిరిగి కట్టాలి.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10.ఈ మొత్తాలు ఇంతవరకు ఇచ్చిన ఏడు డీఏల ఎరియర్ తో పోల్చితే, సరిపోతే ఒకే 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లేకపోతే భవిష్యత్తులో వచ్చే డీఏల ఎరియర్ నుంచి మినహాయింపు చేస్తామని ప్రభుత్వ ఉత్తర్వులు.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*పరిపక్వత లేనిది పాలకులకా? ఉద్యోగులకా?*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🤔🤔🤔🤔🤔🤔🤔🤔🤔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