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Project Setup and Deployment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Building and running the project locally using Docker Compose.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Deploying the project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Vercel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 Build and Run the Project Locally Using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you have the following installed on your local 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 Compose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Install from</w:t>
      </w:r>
      <w:hyperlink r:id="rId6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Docker's official website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Install Git from</w:t>
      </w:r>
      <w:hyperlink r:id="rId8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Git's official website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1: Clone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Clone the repository containing the project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 clone &lt;repository-url&gt;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cd &lt;repository-directory&gt;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2: Set Up the Folder Structure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114300" distT="114300" distL="114300" distR="114300">
            <wp:extent cx="5267325" cy="43489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3: Update the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local development, create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files for each service to store environment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for User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DATABASE_URL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=postgres://postgres:password@user_db:5432/user_service_db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SECRET_KEY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=your_secret_key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4: Write the Docker 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configured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Include separate PostgreSQL instances for each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Define dependencies for each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environment variables for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29338" cy="6067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5: Build and Run the Project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 the following commands to start the project locally: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docker-compose up --build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Start PostgreSQL for each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and run the services (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user_service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blog_service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comment_service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Access the Services Locally: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Service:</w:t>
      </w:r>
      <w:hyperlink r:id="rId12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http://localhost:8001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Blog Service:</w:t>
      </w:r>
      <w:hyperlink r:id="rId14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http://localhost:8002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Comment Service:</w:t>
      </w:r>
      <w:hyperlink r:id="rId16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http://localhost:8003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6: Stop the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stop the services and free up resources,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docker-compose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 Deploy the Project to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1: Create a Vercel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 up or log in to</w:t>
      </w:r>
      <w:hyperlink r:id="rId18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Vercel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Connect your GitHub repository to Vercel.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2: Prepare Each Service for Vercel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Vercel works best for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serverless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setups. Since Django backends aren't serverless by default, you'll need to configure each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Install the Vercel Python Runtime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Add a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vercel.json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file for each service to define the deployment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2"/>
          <w:szCs w:val="22"/>
          <w:rtl w:val="0"/>
        </w:rPr>
        <w:t xml:space="preserve">vercel.json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2"/>
          <w:szCs w:val="22"/>
          <w:rtl w:val="0"/>
        </w:rPr>
        <w:t xml:space="preserve">settings.py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for Deployment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Allow Vercel to access your services by updating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ALLOWED_HOSTS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  <w:t xml:space="preserve"> ALLOWED_HOSTS = ['your-service-name.vercel.app']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befor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CORS is configured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3.Change in wspi.py: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 the last line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177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4.Push Changes to GitHub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Commit and push all changes to the repository connected to Vercel.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3: Deploy Each Service to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to your Vercel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Deploy each service separately by connecting its respective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Vercel will automatically build and deploy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Example Service URLs: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Service: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https://user-service.vercel.app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Blog Service: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https://blog-service.vercel.app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Comment Service: </w:t>
      </w:r>
      <w:r w:rsidDel="00000000" w:rsidR="00000000" w:rsidRPr="00000000">
        <w:rPr>
          <w:rFonts w:ascii="Arial" w:cs="Arial" w:eastAsia="Arial" w:hAnsi="Arial"/>
          <w:color w:val="188038"/>
          <w:sz w:val="22"/>
          <w:szCs w:val="22"/>
          <w:rtl w:val="0"/>
        </w:rPr>
        <w:t xml:space="preserve">https://comment-service.vercel.app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4: Test Inter-Service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the environment variables for each service to point to the deployed URLs.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Comment Service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USER_SERVICE_URL=https://user-service.vercel.app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BLOG_SERVICE_URL=https://blog-service.vercel.app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workflows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registration via the User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Blog creation via the Blog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Commenting via the Comment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and Trade-offs: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original assignment required using AWS EC2 for service deployment and PostgreSQL databases. However, due to AWS not being free, I chose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 for deploying services and </w:t>
      </w:r>
      <w:r w:rsidDel="00000000" w:rsidR="00000000" w:rsidRPr="00000000">
        <w:rPr>
          <w:b w:val="1"/>
          <w:rtl w:val="0"/>
        </w:rPr>
        <w:t xml:space="preserve">Railway</w:t>
      </w:r>
      <w:r w:rsidDel="00000000" w:rsidR="00000000" w:rsidRPr="00000000">
        <w:rPr>
          <w:rtl w:val="0"/>
        </w:rPr>
        <w:t xml:space="preserve"> for hosting PostgreSQL databases, leveraging their free tiers. This decision prioritized cost-effectiveness while maintaining reliable deployment and database management.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djadpcxxn2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Trade Offs: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vs. Scalability</w:t>
      </w:r>
      <w:r w:rsidDel="00000000" w:rsidR="00000000" w:rsidRPr="00000000">
        <w:rPr>
          <w:rtl w:val="0"/>
        </w:rPr>
        <w:t xml:space="preserve">: AWS offers more scalability, but Vercel and Railway's free tiers suffice for development.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Ease of Use vs. Control</w:t>
      </w:r>
      <w:r w:rsidDel="00000000" w:rsidR="00000000" w:rsidRPr="00000000">
        <w:rPr>
          <w:rtl w:val="0"/>
        </w:rPr>
        <w:t xml:space="preserve">: Vercel and Railway are simpler but offer less customization compared to AWS.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: Distributed platforms may introduce slight delays compared to AWS's unified setup.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ensures a balance between cost and functionality, suitable for initial development phases.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hyperlink" Target="http://localhost:8001/" TargetMode="External"/><Relationship Id="rId12" Type="http://schemas.openxmlformats.org/officeDocument/2006/relationships/hyperlink" Target="http://localhost:800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15" Type="http://schemas.openxmlformats.org/officeDocument/2006/relationships/hyperlink" Target="http://localhost:8002/" TargetMode="External"/><Relationship Id="rId14" Type="http://schemas.openxmlformats.org/officeDocument/2006/relationships/hyperlink" Target="http://localhost:8002/" TargetMode="External"/><Relationship Id="rId17" Type="http://schemas.openxmlformats.org/officeDocument/2006/relationships/hyperlink" Target="http://localhost:8003/" TargetMode="External"/><Relationship Id="rId16" Type="http://schemas.openxmlformats.org/officeDocument/2006/relationships/hyperlink" Target="http://localhost:8003/" TargetMode="External"/><Relationship Id="rId5" Type="http://schemas.openxmlformats.org/officeDocument/2006/relationships/styles" Target="styles.xml"/><Relationship Id="rId19" Type="http://schemas.openxmlformats.org/officeDocument/2006/relationships/hyperlink" Target="https://vercel.com/" TargetMode="External"/><Relationship Id="rId6" Type="http://schemas.openxmlformats.org/officeDocument/2006/relationships/hyperlink" Target="https://www.docker.com/" TargetMode="External"/><Relationship Id="rId18" Type="http://schemas.openxmlformats.org/officeDocument/2006/relationships/hyperlink" Target="https://vercel.com/" TargetMode="External"/><Relationship Id="rId7" Type="http://schemas.openxmlformats.org/officeDocument/2006/relationships/hyperlink" Target="https://www.docker.com/" TargetMode="External"/><Relationship Id="rId8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