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D33" w:rsidRDefault="00286D33" w:rsidP="00286D33">
      <w:pPr>
        <w:pStyle w:val="NormalWeb"/>
      </w:pPr>
      <w:r w:rsidRPr="00286D33">
        <w:rPr>
          <w:b/>
          <w:sz w:val="32"/>
          <w:szCs w:val="32"/>
        </w:rPr>
        <w:t>Original Paragraph:-</w:t>
      </w:r>
      <w:proofErr w:type="spellStart"/>
      <w:r>
        <w:t>Cybersecurity</w:t>
      </w:r>
      <w:proofErr w:type="spellEnd"/>
      <w:r>
        <w:t xml:space="preserve"> has transcended its origins as an auxiliary domain of information technology to become the structural linchpin of modern civilization, defending the digital substrates that underpin global commerce, national </w:t>
      </w:r>
      <w:proofErr w:type="spellStart"/>
      <w:r>
        <w:t>defense</w:t>
      </w:r>
      <w:proofErr w:type="spellEnd"/>
      <w:r>
        <w:t xml:space="preserve">, essential utilities, and personal autonomy against an unprecedented spectrum of adversarial risks. At its theoretical and practical core lies the </w:t>
      </w:r>
      <w:r>
        <w:rPr>
          <w:b/>
          <w:bCs/>
        </w:rPr>
        <w:t>CIA triad</w:t>
      </w:r>
      <w:r>
        <w:t xml:space="preserve">—confidentiality, integrity, and availability—an operational doctrine dictating that information must remain inaccessible to unauthorized observers, incorruptible against malicious modification, and reliably reachable by legitimate users when required. Achieving these tripartite objectives demands an expansive, </w:t>
      </w:r>
      <w:proofErr w:type="spellStart"/>
      <w:r>
        <w:t>defense</w:t>
      </w:r>
      <w:proofErr w:type="spellEnd"/>
      <w:r>
        <w:t xml:space="preserve">-in-depth architectural paradigm, shifting institutional </w:t>
      </w:r>
      <w:proofErr w:type="spellStart"/>
      <w:r>
        <w:t>mindset</w:t>
      </w:r>
      <w:proofErr w:type="spellEnd"/>
      <w:r>
        <w:t xml:space="preserve"> from legacy perimeter-centric models toward pervasive </w:t>
      </w:r>
      <w:r>
        <w:rPr>
          <w:b/>
          <w:bCs/>
        </w:rPr>
        <w:t>Zero Trust architectures</w:t>
      </w:r>
      <w:r>
        <w:t xml:space="preserve">, which operate on the uncompromising tenet of "never trust, always verify." In this paradigm, every transaction, packet, and identity token undergoes continuous authentication, granular role-based authorization, and real-time contextual evaluation. The threat landscape against which these architectures defend has mutated into a sophisticated, multi-tiered ecosystem populated by state-sponsored advanced persistent threat (APT) groups, organized cybercriminal syndicates executing </w:t>
      </w:r>
      <w:proofErr w:type="spellStart"/>
      <w:r>
        <w:t>Ransomware</w:t>
      </w:r>
      <w:proofErr w:type="spellEnd"/>
      <w:r>
        <w:t>-as-a-Service (</w:t>
      </w:r>
      <w:proofErr w:type="spellStart"/>
      <w:r>
        <w:t>RaaS</w:t>
      </w:r>
      <w:proofErr w:type="spellEnd"/>
      <w:r>
        <w:t xml:space="preserve">) schemes, </w:t>
      </w:r>
      <w:proofErr w:type="spellStart"/>
      <w:r>
        <w:t>hacktivists</w:t>
      </w:r>
      <w:proofErr w:type="spellEnd"/>
      <w:r>
        <w:t>, and opportunistic bad actors exploiting structural weaknesses across enterprise networks, public cloud environments, hybrid virtualization stacks, and distributed Internet of Things (</w:t>
      </w:r>
      <w:proofErr w:type="spellStart"/>
      <w:r>
        <w:t>IoT</w:t>
      </w:r>
      <w:proofErr w:type="spellEnd"/>
      <w:r>
        <w:t xml:space="preserve">) nodes. These adversaries deploy an evolving array of offensive methodologies, ranging from human-centric social engineering vectors such as spear-phishing, credential harvesting, and </w:t>
      </w:r>
      <w:proofErr w:type="spellStart"/>
      <w:r>
        <w:t>deepfake</w:t>
      </w:r>
      <w:proofErr w:type="spellEnd"/>
      <w:r>
        <w:t>-enabled impersonation, to highly technical exploitations including zero-day vulnerabilities, buffer overflows, supply chain contaminations, polymorphic malware, and distributed denial-of-service (</w:t>
      </w:r>
      <w:proofErr w:type="spellStart"/>
      <w:r>
        <w:t>DDoS</w:t>
      </w:r>
      <w:proofErr w:type="spellEnd"/>
      <w:r>
        <w:t>) assaults designed to overwhelm operational bandwidth.</w:t>
      </w:r>
    </w:p>
    <w:p w:rsidR="00286D33" w:rsidRDefault="00286D33" w:rsidP="00286D33">
      <w:pPr>
        <w:pStyle w:val="NormalWeb"/>
      </w:pPr>
      <w:r>
        <w:t xml:space="preserve">To counter these asymmetric threats, defensive engineering leverages multi-layered protocols encompassing end-to-end cryptographic standards, symmetric and asymmetric ciphers, public key infrastructure (PKI), multi-factor authentication (MFA), network micro-segmentation, web application firewalls (WAF), and endpoint detection and response (EDR) platforms that continuously log </w:t>
      </w:r>
      <w:proofErr w:type="spellStart"/>
      <w:r>
        <w:t>behavioral</w:t>
      </w:r>
      <w:proofErr w:type="spellEnd"/>
      <w:r>
        <w:t xml:space="preserve"> telemetry to flag anomalous deviations. The velocity and volumetric complexity of contemporary attacks have necessitated the integration of artificial intelligence and machine learning into security operations </w:t>
      </w:r>
      <w:proofErr w:type="spellStart"/>
      <w:r>
        <w:t>centers</w:t>
      </w:r>
      <w:proofErr w:type="spellEnd"/>
      <w:r>
        <w:t xml:space="preserve"> (SOCs), where automated Security Information and Event Management (SIEM) and Security Orchestration, Automation, and Response (SOAR) platforms ingest petabytes of log data, correlate disparate threat intelligence indicators, and execute rapid containment playbooks without human latency. However, technological fortifications remain fundamentally incomplete without rigorous governance frameworks and human-centric operational vigilance. Regulatory compliance standards such as ISO/IEC 27001, the NIST </w:t>
      </w:r>
      <w:proofErr w:type="spellStart"/>
      <w:r>
        <w:t>Cybersecurity</w:t>
      </w:r>
      <w:proofErr w:type="spellEnd"/>
      <w:r>
        <w:t xml:space="preserve"> Framework, GDPR, HIPAA, and regional data protection mandates serve to institutionalize regular vulnerability assessments, penetration testing, continuous red-teaming, strict data lifecycle policies, and secure software development lifecycles (</w:t>
      </w:r>
      <w:proofErr w:type="spellStart"/>
      <w:r>
        <w:t>DevSecOps</w:t>
      </w:r>
      <w:proofErr w:type="spellEnd"/>
      <w:r>
        <w:t xml:space="preserve">) that embed code auditing and threat </w:t>
      </w:r>
      <w:proofErr w:type="spellStart"/>
      <w:r>
        <w:t>modeling</w:t>
      </w:r>
      <w:proofErr w:type="spellEnd"/>
      <w:r>
        <w:t xml:space="preserve"> directly into deployment pipelines. Furthermore, the human element represents both the most vulnerable vector and the first line of enterprise </w:t>
      </w:r>
      <w:proofErr w:type="spellStart"/>
      <w:r>
        <w:t>defense</w:t>
      </w:r>
      <w:proofErr w:type="spellEnd"/>
      <w:r>
        <w:t xml:space="preserve">, underscoring the absolute necessity of sustained digital hygiene education to mitigate insider threats and negligent operational failures. As society accelerates toward </w:t>
      </w:r>
      <w:proofErr w:type="spellStart"/>
      <w:r>
        <w:t>hyperconnectivity</w:t>
      </w:r>
      <w:proofErr w:type="spellEnd"/>
      <w:r>
        <w:t xml:space="preserve">—intertwining critical physical infrastructure like power grids, nuclear facilities, healthcare networks, and industrial control systems (ICS/SCADA) with public communication backbones—the boundaries between virtual breaches and physical devastation have completely dissolved, cementing </w:t>
      </w:r>
      <w:proofErr w:type="spellStart"/>
      <w:r>
        <w:t>cybersecurity</w:t>
      </w:r>
      <w:proofErr w:type="spellEnd"/>
      <w:r>
        <w:t xml:space="preserve"> not merely as a corporate safeguard or operational overhead, but as an indispensable pillar of geopolitical stability, economic resilience, and fundamental democratic integrity.</w:t>
      </w:r>
    </w:p>
    <w:p w:rsidR="00286D33" w:rsidRDefault="00286D33" w:rsidP="00286D33">
      <w:pPr>
        <w:pStyle w:val="NormalWeb"/>
      </w:pPr>
      <w:r w:rsidRPr="00286D33">
        <w:rPr>
          <w:b/>
          <w:sz w:val="32"/>
          <w:szCs w:val="32"/>
        </w:rPr>
        <w:lastRenderedPageBreak/>
        <w:t>Summarized Paragraph:-</w:t>
      </w:r>
      <w:r>
        <w:rPr>
          <w:b/>
          <w:sz w:val="32"/>
          <w:szCs w:val="32"/>
        </w:rPr>
        <w:br/>
      </w:r>
      <w:proofErr w:type="spellStart"/>
      <w:r>
        <w:t>Cybersecurity</w:t>
      </w:r>
      <w:proofErr w:type="spellEnd"/>
      <w:r>
        <w:t xml:space="preserve"> protects digital systems supporting business, government, healthcare, utilities, and personal information. Its core principles are confidentiality, integrity, and availability. Modern security uses Zero Trust, encryption, MFA, network segmentation, firewalls, endpoint protection, and AI-driven monitoring. Threats include phishing, </w:t>
      </w:r>
      <w:proofErr w:type="spellStart"/>
      <w:r>
        <w:t>ransomware</w:t>
      </w:r>
      <w:proofErr w:type="spellEnd"/>
      <w:r>
        <w:t xml:space="preserve">, zero-day attacks, supply-chain attacks, malware, and </w:t>
      </w:r>
      <w:proofErr w:type="spellStart"/>
      <w:r>
        <w:t>DDoS</w:t>
      </w:r>
      <w:proofErr w:type="spellEnd"/>
      <w:r>
        <w:t xml:space="preserve">. Effective </w:t>
      </w:r>
      <w:proofErr w:type="spellStart"/>
      <w:r>
        <w:t>defense</w:t>
      </w:r>
      <w:proofErr w:type="spellEnd"/>
      <w:r>
        <w:t xml:space="preserve"> also requires governance, standards, vulnerability testing, secure software development, and employee awareness. As digital and physical infrastructure become connected, </w:t>
      </w:r>
      <w:proofErr w:type="spellStart"/>
      <w:r>
        <w:t>cybersecurity</w:t>
      </w:r>
      <w:proofErr w:type="spellEnd"/>
      <w:r>
        <w:t xml:space="preserve"> is essential for economic resilience, safety, national security, and overall global stability.</w:t>
      </w:r>
      <w:bookmarkStart w:id="0" w:name="_GoBack"/>
      <w:bookmarkEnd w:id="0"/>
    </w:p>
    <w:p w:rsidR="00237CC8" w:rsidRPr="00286D33" w:rsidRDefault="00237CC8">
      <w:pPr>
        <w:rPr>
          <w:b/>
          <w:sz w:val="32"/>
          <w:szCs w:val="32"/>
        </w:rPr>
      </w:pPr>
    </w:p>
    <w:sectPr w:rsidR="00237CC8" w:rsidRPr="00286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23BD" w:rsidRDefault="00E423BD" w:rsidP="00286D33">
      <w:pPr>
        <w:spacing w:after="0" w:line="240" w:lineRule="auto"/>
      </w:pPr>
      <w:r>
        <w:separator/>
      </w:r>
    </w:p>
  </w:endnote>
  <w:endnote w:type="continuationSeparator" w:id="0">
    <w:p w:rsidR="00E423BD" w:rsidRDefault="00E423BD" w:rsidP="0028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23BD" w:rsidRDefault="00E423BD" w:rsidP="00286D33">
      <w:pPr>
        <w:spacing w:after="0" w:line="240" w:lineRule="auto"/>
      </w:pPr>
      <w:r>
        <w:separator/>
      </w:r>
    </w:p>
  </w:footnote>
  <w:footnote w:type="continuationSeparator" w:id="0">
    <w:p w:rsidR="00E423BD" w:rsidRDefault="00E423BD" w:rsidP="00286D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D33"/>
    <w:rsid w:val="00237CC8"/>
    <w:rsid w:val="00286D33"/>
    <w:rsid w:val="00E42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B28AD0-2A46-453C-8561-A8947D37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D3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86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D33"/>
  </w:style>
  <w:style w:type="paragraph" w:styleId="Footer">
    <w:name w:val="footer"/>
    <w:basedOn w:val="Normal"/>
    <w:link w:val="FooterChar"/>
    <w:uiPriority w:val="99"/>
    <w:unhideWhenUsed/>
    <w:rsid w:val="00286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476164">
      <w:bodyDiv w:val="1"/>
      <w:marLeft w:val="0"/>
      <w:marRight w:val="0"/>
      <w:marTop w:val="0"/>
      <w:marBottom w:val="0"/>
      <w:divBdr>
        <w:top w:val="none" w:sz="0" w:space="0" w:color="auto"/>
        <w:left w:val="none" w:sz="0" w:space="0" w:color="auto"/>
        <w:bottom w:val="none" w:sz="0" w:space="0" w:color="auto"/>
        <w:right w:val="none" w:sz="0" w:space="0" w:color="auto"/>
      </w:divBdr>
    </w:div>
    <w:div w:id="182237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dc:creator>
  <cp:keywords/>
  <dc:description/>
  <cp:lastModifiedBy>Uday</cp:lastModifiedBy>
  <cp:revision>1</cp:revision>
  <dcterms:created xsi:type="dcterms:W3CDTF">2026-10-06T04:59:00Z</dcterms:created>
  <dcterms:modified xsi:type="dcterms:W3CDTF">2026-10-06T05:01:00Z</dcterms:modified>
</cp:coreProperties>
</file>