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a Dynamics 365 and Power Platform professional with over five years of experience designing, developing, and delivering end‑to‑end solutions that automate business processes and provide actionable insights. My expertise spans Power Apps (both Canvas and Model‑Driven), Power Automate, Dataverse, and Power BI, complemented by a strong foundation in Agile delivery and client‑focused communication.</w:t>
      </w:r>
    </w:p>
    <w:p>
      <w:r>
        <w:t>At V Service IT Solutions, I led the implementation of Dynamics 365 Sales and built custom Power Apps and Automate flows that reduced manual effort by 30% and shortened the sales cycle by 20%. By configuring entities, forms, and dashboards on the Dataverse platform, I improved operational efficiency by 35% and delivered integrated Power BI dashboards that tracked key sales metrics. In my subsequent role as a Power BI Developer at Cofomo Tech, I created interactive dashboards, optimized DAX calculations, and engineered robust data models that empowered stakeholders to make data‑driven decisions in real time, while employing AI‑assisted workflows to accelerate development.</w:t>
      </w:r>
    </w:p>
    <w:p>
      <w:r>
        <w:t>I am excited about the opportunity to apply my proven track record of designing and building Power Platform applications, automating workflows, and ensuring high‑quality, governed solutions to your organization. My background aligns closely with the responsibilities of designing Power Apps and Automate flows, integrating solutions across Microsoft services, and supporting lifecycle management. I look forward to contributing to your team’s success.</w:t>
      </w:r>
    </w:p>
    <w:p>
      <w:r>
        <w:t>Sincerely,</w:t>
        <w:br/>
        <w:t>Uday Paladi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