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studies of acetylcholinesterase (AChE) inhibitors rarely go beyond predicted potency. We made 383,752 analogues of 2,225 potent published inhibitors by one or two matched-pair edits and passed 2,700 of them through gates for activity, brain penetration, toxicity, docking, stereochemistry, a four-source novelty search and computed retrosynthesis. 106 molecules on 63 scaffolds cleared every gate with at least 5 % margin; each is absent from PubChem, ChEMBL and SureChEMBL and has a computed route of one to six steps from purchasable materials. In time-split tests the activity model beat nearest-neighbour similarity only inside its applicability domain (ROC-AUC 0.81 against 0.68); the docking score, efflux term, hERG model and a molecular-dynamics pose screen were weak or did not discriminate, and are reported as such.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12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AChE, time split 2015</w:t>
            </w:r>
          </w:p>
        </w:tc>
        <w:tc>
          <w:tcPr>
            <w:tcW w:type="dxa" w:w="2351"/>
          </w:tcPr>
          <w:p>
            <w:r/>
            <w:r>
              <w:rPr>
                <w:b w:val="0"/>
                <w:i w:val="0"/>
                <w:sz w:val="17"/>
              </w:rPr>
              <w:t>later compounds: all / in domain / least-similar third, AUC</w:t>
            </w:r>
          </w:p>
        </w:tc>
        <w:tc>
          <w:tcPr>
            <w:tcW w:type="dxa" w:w="2351"/>
          </w:tcPr>
          <w:p>
            <w:r/>
            <w:r>
              <w:rPr>
                <w:b w:val="0"/>
                <w:i w:val="0"/>
                <w:sz w:val="17"/>
              </w:rPr>
              <w:t>0.77 / 0.81 / 0.55</w:t>
            </w:r>
          </w:p>
        </w:tc>
        <w:tc>
          <w:tcPr>
            <w:tcW w:type="dxa" w:w="2351"/>
          </w:tcPr>
          <w:p>
            <w:r/>
            <w:r>
              <w:rPr>
                <w:b w:val="0"/>
                <w:i w:val="0"/>
                <w:sz w:val="17"/>
              </w:rPr>
              <w:t>NN 0.74 / 0.68 / 0.58</w:t>
            </w:r>
          </w:p>
        </w:tc>
      </w:tr>
      <w:tr>
        <w:tc>
          <w:tcPr>
            <w:tcW w:type="dxa" w:w="2351"/>
          </w:tcPr>
          <w:p>
            <w:r/>
            <w:r>
              <w:rPr>
                <w:b w:val="0"/>
                <w:i w:val="0"/>
                <w:sz w:val="17"/>
              </w:rPr>
              <w:t>Edits in real AChE pairs</w:t>
            </w:r>
          </w:p>
        </w:tc>
        <w:tc>
          <w:tcPr>
            <w:tcW w:type="dxa" w:w="2351"/>
          </w:tcPr>
          <w:p>
            <w:r/>
            <w:r>
              <w:rPr>
                <w:b w:val="0"/>
                <w:i w:val="0"/>
                <w:sz w:val="17"/>
              </w:rPr>
              <w:t>961 same-publication pairs, share within 0.5 log units</w:t>
            </w:r>
          </w:p>
        </w:tc>
        <w:tc>
          <w:tcPr>
            <w:tcW w:type="dxa" w:w="2351"/>
          </w:tcPr>
          <w:p>
            <w:r/>
            <w:r>
              <w:rPr>
                <w:b w:val="0"/>
                <w:i w:val="0"/>
                <w:sz w:val="17"/>
              </w:rPr>
              <w:t>64.5 %</w:t>
            </w:r>
          </w:p>
        </w:tc>
        <w:tc>
          <w:tcPr>
            <w:tcW w:type="dxa" w:w="2351"/>
          </w:tcPr>
          <w:p>
            <w:r/>
            <w:r>
              <w:rPr>
                <w:b w:val="0"/>
                <w:i w:val="0"/>
                <w:sz w:val="17"/>
              </w:rPr>
              <w:t>other exchanges 51.6 %</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526 matched decoys, AUC</w:t>
            </w:r>
          </w:p>
        </w:tc>
        <w:tc>
          <w:tcPr>
            <w:tcW w:type="dxa" w:w="2351"/>
          </w:tcPr>
          <w:p>
            <w:r/>
            <w:r>
              <w:rPr>
                <w:b w:val="0"/>
                <w:i w:val="0"/>
                <w:sz w:val="17"/>
              </w:rPr>
              <w:t>0.64</w:t>
            </w:r>
          </w:p>
        </w:tc>
        <w:tc>
          <w:tcPr>
            <w:tcW w:type="dxa" w:w="2351"/>
          </w:tcPr>
          <w:p>
            <w:r/>
            <w:r>
              <w:rPr>
                <w:b w:val="0"/>
                <w:i w:val="0"/>
                <w:sz w:val="17"/>
              </w:rPr>
              <w:t>properties 0.52</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491459"/>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491459"/>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397155"/>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397155"/>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11: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487500"/>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(Table 6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 The result does not depend on the threshold: at similarities of 0.30, 0.50 and 0.60 the activity design reached ROC-AUC 0.80, 0.82 and 0.82 against 0.74, 0.64 and 0.60 for nearest-neighbour similarity (2015 cutoff).</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a cutoff year, we applied the design stage's edits to the potent parents and asked how many compounds reported later were reproduced exactly and how close the generated analogues came to later potent compounds: at the 2015 cutoff the design-stage edits generated 325,244 analogues from 1,247 earlier potent parents and reproduced 7 of the 2,784 later compounds exactly (5 of the 593 later potent compounds), against 5 to 8 (2 to 3 potent) for 3 random draws of unused edits; the share of later potent compounds with a generated analogue at ECFP4 similarity of at least 0.8 was 2.9 % for the design-stage edits and 2.0 to 2.9 % for the random draws (mean highest similarity 0.48 against 0.47); at the 2018 cutoff the design-stage edits generated 345,702 analogues from 1,531 earlier potent parents and reproduced 6 of the 1,819 later compounds exactly (3 of the 393 later potent compounds), against 4 (1 to 3 potent) for 3 random draws of unused edits; the share of later potent compounds with a generated analogue at ECFP4 similarity of at least 0.8 was 2.5 % for the design-stage edits and 1.5 to 2.3 % for the random draws (mean highest similarity 0.49 against 0.47 to 0.48); at the 2012 cutoff (exact matches only) the design-stage edits reproduced 5 later compounds (4 potent) against 3 to 8 (2 to 3 potent) for 2 random draws. Exact re-discovery is rare and the counts are too small to separate the edit sets, and the near-recovery measure shows at most a small difference (the design-stage edits are within the range of the random draws at 2015 and slightly above it at 2018): the edit library has not been shown to find future compounds clearly better than other edits, which agrees with the matched-pair statistics test of Table 12. The value of the cascade therefore lies in its gates and its anchoring to measured parents and not in the edit selection.</w:t>
      </w:r>
    </w:p>
    <w:p>
      <w:pPr>
        <w:jc w:val="center"/>
      </w:pPr>
      <w:r>
        <w:drawing>
          <wp:inline xmlns:a="http://schemas.openxmlformats.org/drawingml/2006/main" xmlns:pic="http://schemas.openxmlformats.org/drawingml/2006/picture">
            <wp:extent cx="5580000" cy="2281530"/>
            <wp:docPr id="8" name="Picture 8"/>
            <wp:cNvGraphicFramePr>
              <a:graphicFrameLocks noChangeAspect="1"/>
            </wp:cNvGraphicFramePr>
            <a:graphic>
              <a:graphicData uri="http://schemas.openxmlformats.org/drawingml/2006/picture">
                <pic:pic>
                  <pic:nvPicPr>
                    <pic:cNvPr id="0" name="Figure8.png"/>
                    <pic:cNvPicPr/>
                  </pic:nvPicPr>
                  <pic:blipFill>
                    <a:blip r:embed="rId16"/>
                    <a:stretch>
                      <a:fillRect/>
                    </a:stretch>
                  </pic:blipFill>
                  <pic:spPr>
                    <a:xfrm>
                      <a:off x="0" y="0"/>
                      <a:ext cx="5580000" cy="2281530"/>
                    </a:xfrm>
                    <a:prstGeom prst="rect"/>
                  </pic:spPr>
                </pic:pic>
              </a:graphicData>
            </a:graphic>
          </wp:inline>
        </w:drawing>
      </w:r>
    </w:p>
    <w:p>
      <w:r>
        <w:rPr>
          <w:b/>
        </w:rPr>
        <w:t xml:space="preserve">Figure 8.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r>
        <w:rPr>
          <w:b/>
        </w:rPr>
        <w:t xml:space="preserve">Table 6. </w:t>
      </w:r>
      <w:r>
        <w:rPr>
          <w:b w:val="0"/>
          <w:i w:val="0"/>
          <w:sz w:val="19"/>
        </w:rPr>
        <w:t>The shortlist anchored to measured AChE data. Parent: measured pChEMBL of the potent published parent. Edits: the one or two matched-pair edits. Nearest measured: ECFP4 similarity and pChEMBL of the most similar measured AChE compound. P(active): activity-model probability.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Rank</w:t>
            </w:r>
          </w:p>
        </w:tc>
        <w:tc>
          <w:tcPr>
            <w:tcW w:type="dxa" w:w="1881"/>
            <w:shd w:val="clear" w:color="auto" w:fill="D9E2F3"/>
          </w:tcPr>
          <w:p>
            <w:r/>
            <w:r>
              <w:rPr>
                <w:b/>
                <w:i w:val="0"/>
                <w:sz w:val="17"/>
              </w:rPr>
              <w:t>Parent</w:t>
            </w:r>
          </w:p>
        </w:tc>
        <w:tc>
          <w:tcPr>
            <w:tcW w:type="dxa" w:w="1881"/>
            <w:shd w:val="clear" w:color="auto" w:fill="D9E2F3"/>
          </w:tcPr>
          <w:p>
            <w:r/>
            <w:r>
              <w:rPr>
                <w:b/>
                <w:i w:val="0"/>
                <w:sz w:val="17"/>
              </w:rPr>
              <w:t>Edits</w:t>
            </w:r>
          </w:p>
        </w:tc>
        <w:tc>
          <w:tcPr>
            <w:tcW w:type="dxa" w:w="1881"/>
            <w:shd w:val="clear" w:color="auto" w:fill="D9E2F3"/>
          </w:tcPr>
          <w:p>
            <w:r/>
            <w:r>
              <w:rPr>
                <w:b/>
                <w:i w:val="0"/>
                <w:sz w:val="17"/>
              </w:rPr>
              <w:t>Nearest measured</w:t>
            </w:r>
          </w:p>
        </w:tc>
        <w:tc>
          <w:tcPr>
            <w:tcW w:type="dxa" w:w="1881"/>
            <w:shd w:val="clear" w:color="auto" w:fill="D9E2F3"/>
          </w:tcPr>
          <w:p>
            <w:r/>
            <w:r>
              <w:rPr>
                <w:b/>
                <w:i w:val="0"/>
                <w:sz w:val="17"/>
              </w:rPr>
              <w:t>P(active)</w:t>
            </w:r>
          </w:p>
        </w:tc>
      </w:tr>
      <w:tr>
        <w:tc>
          <w:tcPr>
            <w:tcW w:type="dxa" w:w="1881"/>
          </w:tcPr>
          <w:p>
            <w:r/>
            <w:r>
              <w:rPr>
                <w:b w:val="0"/>
                <w:i w:val="0"/>
                <w:sz w:val="17"/>
              </w:rPr>
              <w:t>1</w:t>
            </w:r>
          </w:p>
        </w:tc>
        <w:tc>
          <w:tcPr>
            <w:tcW w:type="dxa" w:w="1881"/>
          </w:tcPr>
          <w:p>
            <w:r/>
            <w:r>
              <w:rPr>
                <w:b w:val="0"/>
                <w:i w:val="0"/>
                <w:sz w:val="17"/>
              </w:rPr>
              <w:t>6.8</w:t>
            </w:r>
          </w:p>
        </w:tc>
        <w:tc>
          <w:tcPr>
            <w:tcW w:type="dxa" w:w="1881"/>
          </w:tcPr>
          <w:p>
            <w:r/>
            <w:r>
              <w:rPr>
                <w:b w:val="0"/>
                <w:i w:val="0"/>
                <w:sz w:val="17"/>
              </w:rPr>
              <w:t>OMe→SMe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2</w:t>
            </w:r>
          </w:p>
        </w:tc>
        <w:tc>
          <w:tcPr>
            <w:tcW w:type="dxa" w:w="1881"/>
          </w:tcPr>
          <w:p>
            <w:r/>
            <w:r>
              <w:rPr>
                <w:b w:val="0"/>
                <w:i w:val="0"/>
                <w:sz w:val="17"/>
              </w:rPr>
              <w:t>6.8</w:t>
            </w:r>
          </w:p>
        </w:tc>
        <w:tc>
          <w:tcPr>
            <w:tcW w:type="dxa" w:w="1881"/>
          </w:tcPr>
          <w:p>
            <w:r/>
            <w:r>
              <w:rPr>
                <w:b w:val="0"/>
                <w:i w:val="0"/>
                <w:sz w:val="17"/>
              </w:rPr>
              <w:t>OMe→SMe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3</w:t>
            </w:r>
          </w:p>
        </w:tc>
        <w:tc>
          <w:tcPr>
            <w:tcW w:type="dxa" w:w="1881"/>
          </w:tcPr>
          <w:p>
            <w:r/>
            <w:r>
              <w:rPr>
                <w:b w:val="0"/>
                <w:i w:val="0"/>
                <w:sz w:val="17"/>
              </w:rPr>
              <w:t>8.4</w:t>
            </w:r>
          </w:p>
        </w:tc>
        <w:tc>
          <w:tcPr>
            <w:tcW w:type="dxa" w:w="1881"/>
          </w:tcPr>
          <w:p>
            <w:r/>
            <w:r>
              <w:rPr>
                <w:b w:val="0"/>
                <w:i w:val="0"/>
                <w:sz w:val="17"/>
              </w:rPr>
              <w:t>Ph→Me, Me→cPr</w:t>
            </w:r>
          </w:p>
        </w:tc>
        <w:tc>
          <w:tcPr>
            <w:tcW w:type="dxa" w:w="1881"/>
          </w:tcPr>
          <w:p>
            <w:r/>
            <w:r>
              <w:rPr>
                <w:b w:val="0"/>
                <w:i w:val="0"/>
                <w:sz w:val="17"/>
              </w:rPr>
              <w:t>0.73 / 8.4</w:t>
            </w:r>
          </w:p>
        </w:tc>
        <w:tc>
          <w:tcPr>
            <w:tcW w:type="dxa" w:w="1881"/>
          </w:tcPr>
          <w:p>
            <w:r/>
            <w:r>
              <w:rPr>
                <w:b w:val="0"/>
                <w:i w:val="0"/>
                <w:sz w:val="17"/>
              </w:rPr>
              <w:t>0.90</w:t>
            </w:r>
          </w:p>
        </w:tc>
      </w:tr>
      <w:tr>
        <w:tc>
          <w:tcPr>
            <w:tcW w:type="dxa" w:w="1881"/>
          </w:tcPr>
          <w:p>
            <w:r/>
            <w:r>
              <w:rPr>
                <w:b w:val="0"/>
                <w:i w:val="0"/>
                <w:sz w:val="17"/>
              </w:rPr>
              <w:t>4</w:t>
            </w:r>
          </w:p>
        </w:tc>
        <w:tc>
          <w:tcPr>
            <w:tcW w:type="dxa" w:w="1881"/>
          </w:tcPr>
          <w:p>
            <w:r/>
            <w:r>
              <w:rPr>
                <w:b w:val="0"/>
                <w:i w:val="0"/>
                <w:sz w:val="17"/>
              </w:rPr>
              <w:t>6.8</w:t>
            </w:r>
          </w:p>
        </w:tc>
        <w:tc>
          <w:tcPr>
            <w:tcW w:type="dxa" w:w="1881"/>
          </w:tcPr>
          <w:p>
            <w:r/>
            <w:r>
              <w:rPr>
                <w:b w:val="0"/>
                <w:i w:val="0"/>
                <w:sz w:val="17"/>
              </w:rPr>
              <w:t>Me→cPr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5</w:t>
            </w:r>
          </w:p>
        </w:tc>
        <w:tc>
          <w:tcPr>
            <w:tcW w:type="dxa" w:w="1881"/>
          </w:tcPr>
          <w:p>
            <w:r/>
            <w:r>
              <w:rPr>
                <w:b w:val="0"/>
                <w:i w:val="0"/>
                <w:sz w:val="17"/>
              </w:rPr>
              <w:t>6.9</w:t>
            </w:r>
          </w:p>
        </w:tc>
        <w:tc>
          <w:tcPr>
            <w:tcW w:type="dxa" w:w="1881"/>
          </w:tcPr>
          <w:p>
            <w:r/>
            <w:r>
              <w:rPr>
                <w:b w:val="0"/>
                <w:i w:val="0"/>
                <w:sz w:val="17"/>
              </w:rPr>
              <w:t>Me→CH2Cl, CH2Cl→CH2OH</w:t>
            </w:r>
          </w:p>
        </w:tc>
        <w:tc>
          <w:tcPr>
            <w:tcW w:type="dxa" w:w="1881"/>
          </w:tcPr>
          <w:p>
            <w:r/>
            <w:r>
              <w:rPr>
                <w:b w:val="0"/>
                <w:i w:val="0"/>
                <w:sz w:val="17"/>
              </w:rPr>
              <w:t>0.83 / 6.9</w:t>
            </w:r>
          </w:p>
        </w:tc>
        <w:tc>
          <w:tcPr>
            <w:tcW w:type="dxa" w:w="1881"/>
          </w:tcPr>
          <w:p>
            <w:r/>
            <w:r>
              <w:rPr>
                <w:b w:val="0"/>
                <w:i w:val="0"/>
                <w:sz w:val="17"/>
              </w:rPr>
              <w:t>0.94</w:t>
            </w:r>
          </w:p>
        </w:tc>
      </w:tr>
      <w:tr>
        <w:tc>
          <w:tcPr>
            <w:tcW w:type="dxa" w:w="1881"/>
          </w:tcPr>
          <w:p>
            <w:r/>
            <w:r>
              <w:rPr>
                <w:b w:val="0"/>
                <w:i w:val="0"/>
                <w:sz w:val="17"/>
              </w:rPr>
              <w:t>6</w:t>
            </w:r>
          </w:p>
        </w:tc>
        <w:tc>
          <w:tcPr>
            <w:tcW w:type="dxa" w:w="1881"/>
          </w:tcPr>
          <w:p>
            <w:r/>
            <w:r>
              <w:rPr>
                <w:b w:val="0"/>
                <w:i w:val="0"/>
                <w:sz w:val="17"/>
              </w:rPr>
              <w:t>7.8</w:t>
            </w:r>
          </w:p>
        </w:tc>
        <w:tc>
          <w:tcPr>
            <w:tcW w:type="dxa" w:w="1881"/>
          </w:tcPr>
          <w:p>
            <w:r/>
            <w:r>
              <w:rPr>
                <w:b w:val="0"/>
                <w:i w:val="0"/>
                <w:sz w:val="17"/>
              </w:rPr>
              <w:t>Ph→Me, Me→CH2cPr</w:t>
            </w:r>
          </w:p>
        </w:tc>
        <w:tc>
          <w:tcPr>
            <w:tcW w:type="dxa" w:w="1881"/>
          </w:tcPr>
          <w:p>
            <w:r/>
            <w:r>
              <w:rPr>
                <w:b w:val="0"/>
                <w:i w:val="0"/>
                <w:sz w:val="17"/>
              </w:rPr>
              <w:t>0.74 / 7.8</w:t>
            </w:r>
          </w:p>
        </w:tc>
        <w:tc>
          <w:tcPr>
            <w:tcW w:type="dxa" w:w="1881"/>
          </w:tcPr>
          <w:p>
            <w:r/>
            <w:r>
              <w:rPr>
                <w:b w:val="0"/>
                <w:i w:val="0"/>
                <w:sz w:val="17"/>
              </w:rPr>
              <w:t>0.89</w:t>
            </w:r>
          </w:p>
        </w:tc>
      </w:tr>
      <w:tr>
        <w:tc>
          <w:tcPr>
            <w:tcW w:type="dxa" w:w="1881"/>
          </w:tcPr>
          <w:p>
            <w:r/>
            <w:r>
              <w:rPr>
                <w:b w:val="0"/>
                <w:i w:val="0"/>
                <w:sz w:val="17"/>
              </w:rPr>
              <w:t>7</w:t>
            </w:r>
          </w:p>
        </w:tc>
        <w:tc>
          <w:tcPr>
            <w:tcW w:type="dxa" w:w="1881"/>
          </w:tcPr>
          <w:p>
            <w:r/>
            <w:r>
              <w:rPr>
                <w:b w:val="0"/>
                <w:i w:val="0"/>
                <w:sz w:val="17"/>
              </w:rPr>
              <w:t>7.8</w:t>
            </w:r>
          </w:p>
        </w:tc>
        <w:tc>
          <w:tcPr>
            <w:tcW w:type="dxa" w:w="1881"/>
          </w:tcPr>
          <w:p>
            <w:r/>
            <w:r>
              <w:rPr>
                <w:b w:val="0"/>
                <w:i w:val="0"/>
                <w:sz w:val="17"/>
              </w:rPr>
              <w:t>Ph→Me, Me→cPr</w:t>
            </w:r>
          </w:p>
        </w:tc>
        <w:tc>
          <w:tcPr>
            <w:tcW w:type="dxa" w:w="1881"/>
          </w:tcPr>
          <w:p>
            <w:r/>
            <w:r>
              <w:rPr>
                <w:b w:val="0"/>
                <w:i w:val="0"/>
                <w:sz w:val="17"/>
              </w:rPr>
              <w:t>0.74 / 7.8</w:t>
            </w:r>
          </w:p>
        </w:tc>
        <w:tc>
          <w:tcPr>
            <w:tcW w:type="dxa" w:w="1881"/>
          </w:tcPr>
          <w:p>
            <w:r/>
            <w:r>
              <w:rPr>
                <w:b w:val="0"/>
                <w:i w:val="0"/>
                <w:sz w:val="17"/>
              </w:rPr>
              <w:t>0.90</w:t>
            </w:r>
          </w:p>
        </w:tc>
      </w:tr>
      <w:tr>
        <w:tc>
          <w:tcPr>
            <w:tcW w:type="dxa" w:w="1881"/>
          </w:tcPr>
          <w:p>
            <w:r/>
            <w:r>
              <w:rPr>
                <w:b w:val="0"/>
                <w:i w:val="0"/>
                <w:sz w:val="17"/>
              </w:rPr>
              <w:t>8</w:t>
            </w:r>
          </w:p>
        </w:tc>
        <w:tc>
          <w:tcPr>
            <w:tcW w:type="dxa" w:w="1881"/>
          </w:tcPr>
          <w:p>
            <w:r/>
            <w:r>
              <w:rPr>
                <w:b w:val="0"/>
                <w:i w:val="0"/>
                <w:sz w:val="17"/>
              </w:rPr>
              <w:t>6.8</w:t>
            </w:r>
          </w:p>
        </w:tc>
        <w:tc>
          <w:tcPr>
            <w:tcW w:type="dxa" w:w="1881"/>
          </w:tcPr>
          <w:p>
            <w:r/>
            <w:r>
              <w:rPr>
                <w:b w:val="0"/>
                <w:i w:val="0"/>
                <w:sz w:val="17"/>
              </w:rPr>
              <w:t>Me→cPr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9</w:t>
            </w:r>
          </w:p>
        </w:tc>
        <w:tc>
          <w:tcPr>
            <w:tcW w:type="dxa" w:w="1881"/>
          </w:tcPr>
          <w:p>
            <w:r/>
            <w:r>
              <w:rPr>
                <w:b w:val="0"/>
                <w:i w:val="0"/>
                <w:sz w:val="17"/>
              </w:rPr>
              <w:t>7.6</w:t>
            </w:r>
          </w:p>
        </w:tc>
        <w:tc>
          <w:tcPr>
            <w:tcW w:type="dxa" w:w="1881"/>
          </w:tcPr>
          <w:p>
            <w:r/>
            <w:r>
              <w:rPr>
                <w:b w:val="0"/>
                <w:i w:val="0"/>
                <w:sz w:val="17"/>
              </w:rPr>
              <w:t>Me→cPr, Ph→Me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10</w:t>
            </w:r>
          </w:p>
        </w:tc>
        <w:tc>
          <w:tcPr>
            <w:tcW w:type="dxa" w:w="1881"/>
          </w:tcPr>
          <w:p>
            <w:r/>
            <w:r>
              <w:rPr>
                <w:b w:val="0"/>
                <w:i w:val="0"/>
                <w:sz w:val="17"/>
              </w:rPr>
              <w:t>–</w:t>
            </w:r>
          </w:p>
        </w:tc>
        <w:tc>
          <w:tcPr>
            <w:tcW w:type="dxa" w:w="1881"/>
          </w:tcPr>
          <w:p>
            <w:r/>
            <w:r>
              <w:rPr>
                <w:b w:val="0"/>
                <w:i w:val="0"/>
                <w:sz w:val="17"/>
              </w:rPr>
              <w:t>Me→cPr, Ph→Me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11</w:t>
            </w:r>
          </w:p>
        </w:tc>
        <w:tc>
          <w:tcPr>
            <w:tcW w:type="dxa" w:w="1881"/>
          </w:tcPr>
          <w:p>
            <w:r/>
            <w:r>
              <w:rPr>
                <w:b w:val="0"/>
                <w:i w:val="0"/>
                <w:sz w:val="17"/>
              </w:rPr>
              <w:t>6.9</w:t>
            </w:r>
          </w:p>
        </w:tc>
        <w:tc>
          <w:tcPr>
            <w:tcW w:type="dxa" w:w="1881"/>
          </w:tcPr>
          <w:p>
            <w:r/>
            <w:r>
              <w:rPr>
                <w:b w:val="0"/>
                <w:i w:val="0"/>
                <w:sz w:val="17"/>
              </w:rPr>
              <w:t>OMe→Me</w:t>
            </w:r>
          </w:p>
        </w:tc>
        <w:tc>
          <w:tcPr>
            <w:tcW w:type="dxa" w:w="1881"/>
          </w:tcPr>
          <w:p>
            <w:r/>
            <w:r>
              <w:rPr>
                <w:b w:val="0"/>
                <w:i w:val="0"/>
                <w:sz w:val="17"/>
              </w:rPr>
              <w:t>0.86 / 6.9</w:t>
            </w:r>
          </w:p>
        </w:tc>
        <w:tc>
          <w:tcPr>
            <w:tcW w:type="dxa" w:w="1881"/>
          </w:tcPr>
          <w:p>
            <w:r/>
            <w:r>
              <w:rPr>
                <w:b w:val="0"/>
                <w:i w:val="0"/>
                <w:sz w:val="17"/>
              </w:rPr>
              <w:t>0.86</w:t>
            </w:r>
          </w:p>
        </w:tc>
      </w:tr>
      <w:tr>
        <w:tc>
          <w:tcPr>
            <w:tcW w:type="dxa" w:w="1881"/>
          </w:tcPr>
          <w:p>
            <w:r/>
            <w:r>
              <w:rPr>
                <w:b w:val="0"/>
                <w:i w:val="0"/>
                <w:sz w:val="17"/>
              </w:rPr>
              <w:t>12</w:t>
            </w:r>
          </w:p>
        </w:tc>
        <w:tc>
          <w:tcPr>
            <w:tcW w:type="dxa" w:w="1881"/>
          </w:tcPr>
          <w:p>
            <w:r/>
            <w:r>
              <w:rPr>
                <w:b w:val="0"/>
                <w:i w:val="0"/>
                <w:sz w:val="17"/>
              </w:rPr>
              <w:t>8.4</w:t>
            </w:r>
          </w:p>
        </w:tc>
        <w:tc>
          <w:tcPr>
            <w:tcW w:type="dxa" w:w="1881"/>
          </w:tcPr>
          <w:p>
            <w:r/>
            <w:r>
              <w:rPr>
                <w:b w:val="0"/>
                <w:i w:val="0"/>
                <w:sz w:val="17"/>
              </w:rPr>
              <w:t>Ph→Me</w:t>
            </w:r>
          </w:p>
        </w:tc>
        <w:tc>
          <w:tcPr>
            <w:tcW w:type="dxa" w:w="1881"/>
          </w:tcPr>
          <w:p>
            <w:r/>
            <w:r>
              <w:rPr>
                <w:b w:val="0"/>
                <w:i w:val="0"/>
                <w:sz w:val="17"/>
              </w:rPr>
              <w:t>0.73 / 8.4</w:t>
            </w:r>
          </w:p>
        </w:tc>
        <w:tc>
          <w:tcPr>
            <w:tcW w:type="dxa" w:w="1881"/>
          </w:tcPr>
          <w:p>
            <w:r/>
            <w:r>
              <w:rPr>
                <w:b w:val="0"/>
                <w:i w:val="0"/>
                <w:sz w:val="17"/>
              </w:rPr>
              <w:t>0.84</w:t>
            </w:r>
          </w:p>
        </w:tc>
      </w:tr>
      <w:tr>
        <w:tc>
          <w:tcPr>
            <w:tcW w:type="dxa" w:w="1881"/>
          </w:tcPr>
          <w:p>
            <w:r/>
            <w:r>
              <w:rPr>
                <w:b w:val="0"/>
                <w:i w:val="0"/>
                <w:sz w:val="17"/>
              </w:rPr>
              <w:t>13</w:t>
            </w:r>
          </w:p>
        </w:tc>
        <w:tc>
          <w:tcPr>
            <w:tcW w:type="dxa" w:w="1881"/>
          </w:tcPr>
          <w:p>
            <w:r/>
            <w:r>
              <w:rPr>
                <w:b w:val="0"/>
                <w:i w:val="0"/>
                <w:sz w:val="17"/>
              </w:rPr>
              <w:t>7.6</w:t>
            </w:r>
          </w:p>
        </w:tc>
        <w:tc>
          <w:tcPr>
            <w:tcW w:type="dxa" w:w="1881"/>
          </w:tcPr>
          <w:p>
            <w:r/>
            <w:r>
              <w:rPr>
                <w:b w:val="0"/>
                <w:i w:val="0"/>
                <w:sz w:val="17"/>
              </w:rPr>
              <w:t>Me→cPr, Ph→Me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14</w:t>
            </w:r>
          </w:p>
        </w:tc>
        <w:tc>
          <w:tcPr>
            <w:tcW w:type="dxa" w:w="1881"/>
          </w:tcPr>
          <w:p>
            <w:r/>
            <w:r>
              <w:rPr>
                <w:b w:val="0"/>
                <w:i w:val="0"/>
                <w:sz w:val="17"/>
              </w:rPr>
              <w:t>8.4</w:t>
            </w:r>
          </w:p>
        </w:tc>
        <w:tc>
          <w:tcPr>
            <w:tcW w:type="dxa" w:w="1881"/>
          </w:tcPr>
          <w:p>
            <w:r/>
            <w:r>
              <w:rPr>
                <w:b w:val="0"/>
                <w:i w:val="0"/>
                <w:sz w:val="17"/>
              </w:rPr>
              <w:t>Ph→Me, Me→CH2cPr</w:t>
            </w:r>
          </w:p>
        </w:tc>
        <w:tc>
          <w:tcPr>
            <w:tcW w:type="dxa" w:w="1881"/>
          </w:tcPr>
          <w:p>
            <w:r/>
            <w:r>
              <w:rPr>
                <w:b w:val="0"/>
                <w:i w:val="0"/>
                <w:sz w:val="17"/>
              </w:rPr>
              <w:t>0.73 / 8.4</w:t>
            </w:r>
          </w:p>
        </w:tc>
        <w:tc>
          <w:tcPr>
            <w:tcW w:type="dxa" w:w="1881"/>
          </w:tcPr>
          <w:p>
            <w:r/>
            <w:r>
              <w:rPr>
                <w:b w:val="0"/>
                <w:i w:val="0"/>
                <w:sz w:val="17"/>
              </w:rPr>
              <w:t>0.89</w:t>
            </w:r>
          </w:p>
        </w:tc>
      </w:tr>
      <w:tr>
        <w:tc>
          <w:tcPr>
            <w:tcW w:type="dxa" w:w="1881"/>
          </w:tcPr>
          <w:p>
            <w:r/>
            <w:r>
              <w:rPr>
                <w:b w:val="0"/>
                <w:i w:val="0"/>
                <w:sz w:val="17"/>
              </w:rPr>
              <w:t>15</w:t>
            </w:r>
          </w:p>
        </w:tc>
        <w:tc>
          <w:tcPr>
            <w:tcW w:type="dxa" w:w="1881"/>
          </w:tcPr>
          <w:p>
            <w:r/>
            <w:r>
              <w:rPr>
                <w:b w:val="0"/>
                <w:i w:val="0"/>
                <w:sz w:val="17"/>
              </w:rPr>
              <w:t>–</w:t>
            </w:r>
          </w:p>
        </w:tc>
        <w:tc>
          <w:tcPr>
            <w:tcW w:type="dxa" w:w="1881"/>
          </w:tcPr>
          <w:p>
            <w:r/>
            <w:r>
              <w:rPr>
                <w:b w:val="0"/>
                <w:i w:val="0"/>
                <w:sz w:val="17"/>
              </w:rPr>
              <w:t>Me→cPr, Ph→Me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16</w:t>
            </w:r>
          </w:p>
        </w:tc>
        <w:tc>
          <w:tcPr>
            <w:tcW w:type="dxa" w:w="1881"/>
          </w:tcPr>
          <w:p>
            <w:r/>
            <w:r>
              <w:rPr>
                <w:b w:val="0"/>
                <w:i w:val="0"/>
                <w:sz w:val="17"/>
              </w:rPr>
              <w:t>7.5</w:t>
            </w:r>
          </w:p>
        </w:tc>
        <w:tc>
          <w:tcPr>
            <w:tcW w:type="dxa" w:w="1881"/>
          </w:tcPr>
          <w:p>
            <w:r/>
            <w:r>
              <w:rPr>
                <w:b w:val="0"/>
                <w:i w:val="0"/>
                <w:sz w:val="17"/>
              </w:rPr>
              <w:t>Ph→2-F-Ph</w:t>
            </w:r>
          </w:p>
        </w:tc>
        <w:tc>
          <w:tcPr>
            <w:tcW w:type="dxa" w:w="1881"/>
          </w:tcPr>
          <w:p>
            <w:r/>
            <w:r>
              <w:rPr>
                <w:b w:val="0"/>
                <w:i w:val="0"/>
                <w:sz w:val="17"/>
              </w:rPr>
              <w:t>0.75 / 7.5</w:t>
            </w:r>
          </w:p>
        </w:tc>
        <w:tc>
          <w:tcPr>
            <w:tcW w:type="dxa" w:w="1881"/>
          </w:tcPr>
          <w:p>
            <w:r/>
            <w:r>
              <w:rPr>
                <w:b w:val="0"/>
                <w:i w:val="0"/>
                <w:sz w:val="17"/>
              </w:rPr>
              <w:t>0.94</w:t>
            </w:r>
          </w:p>
        </w:tc>
      </w:tr>
      <w:tr>
        <w:tc>
          <w:tcPr>
            <w:tcW w:type="dxa" w:w="1881"/>
          </w:tcPr>
          <w:p>
            <w:r/>
            <w:r>
              <w:rPr>
                <w:b w:val="0"/>
                <w:i w:val="0"/>
                <w:sz w:val="17"/>
              </w:rPr>
              <w:t>17</w:t>
            </w:r>
          </w:p>
        </w:tc>
        <w:tc>
          <w:tcPr>
            <w:tcW w:type="dxa" w:w="1881"/>
          </w:tcPr>
          <w:p>
            <w:r/>
            <w:r>
              <w:rPr>
                <w:b w:val="0"/>
                <w:i w:val="0"/>
                <w:sz w:val="17"/>
              </w:rPr>
              <w:t>8.4</w:t>
            </w:r>
          </w:p>
        </w:tc>
        <w:tc>
          <w:tcPr>
            <w:tcW w:type="dxa" w:w="1881"/>
          </w:tcPr>
          <w:p>
            <w:r/>
            <w:r>
              <w:rPr>
                <w:b w:val="0"/>
                <w:i w:val="0"/>
                <w:sz w:val="17"/>
              </w:rPr>
              <w:t>Ph→Me, Et→Pr</w:t>
            </w:r>
          </w:p>
        </w:tc>
        <w:tc>
          <w:tcPr>
            <w:tcW w:type="dxa" w:w="1881"/>
          </w:tcPr>
          <w:p>
            <w:r/>
            <w:r>
              <w:rPr>
                <w:b w:val="0"/>
                <w:i w:val="0"/>
                <w:sz w:val="17"/>
              </w:rPr>
              <w:t>0.71 / 8.4</w:t>
            </w:r>
          </w:p>
        </w:tc>
        <w:tc>
          <w:tcPr>
            <w:tcW w:type="dxa" w:w="1881"/>
          </w:tcPr>
          <w:p>
            <w:r/>
            <w:r>
              <w:rPr>
                <w:b w:val="0"/>
                <w:i w:val="0"/>
                <w:sz w:val="17"/>
              </w:rPr>
              <w:t>0.88</w:t>
            </w:r>
          </w:p>
        </w:tc>
      </w:tr>
      <w:tr>
        <w:tc>
          <w:tcPr>
            <w:tcW w:type="dxa" w:w="1881"/>
          </w:tcPr>
          <w:p>
            <w:r/>
            <w:r>
              <w:rPr>
                <w:b w:val="0"/>
                <w:i w:val="0"/>
                <w:sz w:val="17"/>
              </w:rPr>
              <w:t>18</w:t>
            </w:r>
          </w:p>
        </w:tc>
        <w:tc>
          <w:tcPr>
            <w:tcW w:type="dxa" w:w="1881"/>
          </w:tcPr>
          <w:p>
            <w:r/>
            <w:r>
              <w:rPr>
                <w:b w:val="0"/>
                <w:i w:val="0"/>
                <w:sz w:val="17"/>
              </w:rPr>
              <w:t>6.6</w:t>
            </w:r>
          </w:p>
        </w:tc>
        <w:tc>
          <w:tcPr>
            <w:tcW w:type="dxa" w:w="1881"/>
          </w:tcPr>
          <w:p>
            <w:r/>
            <w:r>
              <w:rPr>
                <w:b w:val="0"/>
                <w:i w:val="0"/>
                <w:sz w:val="17"/>
              </w:rPr>
              <w:t>OMe→Me</w:t>
            </w:r>
          </w:p>
        </w:tc>
        <w:tc>
          <w:tcPr>
            <w:tcW w:type="dxa" w:w="1881"/>
          </w:tcPr>
          <w:p>
            <w:r/>
            <w:r>
              <w:rPr>
                <w:b w:val="0"/>
                <w:i w:val="0"/>
                <w:sz w:val="17"/>
              </w:rPr>
              <w:t>0.87 / 6.6</w:t>
            </w:r>
          </w:p>
        </w:tc>
        <w:tc>
          <w:tcPr>
            <w:tcW w:type="dxa" w:w="1881"/>
          </w:tcPr>
          <w:p>
            <w:r/>
            <w:r>
              <w:rPr>
                <w:b w:val="0"/>
                <w:i w:val="0"/>
                <w:sz w:val="17"/>
              </w:rPr>
              <w:t>0.86</w:t>
            </w:r>
          </w:p>
        </w:tc>
      </w:tr>
      <w:tr>
        <w:tc>
          <w:tcPr>
            <w:tcW w:type="dxa" w:w="1881"/>
          </w:tcPr>
          <w:p>
            <w:r/>
            <w:r>
              <w:rPr>
                <w:b w:val="0"/>
                <w:i w:val="0"/>
                <w:sz w:val="17"/>
              </w:rPr>
              <w:t>19</w:t>
            </w:r>
          </w:p>
        </w:tc>
        <w:tc>
          <w:tcPr>
            <w:tcW w:type="dxa" w:w="1881"/>
          </w:tcPr>
          <w:p>
            <w:r/>
            <w:r>
              <w:rPr>
                <w:b w:val="0"/>
                <w:i w:val="0"/>
                <w:sz w:val="17"/>
              </w:rPr>
              <w:t>6.7</w:t>
            </w:r>
          </w:p>
        </w:tc>
        <w:tc>
          <w:tcPr>
            <w:tcW w:type="dxa" w:w="1881"/>
          </w:tcPr>
          <w:p>
            <w:r/>
            <w:r>
              <w:rPr>
                <w:b w:val="0"/>
                <w:i w:val="0"/>
                <w:sz w:val="17"/>
              </w:rPr>
              <w:t>Ph→Me, Et→Pr</w:t>
            </w:r>
          </w:p>
        </w:tc>
        <w:tc>
          <w:tcPr>
            <w:tcW w:type="dxa" w:w="1881"/>
          </w:tcPr>
          <w:p>
            <w:r/>
            <w:r>
              <w:rPr>
                <w:b w:val="0"/>
                <w:i w:val="0"/>
                <w:sz w:val="17"/>
              </w:rPr>
              <w:t>0.74 / 6.7</w:t>
            </w:r>
          </w:p>
        </w:tc>
        <w:tc>
          <w:tcPr>
            <w:tcW w:type="dxa" w:w="1881"/>
          </w:tcPr>
          <w:p>
            <w:r/>
            <w:r>
              <w:rPr>
                <w:b w:val="0"/>
                <w:i w:val="0"/>
                <w:sz w:val="17"/>
              </w:rPr>
              <w:t>0.77</w:t>
            </w:r>
          </w:p>
        </w:tc>
      </w:tr>
      <w:tr>
        <w:tc>
          <w:tcPr>
            <w:tcW w:type="dxa" w:w="1881"/>
          </w:tcPr>
          <w:p>
            <w:r/>
            <w:r>
              <w:rPr>
                <w:b w:val="0"/>
                <w:i w:val="0"/>
                <w:sz w:val="17"/>
              </w:rPr>
              <w:t>20</w:t>
            </w:r>
          </w:p>
        </w:tc>
        <w:tc>
          <w:tcPr>
            <w:tcW w:type="dxa" w:w="1881"/>
          </w:tcPr>
          <w:p>
            <w:r/>
            <w:r>
              <w:rPr>
                <w:b w:val="0"/>
                <w:i w:val="0"/>
                <w:sz w:val="17"/>
              </w:rPr>
              <w:t>7.8</w:t>
            </w:r>
          </w:p>
        </w:tc>
        <w:tc>
          <w:tcPr>
            <w:tcW w:type="dxa" w:w="1881"/>
          </w:tcPr>
          <w:p>
            <w:r/>
            <w:r>
              <w:rPr>
                <w:b w:val="0"/>
                <w:i w:val="0"/>
                <w:sz w:val="17"/>
              </w:rPr>
              <w:t>Ph→Me</w:t>
            </w:r>
          </w:p>
        </w:tc>
        <w:tc>
          <w:tcPr>
            <w:tcW w:type="dxa" w:w="1881"/>
          </w:tcPr>
          <w:p>
            <w:r/>
            <w:r>
              <w:rPr>
                <w:b w:val="0"/>
                <w:i w:val="0"/>
                <w:sz w:val="17"/>
              </w:rPr>
              <w:t>0.74 / 7.8</w:t>
            </w:r>
          </w:p>
        </w:tc>
        <w:tc>
          <w:tcPr>
            <w:tcW w:type="dxa" w:w="1881"/>
          </w:tcPr>
          <w:p>
            <w:r/>
            <w:r>
              <w:rPr>
                <w:b w:val="0"/>
                <w:i w:val="0"/>
                <w:sz w:val="17"/>
              </w:rPr>
              <w:t>0.86</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7).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7.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8). Donepezil from its crystal pose stayed in the gorge (mean RMSD over the second half 2.12 Å), so the protocol is valid for this replica. Of the 17 shortlisted molecules simulated, 16 kept their pose by the criterion and 1 did not (Shortlist 12, RMSD 4.16 Å). Shortlist 18, 19 and 20 were not simulated in this first replica because its time budget was used; the second replica below covers them. One 2 ns replica is a short and single test (a second replica follows), so this is a screen for gross pose instability and not a free-energy or residence-time result; no molecule's potency can be inferred from it.</w:t>
      </w:r>
    </w:p>
    <w:p>
      <w:r>
        <w:rPr>
          <w:b/>
        </w:rPr>
        <w:t xml:space="preserve">Table 8. </w:t>
      </w:r>
      <w:r>
        <w:rPr>
          <w:b w:val="0"/>
          <w:i w:val="0"/>
          <w:sz w:val="19"/>
        </w:rPr>
        <w:t>Pose stability in 2 ns of explicit-solvent dynamics (first replica, seed 1).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r>
        <w:rPr>
          <w:b w:val="0"/>
          <w:i w:val="0"/>
        </w:rPr>
        <w:t>Replicate. A second 2 ns replica (seed 2, identical poses and protocol, no MM-GBSA) covered all 20 shortlisted molecules, including Shortlist 18 to 20, which the first replica did not reach (Table 9). In the replica donepezil, the reference that must pass for the protocol to be valid, had a mean RMSD of 3.13 Å (2.12 Å in the first replica), just over the 3.0 Å criterion, so the protocol did not meet its own validity condition in this replica. The difference between the two donepezil trajectories (about 1 Å) is the run-to-run variation of a single 2 ns trajectory, and every stable or unstable call below carries it. In the replica 19 of 20 shortlisted molecules met the stability criterion. For the 17 molecules simulated twice, 15 were stable in both replicas and the call agreed for 15; the calls differed for Shortlist 12 (RMSD 4.16 and 1.28 Å) and Shortlist 13 (RMSD 1.98 and 3.81 Å). The Spearman correlation between the RMSD values of the two replicas is only 0.11 (mean absolute difference 0.90 Å). The dynamics therefore detect gross instability reproducibly, since no shortlisted molecule left the gorge in either replica (largest centre-of-mass shift 3.3 Å), but a 3.0 Å RMSD criterion on a 2 ns trajectory does not separate individual molecules reliably, and the first-replica statement about Shortlist 12 should be read with this variation. Two replicas of 2 ns remain a screen, and agreement between them would say only that the screen is repeatable, not that the poses are correct.</w:t>
      </w:r>
    </w:p>
    <w:p>
      <w:r>
        <w:rPr>
          <w:b/>
        </w:rPr>
        <w:t xml:space="preserve">Table 9. </w:t>
      </w:r>
      <w:r>
        <w:rPr>
          <w:b w:val="0"/>
          <w:i w:val="0"/>
          <w:sz w:val="19"/>
        </w:rPr>
        <w:t>Replicate pose-stability dynamics (2 ns each; seeds 1 and 2). RMSD: mean ligand heavy-atom RMSD over the second half of production (Å); Stable: RMSD at most 3.0 Å and centre-of-mass shift at most 6 Å. The first replica did not reach Shortlist 18 to 20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 1</w:t>
            </w:r>
          </w:p>
        </w:tc>
        <w:tc>
          <w:tcPr>
            <w:tcW w:type="dxa" w:w="1881"/>
            <w:shd w:val="clear" w:color="auto" w:fill="D9E2F3"/>
          </w:tcPr>
          <w:p>
            <w:r/>
            <w:r>
              <w:rPr>
                <w:b/>
                <w:i w:val="0"/>
                <w:sz w:val="17"/>
              </w:rPr>
              <w:t>RMSD 2</w:t>
            </w:r>
          </w:p>
        </w:tc>
        <w:tc>
          <w:tcPr>
            <w:tcW w:type="dxa" w:w="1881"/>
            <w:shd w:val="clear" w:color="auto" w:fill="D9E2F3"/>
          </w:tcPr>
          <w:p>
            <w:r/>
            <w:r>
              <w:rPr>
                <w:b/>
                <w:i w:val="0"/>
                <w:sz w:val="17"/>
              </w:rPr>
              <w:t>Stable 1</w:t>
            </w:r>
          </w:p>
        </w:tc>
        <w:tc>
          <w:tcPr>
            <w:tcW w:type="dxa" w:w="1881"/>
            <w:shd w:val="clear" w:color="auto" w:fill="D9E2F3"/>
          </w:tcPr>
          <w:p>
            <w:r/>
            <w:r>
              <w:rPr>
                <w:b/>
                <w:i w:val="0"/>
                <w:sz w:val="17"/>
              </w:rPr>
              <w:t>Stable 2</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3.13</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2.70</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1.98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1.59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2.15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2.43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1.58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1.92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2.29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2.52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1.28</w:t>
            </w:r>
          </w:p>
        </w:tc>
        <w:tc>
          <w:tcPr>
            <w:tcW w:type="dxa" w:w="1881"/>
          </w:tcPr>
          <w:p>
            <w:r/>
            <w:r>
              <w:rPr>
                <w:b w:val="0"/>
                <w:i w:val="0"/>
                <w:sz w:val="17"/>
              </w:rPr>
              <w:t>no</w:t>
            </w:r>
          </w:p>
        </w:tc>
        <w:tc>
          <w:tcPr>
            <w:tcW w:type="dxa" w:w="1881"/>
          </w:tcPr>
          <w:p>
            <w:r/>
            <w:r>
              <w:rPr>
                <w:b w:val="0"/>
                <w:i w:val="0"/>
                <w:sz w:val="17"/>
              </w:rPr>
              <w:t>yes</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3.81</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1.15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1.01</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1.89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0.83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18</w:t>
            </w:r>
          </w:p>
        </w:tc>
        <w:tc>
          <w:tcPr>
            <w:tcW w:type="dxa" w:w="1881"/>
          </w:tcPr>
          <w:p>
            <w:r/>
            <w:r>
              <w:rPr>
                <w:b w:val="0"/>
                <w:i w:val="0"/>
                <w:sz w:val="17"/>
              </w:rPr>
              <w:t>–</w:t>
            </w:r>
          </w:p>
        </w:tc>
        <w:tc>
          <w:tcPr>
            <w:tcW w:type="dxa" w:w="1881"/>
          </w:tcPr>
          <w:p>
            <w:r/>
            <w:r>
              <w:rPr>
                <w:b w:val="0"/>
                <w:i w:val="0"/>
                <w:sz w:val="17"/>
              </w:rPr>
              <w:t>0.84</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19</w:t>
            </w:r>
          </w:p>
        </w:tc>
        <w:tc>
          <w:tcPr>
            <w:tcW w:type="dxa" w:w="1881"/>
          </w:tcPr>
          <w:p>
            <w:r/>
            <w:r>
              <w:rPr>
                <w:b w:val="0"/>
                <w:i w:val="0"/>
                <w:sz w:val="17"/>
              </w:rPr>
              <w:t>–</w:t>
            </w:r>
          </w:p>
        </w:tc>
        <w:tc>
          <w:tcPr>
            <w:tcW w:type="dxa" w:w="1881"/>
          </w:tcPr>
          <w:p>
            <w:r/>
            <w:r>
              <w:rPr>
                <w:b w:val="0"/>
                <w:i w:val="0"/>
                <w:sz w:val="17"/>
              </w:rPr>
              <w:t>0.65</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20</w:t>
            </w:r>
          </w:p>
        </w:tc>
        <w:tc>
          <w:tcPr>
            <w:tcW w:type="dxa" w:w="1881"/>
          </w:tcPr>
          <w:p>
            <w:r/>
            <w:r>
              <w:rPr>
                <w:b w:val="0"/>
                <w:i w:val="0"/>
                <w:sz w:val="17"/>
              </w:rPr>
              <w:t>–</w:t>
            </w:r>
          </w:p>
        </w:tc>
        <w:tc>
          <w:tcPr>
            <w:tcW w:type="dxa" w:w="1881"/>
          </w:tcPr>
          <w:p>
            <w:r/>
            <w:r>
              <w:rPr>
                <w:b w:val="0"/>
                <w:i w:val="0"/>
                <w:sz w:val="17"/>
              </w:rPr>
              <w:t>1.17</w:t>
            </w:r>
          </w:p>
        </w:tc>
        <w:tc>
          <w:tcPr>
            <w:tcW w:type="dxa" w:w="1881"/>
          </w:tcPr>
          <w:p>
            <w:r/>
            <w:r>
              <w:rPr>
                <w:b w:val="0"/>
                <w:i w:val="0"/>
                <w:sz w:val="17"/>
              </w:rPr>
              <w:t>–</w:t>
            </w:r>
          </w:p>
        </w:tc>
        <w:tc>
          <w:tcPr>
            <w:tcW w:type="dxa" w:w="1881"/>
          </w:tcPr>
          <w:p>
            <w:r/>
            <w:r>
              <w:rPr>
                <w:b w:val="0"/>
                <w:i w:val="0"/>
                <w:sz w:val="17"/>
              </w:rPr>
              <w:t>yes</w:t>
            </w:r>
          </w:p>
        </w:tc>
      </w:tr>
    </w:tbl>
    <w:p>
      <w:r>
        <w:rPr>
          <w:b w:val="0"/>
          <w:i w:val="0"/>
        </w:rPr>
        <w:t>Validation of the screen against known activity. To test whether the pose-stability screen carries any information about activity, we applied the identical protocol (docking, preparation, 2 ns explicit-solvent run, one trajectory each) to ten potent and ten inactive published AChE compounds (Table 10). The screen did not separate them. The criterion RMSD at most 3.0 Å with centre-of-mass shift at most 6 Å was met by 10 of 10 potent and 8 of 10 inactive compounds (Fisher test, p = 0.47); the second-half RMSD gave an area under the curve of 0.47 (95% interval 0.20 to 0.74, Mann–Whitney p = 0.85) and the centre-of-mass shift 0.63 (0.38 to 0.87, p = 0.34), with the potent compounds having the slightly higher median RMSD (1.52 against 1.33 Å). Donepezil in its crystal pose again exceeded the RMSD criterion in this run (3.29 Å), so the protocol did not meet its own validity condition here either. Persistent stacking on Trp86 was the one measure that differed (potent compounds, median fraction 0.99; inactive compounds, 0.35; area under the curve 0.81, 95% interval 0.58 to 0.99, p = 0.018); it was one of three measures examined, the test is not corrected for that, and it rests on ten compounds per class, so it is a lead for further work and not a demonstrated discriminator. We therefore state that the stability screen, as run, is a check against gross loss of the pose and not a predictor of potency, and no ranking in this paper depends on it.</w:t>
      </w:r>
    </w:p>
    <w:p>
      <w:r>
        <w:rPr>
          <w:b/>
        </w:rPr>
        <w:t xml:space="preserve">Table 10. </w:t>
      </w:r>
      <w:r>
        <w:rPr>
          <w:b w:val="0"/>
          <w:i w:val="0"/>
          <w:sz w:val="19"/>
        </w:rPr>
        <w:t>Does the pose-stability screen separate potent from inactive published AChE compounds? Ten potent (pChEMBL at least 8.5) and ten inactive (below 5) compounds from ChEMBL were docked and simulated with the protocol of the shortlist (one 2 ns trajectory each, seed 7). RMSD and COM shift: second half of production (Å); Trp86: fraction of frames with a ligand aromatic ring centroid within 5.5 Å of the Trp86 ring centroid.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9E2F3"/>
          </w:tcPr>
          <w:p>
            <w:r/>
            <w:r>
              <w:rPr>
                <w:b/>
                <w:i w:val="0"/>
                <w:sz w:val="17"/>
              </w:rPr>
              <w:t>Compound</w:t>
            </w:r>
          </w:p>
        </w:tc>
        <w:tc>
          <w:tcPr>
            <w:tcW w:type="dxa" w:w="1568"/>
            <w:shd w:val="clear" w:color="auto" w:fill="D9E2F3"/>
          </w:tcPr>
          <w:p>
            <w:r/>
            <w:r>
              <w:rPr>
                <w:b/>
                <w:i w:val="0"/>
                <w:sz w:val="17"/>
              </w:rPr>
              <w:t>Class</w:t>
            </w:r>
          </w:p>
        </w:tc>
        <w:tc>
          <w:tcPr>
            <w:tcW w:type="dxa" w:w="1568"/>
            <w:shd w:val="clear" w:color="auto" w:fill="D9E2F3"/>
          </w:tcPr>
          <w:p>
            <w:r/>
            <w:r>
              <w:rPr>
                <w:b/>
                <w:i w:val="0"/>
                <w:sz w:val="17"/>
              </w:rPr>
              <w:t>pChEMBL</w:t>
            </w:r>
          </w:p>
        </w:tc>
        <w:tc>
          <w:tcPr>
            <w:tcW w:type="dxa" w:w="1568"/>
            <w:shd w:val="clear" w:color="auto" w:fill="D9E2F3"/>
          </w:tcPr>
          <w:p>
            <w:r/>
            <w:r>
              <w:rPr>
                <w:b/>
                <w:i w:val="0"/>
                <w:sz w:val="17"/>
              </w:rPr>
              <w:t>RMSD</w:t>
            </w:r>
          </w:p>
        </w:tc>
        <w:tc>
          <w:tcPr>
            <w:tcW w:type="dxa" w:w="1568"/>
            <w:shd w:val="clear" w:color="auto" w:fill="D9E2F3"/>
          </w:tcPr>
          <w:p>
            <w:r/>
            <w:r>
              <w:rPr>
                <w:b/>
                <w:i w:val="0"/>
                <w:sz w:val="17"/>
              </w:rPr>
              <w:t>COM</w:t>
            </w:r>
          </w:p>
        </w:tc>
        <w:tc>
          <w:tcPr>
            <w:tcW w:type="dxa" w:w="1568"/>
            <w:shd w:val="clear" w:color="auto" w:fill="D9E2F3"/>
          </w:tcPr>
          <w:p>
            <w:r/>
            <w:r>
              <w:rPr>
                <w:b/>
                <w:i w:val="0"/>
                <w:sz w:val="17"/>
              </w:rPr>
              <w:t>Trp86</w:t>
            </w:r>
          </w:p>
        </w:tc>
      </w:tr>
      <w:tr>
        <w:tc>
          <w:tcPr>
            <w:tcW w:type="dxa" w:w="1568"/>
          </w:tcPr>
          <w:p>
            <w:r/>
            <w:r>
              <w:rPr>
                <w:b w:val="0"/>
                <w:i w:val="0"/>
                <w:sz w:val="17"/>
              </w:rPr>
              <w:t>1</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2.48</w:t>
            </w:r>
          </w:p>
        </w:tc>
        <w:tc>
          <w:tcPr>
            <w:tcW w:type="dxa" w:w="1568"/>
          </w:tcPr>
          <w:p>
            <w:r/>
            <w:r>
              <w:rPr>
                <w:b w:val="0"/>
                <w:i w:val="0"/>
                <w:sz w:val="17"/>
              </w:rPr>
              <w:t>1.47</w:t>
            </w:r>
          </w:p>
        </w:tc>
        <w:tc>
          <w:tcPr>
            <w:tcW w:type="dxa" w:w="1568"/>
          </w:tcPr>
          <w:p>
            <w:r/>
            <w:r>
              <w:rPr>
                <w:b w:val="0"/>
                <w:i w:val="0"/>
                <w:sz w:val="17"/>
              </w:rPr>
              <w:t>0.99</w:t>
            </w:r>
          </w:p>
        </w:tc>
      </w:tr>
      <w:tr>
        <w:tc>
          <w:tcPr>
            <w:tcW w:type="dxa" w:w="1568"/>
          </w:tcPr>
          <w:p>
            <w:r/>
            <w:r>
              <w:rPr>
                <w:b w:val="0"/>
                <w:i w:val="0"/>
                <w:sz w:val="17"/>
              </w:rPr>
              <w:t>2</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1.03</w:t>
            </w:r>
          </w:p>
        </w:tc>
        <w:tc>
          <w:tcPr>
            <w:tcW w:type="dxa" w:w="1568"/>
          </w:tcPr>
          <w:p>
            <w:r/>
            <w:r>
              <w:rPr>
                <w:b w:val="0"/>
                <w:i w:val="0"/>
                <w:sz w:val="17"/>
              </w:rPr>
              <w:t>0.46</w:t>
            </w:r>
          </w:p>
        </w:tc>
        <w:tc>
          <w:tcPr>
            <w:tcW w:type="dxa" w:w="1568"/>
          </w:tcPr>
          <w:p>
            <w:r/>
            <w:r>
              <w:rPr>
                <w:b w:val="0"/>
                <w:i w:val="0"/>
                <w:sz w:val="17"/>
              </w:rPr>
              <w:t>0.99</w:t>
            </w:r>
          </w:p>
        </w:tc>
      </w:tr>
      <w:tr>
        <w:tc>
          <w:tcPr>
            <w:tcW w:type="dxa" w:w="1568"/>
          </w:tcPr>
          <w:p>
            <w:r/>
            <w:r>
              <w:rPr>
                <w:b w:val="0"/>
                <w:i w:val="0"/>
                <w:sz w:val="17"/>
              </w:rPr>
              <w:t>3</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1.30</w:t>
            </w:r>
          </w:p>
        </w:tc>
        <w:tc>
          <w:tcPr>
            <w:tcW w:type="dxa" w:w="1568"/>
          </w:tcPr>
          <w:p>
            <w:r/>
            <w:r>
              <w:rPr>
                <w:b w:val="0"/>
                <w:i w:val="0"/>
                <w:sz w:val="17"/>
              </w:rPr>
              <w:t>0.79</w:t>
            </w:r>
          </w:p>
        </w:tc>
        <w:tc>
          <w:tcPr>
            <w:tcW w:type="dxa" w:w="1568"/>
          </w:tcPr>
          <w:p>
            <w:r/>
            <w:r>
              <w:rPr>
                <w:b w:val="0"/>
                <w:i w:val="0"/>
                <w:sz w:val="17"/>
              </w:rPr>
              <w:t>0.99</w:t>
            </w:r>
          </w:p>
        </w:tc>
      </w:tr>
      <w:tr>
        <w:tc>
          <w:tcPr>
            <w:tcW w:type="dxa" w:w="1568"/>
          </w:tcPr>
          <w:p>
            <w:r/>
            <w:r>
              <w:rPr>
                <w:b w:val="0"/>
                <w:i w:val="0"/>
                <w:sz w:val="17"/>
              </w:rPr>
              <w:t>4</w:t>
            </w:r>
          </w:p>
        </w:tc>
        <w:tc>
          <w:tcPr>
            <w:tcW w:type="dxa" w:w="1568"/>
          </w:tcPr>
          <w:p>
            <w:r/>
            <w:r>
              <w:rPr>
                <w:b w:val="0"/>
                <w:i w:val="0"/>
                <w:sz w:val="17"/>
              </w:rPr>
              <w:t>potent</w:t>
            </w:r>
          </w:p>
        </w:tc>
        <w:tc>
          <w:tcPr>
            <w:tcW w:type="dxa" w:w="1568"/>
          </w:tcPr>
          <w:p>
            <w:r/>
            <w:r>
              <w:rPr>
                <w:b w:val="0"/>
                <w:i w:val="0"/>
                <w:sz w:val="17"/>
              </w:rPr>
              <w:t>8.5</w:t>
            </w:r>
          </w:p>
        </w:tc>
        <w:tc>
          <w:tcPr>
            <w:tcW w:type="dxa" w:w="1568"/>
          </w:tcPr>
          <w:p>
            <w:r/>
            <w:r>
              <w:rPr>
                <w:b w:val="0"/>
                <w:i w:val="0"/>
                <w:sz w:val="17"/>
              </w:rPr>
              <w:t>2.34</w:t>
            </w:r>
          </w:p>
        </w:tc>
        <w:tc>
          <w:tcPr>
            <w:tcW w:type="dxa" w:w="1568"/>
          </w:tcPr>
          <w:p>
            <w:r/>
            <w:r>
              <w:rPr>
                <w:b w:val="0"/>
                <w:i w:val="0"/>
                <w:sz w:val="17"/>
              </w:rPr>
              <w:t>0.72</w:t>
            </w:r>
          </w:p>
        </w:tc>
        <w:tc>
          <w:tcPr>
            <w:tcW w:type="dxa" w:w="1568"/>
          </w:tcPr>
          <w:p>
            <w:r/>
            <w:r>
              <w:rPr>
                <w:b w:val="0"/>
                <w:i w:val="0"/>
                <w:sz w:val="17"/>
              </w:rPr>
              <w:t>0.99</w:t>
            </w:r>
          </w:p>
        </w:tc>
      </w:tr>
      <w:tr>
        <w:tc>
          <w:tcPr>
            <w:tcW w:type="dxa" w:w="1568"/>
          </w:tcPr>
          <w:p>
            <w:r/>
            <w:r>
              <w:rPr>
                <w:b w:val="0"/>
                <w:i w:val="0"/>
                <w:sz w:val="17"/>
              </w:rPr>
              <w:t>5</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1.17</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6</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1.45</w:t>
            </w:r>
          </w:p>
        </w:tc>
        <w:tc>
          <w:tcPr>
            <w:tcW w:type="dxa" w:w="1568"/>
          </w:tcPr>
          <w:p>
            <w:r/>
            <w:r>
              <w:rPr>
                <w:b w:val="0"/>
                <w:i w:val="0"/>
                <w:sz w:val="17"/>
              </w:rPr>
              <w:t>0.52</w:t>
            </w:r>
          </w:p>
        </w:tc>
        <w:tc>
          <w:tcPr>
            <w:tcW w:type="dxa" w:w="1568"/>
          </w:tcPr>
          <w:p>
            <w:r/>
            <w:r>
              <w:rPr>
                <w:b w:val="0"/>
                <w:i w:val="0"/>
                <w:sz w:val="17"/>
              </w:rPr>
              <w:t>0.96</w:t>
            </w:r>
          </w:p>
        </w:tc>
      </w:tr>
      <w:tr>
        <w:tc>
          <w:tcPr>
            <w:tcW w:type="dxa" w:w="1568"/>
          </w:tcPr>
          <w:p>
            <w:r/>
            <w:r>
              <w:rPr>
                <w:b w:val="0"/>
                <w:i w:val="0"/>
                <w:sz w:val="17"/>
              </w:rPr>
              <w:t>7</w:t>
            </w:r>
          </w:p>
        </w:tc>
        <w:tc>
          <w:tcPr>
            <w:tcW w:type="dxa" w:w="1568"/>
          </w:tcPr>
          <w:p>
            <w:r/>
            <w:r>
              <w:rPr>
                <w:b w:val="0"/>
                <w:i w:val="0"/>
                <w:sz w:val="17"/>
              </w:rPr>
              <w:t>potent</w:t>
            </w:r>
          </w:p>
        </w:tc>
        <w:tc>
          <w:tcPr>
            <w:tcW w:type="dxa" w:w="1568"/>
          </w:tcPr>
          <w:p>
            <w:r/>
            <w:r>
              <w:rPr>
                <w:b w:val="0"/>
                <w:i w:val="0"/>
                <w:sz w:val="17"/>
              </w:rPr>
              <w:t>9.0</w:t>
            </w:r>
          </w:p>
        </w:tc>
        <w:tc>
          <w:tcPr>
            <w:tcW w:type="dxa" w:w="1568"/>
          </w:tcPr>
          <w:p>
            <w:r/>
            <w:r>
              <w:rPr>
                <w:b w:val="0"/>
                <w:i w:val="0"/>
                <w:sz w:val="17"/>
              </w:rPr>
              <w:t>2.08</w:t>
            </w:r>
          </w:p>
        </w:tc>
        <w:tc>
          <w:tcPr>
            <w:tcW w:type="dxa" w:w="1568"/>
          </w:tcPr>
          <w:p>
            <w:r/>
            <w:r>
              <w:rPr>
                <w:b w:val="0"/>
                <w:i w:val="0"/>
                <w:sz w:val="17"/>
              </w:rPr>
              <w:t>1.23</w:t>
            </w:r>
          </w:p>
        </w:tc>
        <w:tc>
          <w:tcPr>
            <w:tcW w:type="dxa" w:w="1568"/>
          </w:tcPr>
          <w:p>
            <w:r/>
            <w:r>
              <w:rPr>
                <w:b w:val="0"/>
                <w:i w:val="0"/>
                <w:sz w:val="17"/>
              </w:rPr>
              <w:t>1.00</w:t>
            </w:r>
          </w:p>
        </w:tc>
      </w:tr>
      <w:tr>
        <w:tc>
          <w:tcPr>
            <w:tcW w:type="dxa" w:w="1568"/>
          </w:tcPr>
          <w:p>
            <w:r/>
            <w:r>
              <w:rPr>
                <w:b w:val="0"/>
                <w:i w:val="0"/>
                <w:sz w:val="17"/>
              </w:rPr>
              <w:t>8</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1.90</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9</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1.58</w:t>
            </w:r>
          </w:p>
        </w:tc>
        <w:tc>
          <w:tcPr>
            <w:tcW w:type="dxa" w:w="1568"/>
          </w:tcPr>
          <w:p>
            <w:r/>
            <w:r>
              <w:rPr>
                <w:b w:val="0"/>
                <w:i w:val="0"/>
                <w:sz w:val="17"/>
              </w:rPr>
              <w:t>0.68</w:t>
            </w:r>
          </w:p>
        </w:tc>
        <w:tc>
          <w:tcPr>
            <w:tcW w:type="dxa" w:w="1568"/>
          </w:tcPr>
          <w:p>
            <w:r/>
            <w:r>
              <w:rPr>
                <w:b w:val="0"/>
                <w:i w:val="0"/>
                <w:sz w:val="17"/>
              </w:rPr>
              <w:t>0.99</w:t>
            </w:r>
          </w:p>
        </w:tc>
      </w:tr>
      <w:tr>
        <w:tc>
          <w:tcPr>
            <w:tcW w:type="dxa" w:w="1568"/>
          </w:tcPr>
          <w:p>
            <w:r/>
            <w:r>
              <w:rPr>
                <w:b w:val="0"/>
                <w:i w:val="0"/>
                <w:sz w:val="17"/>
              </w:rPr>
              <w:t>10</w:t>
            </w:r>
          </w:p>
        </w:tc>
        <w:tc>
          <w:tcPr>
            <w:tcW w:type="dxa" w:w="1568"/>
          </w:tcPr>
          <w:p>
            <w:r/>
            <w:r>
              <w:rPr>
                <w:b w:val="0"/>
                <w:i w:val="0"/>
                <w:sz w:val="17"/>
              </w:rPr>
              <w:t>potent</w:t>
            </w:r>
          </w:p>
        </w:tc>
        <w:tc>
          <w:tcPr>
            <w:tcW w:type="dxa" w:w="1568"/>
          </w:tcPr>
          <w:p>
            <w:r/>
            <w:r>
              <w:rPr>
                <w:b w:val="0"/>
                <w:i w:val="0"/>
                <w:sz w:val="17"/>
              </w:rPr>
              <w:t>9.5</w:t>
            </w:r>
          </w:p>
        </w:tc>
        <w:tc>
          <w:tcPr>
            <w:tcW w:type="dxa" w:w="1568"/>
          </w:tcPr>
          <w:p>
            <w:r/>
            <w:r>
              <w:rPr>
                <w:b w:val="0"/>
                <w:i w:val="0"/>
                <w:sz w:val="17"/>
              </w:rPr>
              <w:t>1.18</w:t>
            </w:r>
          </w:p>
        </w:tc>
        <w:tc>
          <w:tcPr>
            <w:tcW w:type="dxa" w:w="1568"/>
          </w:tcPr>
          <w:p>
            <w:r/>
            <w:r>
              <w:rPr>
                <w:b w:val="0"/>
                <w:i w:val="0"/>
                <w:sz w:val="17"/>
              </w:rPr>
              <w:t>0.52</w:t>
            </w:r>
          </w:p>
        </w:tc>
        <w:tc>
          <w:tcPr>
            <w:tcW w:type="dxa" w:w="1568"/>
          </w:tcPr>
          <w:p>
            <w:r/>
            <w:r>
              <w:rPr>
                <w:b w:val="0"/>
                <w:i w:val="0"/>
                <w:sz w:val="17"/>
              </w:rPr>
              <w:t>1.00</w:t>
            </w:r>
          </w:p>
        </w:tc>
      </w:tr>
      <w:tr>
        <w:tc>
          <w:tcPr>
            <w:tcW w:type="dxa" w:w="1568"/>
          </w:tcPr>
          <w:p>
            <w:r/>
            <w:r>
              <w:rPr>
                <w:b w:val="0"/>
                <w:i w:val="0"/>
                <w:sz w:val="17"/>
              </w:rPr>
              <w:t>11</w:t>
            </w:r>
          </w:p>
        </w:tc>
        <w:tc>
          <w:tcPr>
            <w:tcW w:type="dxa" w:w="1568"/>
          </w:tcPr>
          <w:p>
            <w:r/>
            <w:r>
              <w:rPr>
                <w:b w:val="0"/>
                <w:i w:val="0"/>
                <w:sz w:val="17"/>
              </w:rPr>
              <w:t>inactive</w:t>
            </w:r>
          </w:p>
        </w:tc>
        <w:tc>
          <w:tcPr>
            <w:tcW w:type="dxa" w:w="1568"/>
          </w:tcPr>
          <w:p>
            <w:r/>
            <w:r>
              <w:rPr>
                <w:b w:val="0"/>
                <w:i w:val="0"/>
                <w:sz w:val="17"/>
              </w:rPr>
              <w:t>4.7</w:t>
            </w:r>
          </w:p>
        </w:tc>
        <w:tc>
          <w:tcPr>
            <w:tcW w:type="dxa" w:w="1568"/>
          </w:tcPr>
          <w:p>
            <w:r/>
            <w:r>
              <w:rPr>
                <w:b w:val="0"/>
                <w:i w:val="0"/>
                <w:sz w:val="17"/>
              </w:rPr>
              <w:t>3.16</w:t>
            </w:r>
          </w:p>
        </w:tc>
        <w:tc>
          <w:tcPr>
            <w:tcW w:type="dxa" w:w="1568"/>
          </w:tcPr>
          <w:p>
            <w:r/>
            <w:r>
              <w:rPr>
                <w:b w:val="0"/>
                <w:i w:val="0"/>
                <w:sz w:val="17"/>
              </w:rPr>
              <w:t>1.43</w:t>
            </w:r>
          </w:p>
        </w:tc>
        <w:tc>
          <w:tcPr>
            <w:tcW w:type="dxa" w:w="1568"/>
          </w:tcPr>
          <w:p>
            <w:r/>
            <w:r>
              <w:rPr>
                <w:b w:val="0"/>
                <w:i w:val="0"/>
                <w:sz w:val="17"/>
              </w:rPr>
              <w:t>0.00</w:t>
            </w:r>
          </w:p>
        </w:tc>
      </w:tr>
      <w:tr>
        <w:tc>
          <w:tcPr>
            <w:tcW w:type="dxa" w:w="1568"/>
          </w:tcPr>
          <w:p>
            <w:r/>
            <w:r>
              <w:rPr>
                <w:b w:val="0"/>
                <w:i w:val="0"/>
                <w:sz w:val="17"/>
              </w:rPr>
              <w:t>12</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2.36</w:t>
            </w:r>
          </w:p>
        </w:tc>
        <w:tc>
          <w:tcPr>
            <w:tcW w:type="dxa" w:w="1568"/>
          </w:tcPr>
          <w:p>
            <w:r/>
            <w:r>
              <w:rPr>
                <w:b w:val="0"/>
                <w:i w:val="0"/>
                <w:sz w:val="17"/>
              </w:rPr>
              <w:t>1.32</w:t>
            </w:r>
          </w:p>
        </w:tc>
        <w:tc>
          <w:tcPr>
            <w:tcW w:type="dxa" w:w="1568"/>
          </w:tcPr>
          <w:p>
            <w:r/>
            <w:r>
              <w:rPr>
                <w:b w:val="0"/>
                <w:i w:val="0"/>
                <w:sz w:val="17"/>
              </w:rPr>
              <w:t>0.00</w:t>
            </w:r>
          </w:p>
        </w:tc>
      </w:tr>
      <w:tr>
        <w:tc>
          <w:tcPr>
            <w:tcW w:type="dxa" w:w="1568"/>
          </w:tcPr>
          <w:p>
            <w:r/>
            <w:r>
              <w:rPr>
                <w:b w:val="0"/>
                <w:i w:val="0"/>
                <w:sz w:val="17"/>
              </w:rPr>
              <w:t>13</w:t>
            </w:r>
          </w:p>
        </w:tc>
        <w:tc>
          <w:tcPr>
            <w:tcW w:type="dxa" w:w="1568"/>
          </w:tcPr>
          <w:p>
            <w:r/>
            <w:r>
              <w:rPr>
                <w:b w:val="0"/>
                <w:i w:val="0"/>
                <w:sz w:val="17"/>
              </w:rPr>
              <w:t>inactive</w:t>
            </w:r>
          </w:p>
        </w:tc>
        <w:tc>
          <w:tcPr>
            <w:tcW w:type="dxa" w:w="1568"/>
          </w:tcPr>
          <w:p>
            <w:r/>
            <w:r>
              <w:rPr>
                <w:b w:val="0"/>
                <w:i w:val="0"/>
                <w:sz w:val="17"/>
              </w:rPr>
              <w:t>4.8</w:t>
            </w:r>
          </w:p>
        </w:tc>
        <w:tc>
          <w:tcPr>
            <w:tcW w:type="dxa" w:w="1568"/>
          </w:tcPr>
          <w:p>
            <w:r/>
            <w:r>
              <w:rPr>
                <w:b w:val="0"/>
                <w:i w:val="0"/>
                <w:sz w:val="17"/>
              </w:rPr>
              <w:t>1.15</w:t>
            </w:r>
          </w:p>
        </w:tc>
        <w:tc>
          <w:tcPr>
            <w:tcW w:type="dxa" w:w="1568"/>
          </w:tcPr>
          <w:p>
            <w:r/>
            <w:r>
              <w:rPr>
                <w:b w:val="0"/>
                <w:i w:val="0"/>
                <w:sz w:val="17"/>
              </w:rPr>
              <w:t>0.66</w:t>
            </w:r>
          </w:p>
        </w:tc>
        <w:tc>
          <w:tcPr>
            <w:tcW w:type="dxa" w:w="1568"/>
          </w:tcPr>
          <w:p>
            <w:r/>
            <w:r>
              <w:rPr>
                <w:b w:val="0"/>
                <w:i w:val="0"/>
                <w:sz w:val="17"/>
              </w:rPr>
              <w:t>0.69</w:t>
            </w:r>
          </w:p>
        </w:tc>
      </w:tr>
      <w:tr>
        <w:tc>
          <w:tcPr>
            <w:tcW w:type="dxa" w:w="1568"/>
          </w:tcPr>
          <w:p>
            <w:r/>
            <w:r>
              <w:rPr>
                <w:b w:val="0"/>
                <w:i w:val="0"/>
                <w:sz w:val="17"/>
              </w:rPr>
              <w:t>14</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1.40</w:t>
            </w:r>
          </w:p>
        </w:tc>
        <w:tc>
          <w:tcPr>
            <w:tcW w:type="dxa" w:w="1568"/>
          </w:tcPr>
          <w:p>
            <w:r/>
            <w:r>
              <w:rPr>
                <w:b w:val="0"/>
                <w:i w:val="0"/>
                <w:sz w:val="17"/>
              </w:rPr>
              <w:t>0.57</w:t>
            </w:r>
          </w:p>
        </w:tc>
        <w:tc>
          <w:tcPr>
            <w:tcW w:type="dxa" w:w="1568"/>
          </w:tcPr>
          <w:p>
            <w:r/>
            <w:r>
              <w:rPr>
                <w:b w:val="0"/>
                <w:i w:val="0"/>
                <w:sz w:val="17"/>
              </w:rPr>
              <w:t>1.00</w:t>
            </w:r>
          </w:p>
        </w:tc>
      </w:tr>
      <w:tr>
        <w:tc>
          <w:tcPr>
            <w:tcW w:type="dxa" w:w="1568"/>
          </w:tcPr>
          <w:p>
            <w:r/>
            <w:r>
              <w:rPr>
                <w:b w:val="0"/>
                <w:i w:val="0"/>
                <w:sz w:val="17"/>
              </w:rPr>
              <w:t>15</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3.79</w:t>
            </w:r>
          </w:p>
        </w:tc>
        <w:tc>
          <w:tcPr>
            <w:tcW w:type="dxa" w:w="1568"/>
          </w:tcPr>
          <w:p>
            <w:r/>
            <w:r>
              <w:rPr>
                <w:b w:val="0"/>
                <w:i w:val="0"/>
                <w:sz w:val="17"/>
              </w:rPr>
              <w:t>1.96</w:t>
            </w:r>
          </w:p>
        </w:tc>
        <w:tc>
          <w:tcPr>
            <w:tcW w:type="dxa" w:w="1568"/>
          </w:tcPr>
          <w:p>
            <w:r/>
            <w:r>
              <w:rPr>
                <w:b w:val="0"/>
                <w:i w:val="0"/>
                <w:sz w:val="17"/>
              </w:rPr>
              <w:t>1.00</w:t>
            </w:r>
          </w:p>
        </w:tc>
      </w:tr>
      <w:tr>
        <w:tc>
          <w:tcPr>
            <w:tcW w:type="dxa" w:w="1568"/>
          </w:tcPr>
          <w:p>
            <w:r/>
            <w:r>
              <w:rPr>
                <w:b w:val="0"/>
                <w:i w:val="0"/>
                <w:sz w:val="17"/>
              </w:rPr>
              <w:t>16</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1.04</w:t>
            </w:r>
          </w:p>
        </w:tc>
        <w:tc>
          <w:tcPr>
            <w:tcW w:type="dxa" w:w="1568"/>
          </w:tcPr>
          <w:p>
            <w:r/>
            <w:r>
              <w:rPr>
                <w:b w:val="0"/>
                <w:i w:val="0"/>
                <w:sz w:val="17"/>
              </w:rPr>
              <w:t>0.70</w:t>
            </w:r>
          </w:p>
        </w:tc>
        <w:tc>
          <w:tcPr>
            <w:tcW w:type="dxa" w:w="1568"/>
          </w:tcPr>
          <w:p>
            <w:r/>
            <w:r>
              <w:rPr>
                <w:b w:val="0"/>
                <w:i w:val="0"/>
                <w:sz w:val="17"/>
              </w:rPr>
              <w:t>0.00</w:t>
            </w:r>
          </w:p>
        </w:tc>
      </w:tr>
      <w:tr>
        <w:tc>
          <w:tcPr>
            <w:tcW w:type="dxa" w:w="1568"/>
          </w:tcPr>
          <w:p>
            <w:r/>
            <w:r>
              <w:rPr>
                <w:b w:val="0"/>
                <w:i w:val="0"/>
                <w:sz w:val="17"/>
              </w:rPr>
              <w:t>17</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1.17</w:t>
            </w:r>
          </w:p>
        </w:tc>
        <w:tc>
          <w:tcPr>
            <w:tcW w:type="dxa" w:w="1568"/>
          </w:tcPr>
          <w:p>
            <w:r/>
            <w:r>
              <w:rPr>
                <w:b w:val="0"/>
                <w:i w:val="0"/>
                <w:sz w:val="17"/>
              </w:rPr>
              <w:t>0.61</w:t>
            </w:r>
          </w:p>
        </w:tc>
        <w:tc>
          <w:tcPr>
            <w:tcW w:type="dxa" w:w="1568"/>
          </w:tcPr>
          <w:p>
            <w:r/>
            <w:r>
              <w:rPr>
                <w:b w:val="0"/>
                <w:i w:val="0"/>
                <w:sz w:val="17"/>
              </w:rPr>
              <w:t>0.99</w:t>
            </w:r>
          </w:p>
        </w:tc>
      </w:tr>
      <w:tr>
        <w:tc>
          <w:tcPr>
            <w:tcW w:type="dxa" w:w="1568"/>
          </w:tcPr>
          <w:p>
            <w:r/>
            <w:r>
              <w:rPr>
                <w:b w:val="0"/>
                <w:i w:val="0"/>
                <w:sz w:val="17"/>
              </w:rPr>
              <w:t>18</w:t>
            </w:r>
          </w:p>
        </w:tc>
        <w:tc>
          <w:tcPr>
            <w:tcW w:type="dxa" w:w="1568"/>
          </w:tcPr>
          <w:p>
            <w:r/>
            <w:r>
              <w:rPr>
                <w:b w:val="0"/>
                <w:i w:val="0"/>
                <w:sz w:val="17"/>
              </w:rPr>
              <w:t>inactive</w:t>
            </w:r>
          </w:p>
        </w:tc>
        <w:tc>
          <w:tcPr>
            <w:tcW w:type="dxa" w:w="1568"/>
          </w:tcPr>
          <w:p>
            <w:r/>
            <w:r>
              <w:rPr>
                <w:b w:val="0"/>
                <w:i w:val="0"/>
                <w:sz w:val="17"/>
              </w:rPr>
              <w:t>4.4</w:t>
            </w:r>
          </w:p>
        </w:tc>
        <w:tc>
          <w:tcPr>
            <w:tcW w:type="dxa" w:w="1568"/>
          </w:tcPr>
          <w:p>
            <w:r/>
            <w:r>
              <w:rPr>
                <w:b w:val="0"/>
                <w:i w:val="0"/>
                <w:sz w:val="17"/>
              </w:rPr>
              <w:t>2.26</w:t>
            </w:r>
          </w:p>
        </w:tc>
        <w:tc>
          <w:tcPr>
            <w:tcW w:type="dxa" w:w="1568"/>
          </w:tcPr>
          <w:p>
            <w:r/>
            <w:r>
              <w:rPr>
                <w:b w:val="0"/>
                <w:i w:val="0"/>
                <w:sz w:val="17"/>
              </w:rPr>
              <w:t>1.25</w:t>
            </w:r>
          </w:p>
        </w:tc>
        <w:tc>
          <w:tcPr>
            <w:tcW w:type="dxa" w:w="1568"/>
          </w:tcPr>
          <w:p>
            <w:r/>
            <w:r>
              <w:rPr>
                <w:b w:val="0"/>
                <w:i w:val="0"/>
                <w:sz w:val="17"/>
              </w:rPr>
              <w:t>0.98</w:t>
            </w:r>
          </w:p>
        </w:tc>
      </w:tr>
      <w:tr>
        <w:tc>
          <w:tcPr>
            <w:tcW w:type="dxa" w:w="1568"/>
          </w:tcPr>
          <w:p>
            <w:r/>
            <w:r>
              <w:rPr>
                <w:b w:val="0"/>
                <w:i w:val="0"/>
                <w:sz w:val="17"/>
              </w:rPr>
              <w:t>19</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1.26</w:t>
            </w:r>
          </w:p>
        </w:tc>
        <w:tc>
          <w:tcPr>
            <w:tcW w:type="dxa" w:w="1568"/>
          </w:tcPr>
          <w:p>
            <w:r/>
            <w:r>
              <w:rPr>
                <w:b w:val="0"/>
                <w:i w:val="0"/>
                <w:sz w:val="17"/>
              </w:rPr>
              <w:t>0.94</w:t>
            </w:r>
          </w:p>
        </w:tc>
        <w:tc>
          <w:tcPr>
            <w:tcW w:type="dxa" w:w="1568"/>
          </w:tcPr>
          <w:p>
            <w:r/>
            <w:r>
              <w:rPr>
                <w:b w:val="0"/>
                <w:i w:val="0"/>
                <w:sz w:val="17"/>
              </w:rPr>
              <w:t>0.00</w:t>
            </w:r>
          </w:p>
        </w:tc>
      </w:tr>
      <w:tr>
        <w:tc>
          <w:tcPr>
            <w:tcW w:type="dxa" w:w="1568"/>
          </w:tcPr>
          <w:p>
            <w:r/>
            <w:r>
              <w:rPr>
                <w:b w:val="0"/>
                <w:i w:val="0"/>
                <w:sz w:val="17"/>
              </w:rPr>
              <w:t>20</w:t>
            </w:r>
          </w:p>
        </w:tc>
        <w:tc>
          <w:tcPr>
            <w:tcW w:type="dxa" w:w="1568"/>
          </w:tcPr>
          <w:p>
            <w:r/>
            <w:r>
              <w:rPr>
                <w:b w:val="0"/>
                <w:i w:val="0"/>
                <w:sz w:val="17"/>
              </w:rPr>
              <w:t>inactive</w:t>
            </w:r>
          </w:p>
        </w:tc>
        <w:tc>
          <w:tcPr>
            <w:tcW w:type="dxa" w:w="1568"/>
          </w:tcPr>
          <w:p>
            <w:r/>
            <w:r>
              <w:rPr>
                <w:b w:val="0"/>
                <w:i w:val="0"/>
                <w:sz w:val="17"/>
              </w:rPr>
              <w:t>4.6</w:t>
            </w:r>
          </w:p>
        </w:tc>
        <w:tc>
          <w:tcPr>
            <w:tcW w:type="dxa" w:w="1568"/>
          </w:tcPr>
          <w:p>
            <w:r/>
            <w:r>
              <w:rPr>
                <w:b w:val="0"/>
                <w:i w:val="0"/>
                <w:sz w:val="17"/>
              </w:rPr>
              <w:t>0.69</w:t>
            </w:r>
          </w:p>
        </w:tc>
        <w:tc>
          <w:tcPr>
            <w:tcW w:type="dxa" w:w="1568"/>
          </w:tcPr>
          <w:p>
            <w:r/>
            <w:r>
              <w:rPr>
                <w:b w:val="0"/>
                <w:i w:val="0"/>
                <w:sz w:val="17"/>
              </w:rPr>
              <w:t>0.47</w:t>
            </w:r>
          </w:p>
        </w:tc>
        <w:tc>
          <w:tcPr>
            <w:tcW w:type="dxa" w:w="1568"/>
          </w:tcPr>
          <w:p>
            <w:r/>
            <w:r>
              <w:rPr>
                <w:b w:val="0"/>
                <w:i w:val="0"/>
                <w:sz w:val="17"/>
              </w:rPr>
              <w:t>0.00</w:t>
            </w:r>
          </w:p>
        </w:tc>
      </w:tr>
    </w:tbl>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pose-stability dynamics did not separate potent from inactive compounds (Section 2.8),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12;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the matched-pair statistics and the molecular-dynamics pose screen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11). These were reduced at the design stage in the order of Table 11: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12). That an edit can be made is supported differently: each delivered molecule has a computed route of one to six steps from purchasable materials, found by retrosynthesis and independent of the transformation library (Section 4.7).</w:t>
      </w:r>
    </w:p>
    <w:p>
      <w:r>
        <w:rPr>
          <w:b/>
        </w:rPr>
        <w:t xml:space="preserve">Table 11. </w:t>
      </w:r>
      <w:r>
        <w:rPr>
          <w:b w:val="0"/>
          <w:i w:val="0"/>
          <w:sz w:val="19"/>
        </w:rPr>
        <w:t>Generation of the stored designs: from the potent published parents to the 2,700 designs that enter the gates of Table 12.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12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12.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Two replicas (seeds 1 and 2) were run. A third set of runs (seed 7, one trajectory each) applied the identical protocol to ten potent and ten inactive published AChE compounds (Table 10).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the result tables of the time-split, anchoring, re-discovery and molecular-dynamics analyses (AD_TIME_SPLIT.csv, AD_V3_*.csv, MD_REPLICA_COMBINED.csv, AD_V3_MD_VALIDATION.csv),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