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B6BA" w14:textId="0A380594" w:rsidR="00E91F0E" w:rsidRDefault="00DB5674" w:rsidP="00DB5674">
      <w:pPr>
        <w:jc w:val="center"/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DB5674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</w:rPr>
        <w:t>Ninai</w:t>
      </w:r>
      <w:proofErr w:type="spellEnd"/>
      <w:r w:rsidRPr="00DB5674">
        <w:rPr>
          <w:rFonts w:ascii="Roboto" w:hAnsi="Roboto"/>
          <w:b/>
          <w:bCs/>
          <w:color w:val="000000" w:themeColor="text1"/>
          <w:sz w:val="32"/>
          <w:szCs w:val="32"/>
          <w:shd w:val="clear" w:color="auto" w:fill="FFFFFF"/>
        </w:rPr>
        <w:t xml:space="preserve"> Waterfall</w:t>
      </w:r>
    </w:p>
    <w:p w14:paraId="223AB7CA" w14:textId="1614E6BE" w:rsidR="00DB5674" w:rsidRDefault="00DB5674" w:rsidP="00DB567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Ninai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is a waterfall in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Dediapada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taluka of Narmada district in the Indian state of Gujarat.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Ninai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is located off State Highway 163 (Gujarat). It is approximately 35 km from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Dediapada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and approximately 143 km from Surat. Nearest railway station is Bharuch which is around 125 km away and nearest airport is Surat. The height of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Ninai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falls is more than 30 feet. It is in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Dediapada’s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beautiful forest ranges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ranges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besides </w:t>
      </w:r>
      <w:proofErr w:type="spellStart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Shoolpaneshwar</w:t>
      </w:r>
      <w:proofErr w:type="spellEnd"/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wildlife sanctuary.</w:t>
      </w:r>
    </w:p>
    <w:p w14:paraId="4A2E59FC" w14:textId="75E4A8A7" w:rsidR="00DB5674" w:rsidRDefault="00DB5674" w:rsidP="00DB56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Ninai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Falls has tremendous beauty around it. It is situated in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"https://en.wikipedia.org/wiki/Dediapada" \o "Dediapada"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Dediapada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beautiful forest ranges besides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"https://en.wikipedia.org/wiki/Shoolpaneshwar_wildlife_sanctuary" \o "Shoolpaneshwar wildlife sanctuary"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Shoolpaneshwar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wildlife sanctuary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r w:rsidRPr="00DB5674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The </w:t>
      </w:r>
      <w:hyperlink r:id="rId4" w:tooltip="Narmada district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Narmada district</w:t>
        </w:r>
      </w:hyperlink>
      <w:r>
        <w:rPr>
          <w:rFonts w:ascii="Arial" w:hAnsi="Arial" w:cs="Arial"/>
          <w:color w:val="202122"/>
          <w:sz w:val="21"/>
          <w:szCs w:val="21"/>
        </w:rPr>
        <w:t> collectorate is promoting the </w:t>
      </w:r>
      <w:hyperlink r:id="rId5" w:tooltip="Sardar Sarova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Sardar Sarovar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dam and its surrounding tribal region as possible eco-tourism hotspots. The plan includes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Ninaighat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waterfalls also.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AE4C763" w14:textId="6F3EFFCC" w:rsidR="00DB5674" w:rsidRPr="00DB5674" w:rsidRDefault="00DB5674" w:rsidP="00DB567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F95B206" w14:textId="1D65F451" w:rsidR="00DB5674" w:rsidRDefault="00DB5674" w:rsidP="00DB567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1</w:t>
      </w:r>
      <w:r w:rsidRPr="00DB5674">
        <w:rPr>
          <w:rFonts w:ascii="Arial" w:hAnsi="Arial" w:cs="Arial"/>
          <w:color w:val="111111"/>
          <w:sz w:val="23"/>
          <w:szCs w:val="23"/>
          <w:shd w:val="clear" w:color="auto" w:fill="FFFFFF"/>
          <w:vertAlign w:val="superscript"/>
        </w:rPr>
        <w:t>st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image:</w:t>
      </w:r>
    </w:p>
    <w:p w14:paraId="6B5A919A" w14:textId="274BEC31" w:rsidR="00DB5674" w:rsidRDefault="00DB5674" w:rsidP="00DB567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111111"/>
          <w:sz w:val="23"/>
          <w:szCs w:val="23"/>
          <w:shd w:val="clear" w:color="auto" w:fill="FFFFFF"/>
        </w:rPr>
        <w:drawing>
          <wp:inline distT="0" distB="0" distL="0" distR="0" wp14:anchorId="26B0E76C" wp14:editId="541C87D4">
            <wp:extent cx="2664037" cy="1501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931" cy="15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B18" w14:textId="2E7CA830" w:rsidR="00DB5674" w:rsidRDefault="00DB5674" w:rsidP="00DB5674">
      <w:pPr>
        <w:rPr>
          <w:color w:val="000000" w:themeColor="text1"/>
          <w:sz w:val="24"/>
          <w:szCs w:val="24"/>
        </w:rPr>
      </w:pPr>
      <w:hyperlink r:id="rId7" w:history="1">
        <w:r w:rsidRPr="00DB5674">
          <w:rPr>
            <w:rStyle w:val="Hyperlink"/>
            <w:sz w:val="24"/>
            <w:szCs w:val="24"/>
          </w:rPr>
          <w:t>https://cdn.s3waas.gov.in/s396ea64f3a1aa2fd00c72faacf0cb8ac9/uploads/bfi_thumb/2018073093-olwaofl9t4vh966jx3a98e5libmfl8c3fjycs59hmy.jpg</w:t>
        </w:r>
      </w:hyperlink>
    </w:p>
    <w:p w14:paraId="42E65E08" w14:textId="6593AE0C" w:rsidR="00DB5674" w:rsidRDefault="00DB5674" w:rsidP="00DB56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Pr="00DB5674">
        <w:rPr>
          <w:color w:val="000000" w:themeColor="text1"/>
          <w:sz w:val="24"/>
          <w:szCs w:val="24"/>
          <w:vertAlign w:val="superscript"/>
        </w:rPr>
        <w:t>nd</w:t>
      </w:r>
      <w:r>
        <w:rPr>
          <w:color w:val="000000" w:themeColor="text1"/>
          <w:sz w:val="24"/>
          <w:szCs w:val="24"/>
        </w:rPr>
        <w:t xml:space="preserve"> image:</w:t>
      </w:r>
    </w:p>
    <w:p w14:paraId="6D8900FC" w14:textId="2AF5304F" w:rsidR="00DB5674" w:rsidRDefault="00DB5674" w:rsidP="00DB5674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B4B1407" wp14:editId="33065C6F">
            <wp:extent cx="26193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263" w14:textId="7E0250C5" w:rsidR="00DB5674" w:rsidRDefault="00DB5674" w:rsidP="00DB5674">
      <w:pPr>
        <w:rPr>
          <w:color w:val="000000" w:themeColor="text1"/>
          <w:sz w:val="24"/>
          <w:szCs w:val="24"/>
        </w:rPr>
      </w:pPr>
      <w:hyperlink r:id="rId9" w:history="1">
        <w:r w:rsidRPr="00DA3F48">
          <w:rPr>
            <w:rStyle w:val="Hyperlink"/>
            <w:sz w:val="24"/>
            <w:szCs w:val="24"/>
          </w:rPr>
          <w:t>https://encrypted-tbn0.gstatic.com/images?q=tbn:ANd9GcRjANVJ95IF39ic2IqspHvXifTy6YSO8hfKFUn5cOxYIp3WZYYPiwatflWIkQ5TbvWQKuM&amp;usqp=CAU</w:t>
        </w:r>
      </w:hyperlink>
    </w:p>
    <w:p w14:paraId="66E3581A" w14:textId="77777777" w:rsidR="00DB5674" w:rsidRPr="00DB5674" w:rsidRDefault="00DB5674" w:rsidP="00DB5674">
      <w:pPr>
        <w:rPr>
          <w:color w:val="000000" w:themeColor="text1"/>
          <w:sz w:val="24"/>
          <w:szCs w:val="24"/>
        </w:rPr>
      </w:pPr>
    </w:p>
    <w:p w14:paraId="10C280FD" w14:textId="77777777" w:rsidR="00DB5674" w:rsidRPr="00DB5674" w:rsidRDefault="00DB5674" w:rsidP="00DB5674">
      <w:pPr>
        <w:rPr>
          <w:b/>
          <w:bCs/>
          <w:color w:val="000000" w:themeColor="text1"/>
          <w:sz w:val="32"/>
          <w:szCs w:val="32"/>
        </w:rPr>
      </w:pPr>
    </w:p>
    <w:sectPr w:rsidR="00DB5674" w:rsidRPr="00DB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10"/>
    <w:rsid w:val="00683710"/>
    <w:rsid w:val="00DB5674"/>
    <w:rsid w:val="00E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61C1"/>
  <w15:chartTrackingRefBased/>
  <w15:docId w15:val="{F36FEE41-10FE-49F8-80EE-A7A20C70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6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B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webSettings" Target="webSettings.xml"/><Relationship Id="rId7" Type="http://schemas.openxmlformats.org/officeDocument/2006/relationships/hyperlink" Target="https://cdn.s3waas.gov.in/s396ea64f3a1aa2fd00c72faacf0cb8ac9/uploads/bfi_thumb/2018073093-olwaofl9t4vh966jx3a98e5libmfl8c3fjycs59hmy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ardar_Sarov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Narmada_district" TargetMode="External"/><Relationship Id="rId9" Type="http://schemas.openxmlformats.org/officeDocument/2006/relationships/hyperlink" Target="https://encrypted-tbn0.gstatic.com/images?q=tbn:ANd9GcRjANVJ95IF39ic2IqspHvXifTy6YSO8hfKFUn5cOxYIp3WZYYPiwatflWIkQ5TbvWQKuM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2</cp:revision>
  <dcterms:created xsi:type="dcterms:W3CDTF">2021-10-13T15:14:00Z</dcterms:created>
  <dcterms:modified xsi:type="dcterms:W3CDTF">2021-10-13T15:23:00Z</dcterms:modified>
</cp:coreProperties>
</file>