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0950C" w14:textId="046715FD" w:rsidR="008D1DD1" w:rsidRPr="006D26BF" w:rsidRDefault="008D1DD1" w:rsidP="008D1DD1">
      <w:pPr>
        <w:jc w:val="both"/>
        <w:rPr>
          <w:rFonts w:ascii="Calibri" w:hAnsi="Calibri" w:cs="Calibri"/>
          <w:sz w:val="28"/>
          <w:szCs w:val="28"/>
        </w:rPr>
      </w:pPr>
      <w:r w:rsidRPr="006D26BF">
        <w:rPr>
          <w:rFonts w:ascii="Calibri" w:hAnsi="Calibri" w:cs="Calibri"/>
          <w:i/>
          <w:iCs/>
          <w:sz w:val="28"/>
          <w:szCs w:val="28"/>
        </w:rPr>
        <w:t>Q:</w:t>
      </w:r>
      <w:r w:rsidRPr="006D26BF">
        <w:rPr>
          <w:rFonts w:ascii="Calibri" w:hAnsi="Calibri" w:cs="Calibri"/>
          <w:color w:val="1F1F1F"/>
          <w:sz w:val="28"/>
          <w:szCs w:val="28"/>
          <w:shd w:val="clear" w:color="auto" w:fill="FFFFFF"/>
        </w:rPr>
        <w:t xml:space="preserve"> </w:t>
      </w:r>
      <w:r w:rsidRPr="006D26BF">
        <w:rPr>
          <w:rFonts w:ascii="Calibri" w:hAnsi="Calibri" w:cs="Calibri"/>
          <w:i/>
          <w:iCs/>
          <w:color w:val="1F1F1F"/>
          <w:sz w:val="28"/>
          <w:szCs w:val="28"/>
          <w:shd w:val="clear" w:color="auto" w:fill="FFFFFF"/>
        </w:rPr>
        <w:t>The Sales - Superstore dataset contains detailed information about your company’s sales. Your manager, Sylvia, has made a decision to cut the three worst performing sub-categories in their region in terms of Sales. To do this, she has asked you to create one data visualization that will identify which three sub-categories are the worst performers by region, and show how much worse they perform than other sub-categories. Sylvia will use this visualization to inform which product categories to cut, and in which regions.</w:t>
      </w:r>
    </w:p>
    <w:p w14:paraId="252E58EB" w14:textId="2FD314C3" w:rsidR="008D1DD1" w:rsidRDefault="009A1767">
      <w:pPr>
        <w:rPr>
          <w:rFonts w:ascii="Calibri" w:hAnsi="Calibri" w:cs="Calibri"/>
          <w:sz w:val="28"/>
          <w:szCs w:val="28"/>
        </w:rPr>
      </w:pPr>
      <w:r>
        <w:rPr>
          <w:rFonts w:ascii="Calibri" w:hAnsi="Calibri" w:cs="Calibri"/>
          <w:sz w:val="28"/>
          <w:szCs w:val="28"/>
        </w:rPr>
        <w:t>Link to the visualization:</w:t>
      </w:r>
    </w:p>
    <w:p w14:paraId="4FD03C3B" w14:textId="787B7FA6" w:rsidR="009A1767" w:rsidRPr="006D26BF" w:rsidRDefault="009A1767">
      <w:pPr>
        <w:rPr>
          <w:rFonts w:ascii="Calibri" w:hAnsi="Calibri" w:cs="Calibri"/>
          <w:sz w:val="28"/>
          <w:szCs w:val="28"/>
        </w:rPr>
      </w:pPr>
      <w:hyperlink r:id="rId7" w:anchor="!/vizhome/SalesdataSuperstore/ProfitandLoss?publish=yes" w:history="1">
        <w:r>
          <w:rPr>
            <w:rStyle w:val="Hyperlink"/>
          </w:rPr>
          <w:t>https://public.tableau.com/profile/uday.t4900#!/vizhome/SalesdataSuperstore/ProfitandLoss?publish=yes</w:t>
        </w:r>
      </w:hyperlink>
    </w:p>
    <w:p w14:paraId="68E5B8D8" w14:textId="52A2BB22" w:rsidR="008D1DD1" w:rsidRPr="006D26BF" w:rsidRDefault="008D1DD1">
      <w:pPr>
        <w:rPr>
          <w:rFonts w:ascii="Calibri" w:hAnsi="Calibri" w:cs="Calibri"/>
          <w:sz w:val="28"/>
          <w:szCs w:val="28"/>
        </w:rPr>
      </w:pPr>
      <w:r w:rsidRPr="006D26BF">
        <w:rPr>
          <w:rFonts w:ascii="Calibri" w:hAnsi="Calibri" w:cs="Calibri"/>
          <w:sz w:val="28"/>
          <w:szCs w:val="28"/>
        </w:rPr>
        <w:t>The Central Region:</w:t>
      </w:r>
    </w:p>
    <w:p w14:paraId="396872F1" w14:textId="6824DAAB" w:rsidR="00243EFF" w:rsidRPr="006D26BF" w:rsidRDefault="008D1DD1">
      <w:pPr>
        <w:rPr>
          <w:rFonts w:ascii="Calibri" w:hAnsi="Calibri" w:cs="Calibri"/>
          <w:sz w:val="28"/>
          <w:szCs w:val="28"/>
        </w:rPr>
      </w:pPr>
      <w:r w:rsidRPr="006D26BF">
        <w:rPr>
          <w:rFonts w:ascii="Calibri" w:hAnsi="Calibri" w:cs="Calibri"/>
          <w:noProof/>
          <w:sz w:val="28"/>
          <w:szCs w:val="28"/>
        </w:rPr>
        <w:drawing>
          <wp:inline distT="0" distB="0" distL="0" distR="0" wp14:anchorId="6FBFE713" wp14:editId="30DC4FD1">
            <wp:extent cx="4927600" cy="21352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8576" cy="2135716"/>
                    </a:xfrm>
                    <a:prstGeom prst="rect">
                      <a:avLst/>
                    </a:prstGeom>
                  </pic:spPr>
                </pic:pic>
              </a:graphicData>
            </a:graphic>
          </wp:inline>
        </w:drawing>
      </w:r>
    </w:p>
    <w:p w14:paraId="5007947B" w14:textId="297B6732" w:rsidR="008D1DD1" w:rsidRPr="006D26BF" w:rsidRDefault="008D1DD1">
      <w:pPr>
        <w:rPr>
          <w:rFonts w:ascii="Calibri" w:hAnsi="Calibri" w:cs="Calibri"/>
          <w:sz w:val="28"/>
          <w:szCs w:val="28"/>
        </w:rPr>
      </w:pPr>
    </w:p>
    <w:p w14:paraId="7E32A687" w14:textId="312E1884" w:rsidR="008D1DD1" w:rsidRPr="006D26BF" w:rsidRDefault="008D1DD1">
      <w:pPr>
        <w:rPr>
          <w:rFonts w:ascii="Calibri" w:hAnsi="Calibri" w:cs="Calibri"/>
          <w:sz w:val="28"/>
          <w:szCs w:val="28"/>
        </w:rPr>
      </w:pPr>
      <w:r w:rsidRPr="006D26BF">
        <w:rPr>
          <w:rFonts w:ascii="Calibri" w:hAnsi="Calibri" w:cs="Calibri"/>
          <w:sz w:val="28"/>
          <w:szCs w:val="28"/>
        </w:rPr>
        <w:t>East Region:</w:t>
      </w:r>
    </w:p>
    <w:p w14:paraId="0582F676" w14:textId="13AF641B" w:rsidR="008D1DD1" w:rsidRPr="006D26BF" w:rsidRDefault="008D1DD1">
      <w:pPr>
        <w:rPr>
          <w:rFonts w:ascii="Calibri" w:hAnsi="Calibri" w:cs="Calibri"/>
          <w:sz w:val="28"/>
          <w:szCs w:val="28"/>
        </w:rPr>
      </w:pPr>
      <w:r w:rsidRPr="006D26BF">
        <w:rPr>
          <w:rFonts w:ascii="Calibri" w:hAnsi="Calibri" w:cs="Calibri"/>
          <w:noProof/>
          <w:sz w:val="28"/>
          <w:szCs w:val="28"/>
        </w:rPr>
        <w:drawing>
          <wp:inline distT="0" distB="0" distL="0" distR="0" wp14:anchorId="7454C165" wp14:editId="088B3C6C">
            <wp:extent cx="4940300" cy="2138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901" cy="2147940"/>
                    </a:xfrm>
                    <a:prstGeom prst="rect">
                      <a:avLst/>
                    </a:prstGeom>
                  </pic:spPr>
                </pic:pic>
              </a:graphicData>
            </a:graphic>
          </wp:inline>
        </w:drawing>
      </w:r>
    </w:p>
    <w:p w14:paraId="3462639F" w14:textId="77777777" w:rsidR="008D1DD1" w:rsidRPr="006D26BF" w:rsidRDefault="008D1DD1">
      <w:pPr>
        <w:rPr>
          <w:rFonts w:ascii="Calibri" w:hAnsi="Calibri" w:cs="Calibri"/>
          <w:sz w:val="28"/>
          <w:szCs w:val="28"/>
        </w:rPr>
      </w:pPr>
      <w:r w:rsidRPr="006D26BF">
        <w:rPr>
          <w:rFonts w:ascii="Calibri" w:hAnsi="Calibri" w:cs="Calibri"/>
          <w:sz w:val="28"/>
          <w:szCs w:val="28"/>
        </w:rPr>
        <w:lastRenderedPageBreak/>
        <w:t>South Region:</w:t>
      </w:r>
    </w:p>
    <w:p w14:paraId="09779B96" w14:textId="2C32D000" w:rsidR="008D1DD1" w:rsidRPr="006D26BF" w:rsidRDefault="008D1DD1">
      <w:pPr>
        <w:rPr>
          <w:rFonts w:ascii="Calibri" w:hAnsi="Calibri" w:cs="Calibri"/>
          <w:sz w:val="28"/>
          <w:szCs w:val="28"/>
        </w:rPr>
      </w:pPr>
      <w:r w:rsidRPr="006D26BF">
        <w:rPr>
          <w:rFonts w:ascii="Calibri" w:hAnsi="Calibri" w:cs="Calibri"/>
          <w:noProof/>
          <w:sz w:val="28"/>
          <w:szCs w:val="28"/>
        </w:rPr>
        <w:drawing>
          <wp:inline distT="0" distB="0" distL="0" distR="0" wp14:anchorId="5D5AA60D" wp14:editId="76AFA0F5">
            <wp:extent cx="4596935"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3251" cy="1992542"/>
                    </a:xfrm>
                    <a:prstGeom prst="rect">
                      <a:avLst/>
                    </a:prstGeom>
                  </pic:spPr>
                </pic:pic>
              </a:graphicData>
            </a:graphic>
          </wp:inline>
        </w:drawing>
      </w:r>
    </w:p>
    <w:p w14:paraId="55C1456E" w14:textId="77777777" w:rsidR="008D1DD1" w:rsidRPr="006D26BF" w:rsidRDefault="008D1DD1">
      <w:pPr>
        <w:rPr>
          <w:rFonts w:ascii="Calibri" w:hAnsi="Calibri" w:cs="Calibri"/>
          <w:sz w:val="28"/>
          <w:szCs w:val="28"/>
        </w:rPr>
      </w:pPr>
    </w:p>
    <w:p w14:paraId="4E2AC23F" w14:textId="14E3C436" w:rsidR="008D1DD1" w:rsidRPr="006D26BF" w:rsidRDefault="008D1DD1">
      <w:pPr>
        <w:rPr>
          <w:rFonts w:ascii="Calibri" w:hAnsi="Calibri" w:cs="Calibri"/>
          <w:sz w:val="28"/>
          <w:szCs w:val="28"/>
        </w:rPr>
      </w:pPr>
      <w:r w:rsidRPr="006D26BF">
        <w:rPr>
          <w:rFonts w:ascii="Calibri" w:hAnsi="Calibri" w:cs="Calibri"/>
          <w:sz w:val="28"/>
          <w:szCs w:val="28"/>
        </w:rPr>
        <w:t>West Region:</w:t>
      </w:r>
    </w:p>
    <w:p w14:paraId="55D2D0C8" w14:textId="0EDC2F59" w:rsidR="008D1DD1" w:rsidRPr="006D26BF" w:rsidRDefault="008D1DD1">
      <w:pPr>
        <w:rPr>
          <w:rFonts w:ascii="Calibri" w:hAnsi="Calibri" w:cs="Calibri"/>
          <w:sz w:val="28"/>
          <w:szCs w:val="28"/>
        </w:rPr>
      </w:pPr>
      <w:r w:rsidRPr="006D26BF">
        <w:rPr>
          <w:rFonts w:ascii="Calibri" w:hAnsi="Calibri" w:cs="Calibri"/>
          <w:noProof/>
          <w:sz w:val="28"/>
          <w:szCs w:val="28"/>
        </w:rPr>
        <w:drawing>
          <wp:inline distT="0" distB="0" distL="0" distR="0" wp14:anchorId="10B639B5" wp14:editId="6297D6A7">
            <wp:extent cx="4650499"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8119" cy="2037681"/>
                    </a:xfrm>
                    <a:prstGeom prst="rect">
                      <a:avLst/>
                    </a:prstGeom>
                  </pic:spPr>
                </pic:pic>
              </a:graphicData>
            </a:graphic>
          </wp:inline>
        </w:drawing>
      </w:r>
    </w:p>
    <w:p w14:paraId="301121FB" w14:textId="0133C0FF" w:rsidR="008D1DD1" w:rsidRPr="006D26BF" w:rsidRDefault="008D1DD1">
      <w:pPr>
        <w:rPr>
          <w:rFonts w:ascii="Calibri" w:hAnsi="Calibri" w:cs="Calibri"/>
          <w:sz w:val="28"/>
          <w:szCs w:val="28"/>
        </w:rPr>
      </w:pPr>
    </w:p>
    <w:p w14:paraId="7A1C2967" w14:textId="77777777" w:rsidR="006D26BF" w:rsidRPr="006D26BF" w:rsidRDefault="006D26BF" w:rsidP="006D26BF">
      <w:pPr>
        <w:rPr>
          <w:rFonts w:ascii="Calibri" w:hAnsi="Calibri" w:cs="Calibri"/>
          <w:sz w:val="28"/>
          <w:szCs w:val="28"/>
        </w:rPr>
      </w:pPr>
      <w:r w:rsidRPr="006D26BF">
        <w:rPr>
          <w:rFonts w:ascii="Calibri" w:hAnsi="Calibri" w:cs="Calibri"/>
          <w:sz w:val="28"/>
          <w:szCs w:val="28"/>
        </w:rPr>
        <w:t>In all the four regions the three worst performing sub-categories (each region and overall) are:</w:t>
      </w:r>
    </w:p>
    <w:p w14:paraId="256D4231" w14:textId="77777777" w:rsidR="006D26BF" w:rsidRPr="006D26BF" w:rsidRDefault="006D26BF" w:rsidP="006D26BF">
      <w:pPr>
        <w:pStyle w:val="ListParagraph"/>
        <w:numPr>
          <w:ilvl w:val="0"/>
          <w:numId w:val="1"/>
        </w:numPr>
        <w:rPr>
          <w:rFonts w:ascii="Calibri" w:hAnsi="Calibri" w:cs="Calibri"/>
          <w:sz w:val="28"/>
          <w:szCs w:val="28"/>
        </w:rPr>
      </w:pPr>
      <w:r w:rsidRPr="006D26BF">
        <w:rPr>
          <w:rFonts w:ascii="Calibri" w:hAnsi="Calibri" w:cs="Calibri"/>
          <w:sz w:val="28"/>
          <w:szCs w:val="28"/>
        </w:rPr>
        <w:t>Envelopes</w:t>
      </w:r>
    </w:p>
    <w:p w14:paraId="6B910952" w14:textId="77777777" w:rsidR="006D26BF" w:rsidRPr="006D26BF" w:rsidRDefault="006D26BF" w:rsidP="006D26BF">
      <w:pPr>
        <w:pStyle w:val="ListParagraph"/>
        <w:numPr>
          <w:ilvl w:val="0"/>
          <w:numId w:val="1"/>
        </w:numPr>
        <w:rPr>
          <w:rFonts w:ascii="Calibri" w:hAnsi="Calibri" w:cs="Calibri"/>
          <w:sz w:val="28"/>
          <w:szCs w:val="28"/>
        </w:rPr>
      </w:pPr>
      <w:r w:rsidRPr="006D26BF">
        <w:rPr>
          <w:rFonts w:ascii="Calibri" w:hAnsi="Calibri" w:cs="Calibri"/>
          <w:sz w:val="28"/>
          <w:szCs w:val="28"/>
        </w:rPr>
        <w:t xml:space="preserve">Labels </w:t>
      </w:r>
    </w:p>
    <w:p w14:paraId="361F7F7B" w14:textId="77777777" w:rsidR="006D26BF" w:rsidRPr="006D26BF" w:rsidRDefault="006D26BF" w:rsidP="006D26BF">
      <w:pPr>
        <w:pStyle w:val="ListParagraph"/>
        <w:numPr>
          <w:ilvl w:val="0"/>
          <w:numId w:val="1"/>
        </w:numPr>
        <w:rPr>
          <w:rFonts w:ascii="Calibri" w:hAnsi="Calibri" w:cs="Calibri"/>
          <w:sz w:val="28"/>
          <w:szCs w:val="28"/>
        </w:rPr>
      </w:pPr>
      <w:r w:rsidRPr="006D26BF">
        <w:rPr>
          <w:rFonts w:ascii="Calibri" w:hAnsi="Calibri" w:cs="Calibri"/>
          <w:sz w:val="28"/>
          <w:szCs w:val="28"/>
        </w:rPr>
        <w:t>Fasteners</w:t>
      </w:r>
    </w:p>
    <w:p w14:paraId="1C931341" w14:textId="5A19417C" w:rsidR="006D26BF" w:rsidRDefault="006D26BF">
      <w:pPr>
        <w:rPr>
          <w:rFonts w:ascii="Calibri" w:hAnsi="Calibri" w:cs="Calibri"/>
          <w:sz w:val="28"/>
          <w:szCs w:val="28"/>
        </w:rPr>
      </w:pPr>
    </w:p>
    <w:p w14:paraId="15F20BE4" w14:textId="01BED524" w:rsidR="006D26BF" w:rsidRDefault="006D26BF">
      <w:pPr>
        <w:rPr>
          <w:rFonts w:ascii="Calibri" w:hAnsi="Calibri" w:cs="Calibri"/>
          <w:sz w:val="28"/>
          <w:szCs w:val="28"/>
        </w:rPr>
      </w:pPr>
    </w:p>
    <w:p w14:paraId="1103791C" w14:textId="77777777" w:rsidR="006D26BF" w:rsidRPr="006D26BF" w:rsidRDefault="006D26BF">
      <w:pPr>
        <w:rPr>
          <w:rFonts w:ascii="Calibri" w:hAnsi="Calibri" w:cs="Calibri"/>
          <w:sz w:val="28"/>
          <w:szCs w:val="28"/>
        </w:rPr>
      </w:pPr>
    </w:p>
    <w:p w14:paraId="3877153E" w14:textId="217DD8FF" w:rsidR="008D1DD1" w:rsidRPr="006D26BF" w:rsidRDefault="008D1DD1" w:rsidP="008D1DD1">
      <w:pPr>
        <w:numPr>
          <w:ilvl w:val="0"/>
          <w:numId w:val="2"/>
        </w:numPr>
        <w:shd w:val="clear" w:color="auto" w:fill="FFFFFF"/>
        <w:spacing w:before="100" w:beforeAutospacing="1" w:after="150" w:line="240" w:lineRule="auto"/>
        <w:ind w:left="450"/>
        <w:rPr>
          <w:rFonts w:ascii="Calibri" w:eastAsia="Times New Roman" w:hAnsi="Calibri" w:cs="Calibri"/>
          <w:color w:val="1F1F1F"/>
          <w:sz w:val="28"/>
          <w:szCs w:val="28"/>
        </w:rPr>
      </w:pPr>
      <w:r w:rsidRPr="008D1DD1">
        <w:rPr>
          <w:rFonts w:ascii="Calibri" w:eastAsia="Times New Roman" w:hAnsi="Calibri" w:cs="Calibri"/>
          <w:color w:val="1F1F1F"/>
          <w:sz w:val="28"/>
          <w:szCs w:val="28"/>
        </w:rPr>
        <w:lastRenderedPageBreak/>
        <w:t>How does your visualization leverage at least one “pop-out effect” or “pre-attentive attribute?” Which one(s) was (were) chosen and why?</w:t>
      </w:r>
    </w:p>
    <w:p w14:paraId="73FA688E" w14:textId="25D045B7" w:rsidR="008D1DD1" w:rsidRPr="008D1DD1" w:rsidRDefault="008D1DD1" w:rsidP="008D1DD1">
      <w:pPr>
        <w:shd w:val="clear" w:color="auto" w:fill="FFFFFF"/>
        <w:spacing w:before="100" w:beforeAutospacing="1" w:after="150" w:line="240" w:lineRule="auto"/>
        <w:ind w:left="450"/>
        <w:rPr>
          <w:rFonts w:ascii="Calibri" w:eastAsia="Times New Roman" w:hAnsi="Calibri" w:cs="Calibri"/>
          <w:i/>
          <w:iCs/>
          <w:color w:val="1F1F1F"/>
          <w:sz w:val="28"/>
          <w:szCs w:val="28"/>
        </w:rPr>
      </w:pPr>
      <w:r w:rsidRPr="006D26BF">
        <w:rPr>
          <w:rFonts w:ascii="Calibri" w:eastAsia="Times New Roman" w:hAnsi="Calibri" w:cs="Calibri"/>
          <w:i/>
          <w:iCs/>
          <w:color w:val="1F1F1F"/>
          <w:sz w:val="28"/>
          <w:szCs w:val="28"/>
        </w:rPr>
        <w:t xml:space="preserve">Color </w:t>
      </w:r>
      <w:r w:rsidR="006D26BF" w:rsidRPr="006D26BF">
        <w:rPr>
          <w:rFonts w:ascii="Calibri" w:eastAsia="Times New Roman" w:hAnsi="Calibri" w:cs="Calibri"/>
          <w:i/>
          <w:iCs/>
          <w:color w:val="1F1F1F"/>
          <w:sz w:val="28"/>
          <w:szCs w:val="28"/>
        </w:rPr>
        <w:t xml:space="preserve">and contrast are </w:t>
      </w:r>
      <w:r w:rsidRPr="006D26BF">
        <w:rPr>
          <w:rFonts w:ascii="Calibri" w:eastAsia="Times New Roman" w:hAnsi="Calibri" w:cs="Calibri"/>
          <w:i/>
          <w:iCs/>
          <w:color w:val="1F1F1F"/>
          <w:sz w:val="28"/>
          <w:szCs w:val="28"/>
        </w:rPr>
        <w:t>the pre-attentive attribute</w:t>
      </w:r>
      <w:r w:rsidR="006D26BF" w:rsidRPr="006D26BF">
        <w:rPr>
          <w:rFonts w:ascii="Calibri" w:eastAsia="Times New Roman" w:hAnsi="Calibri" w:cs="Calibri"/>
          <w:i/>
          <w:iCs/>
          <w:color w:val="1F1F1F"/>
          <w:sz w:val="28"/>
          <w:szCs w:val="28"/>
        </w:rPr>
        <w:t>s</w:t>
      </w:r>
      <w:r w:rsidRPr="006D26BF">
        <w:rPr>
          <w:rFonts w:ascii="Calibri" w:eastAsia="Times New Roman" w:hAnsi="Calibri" w:cs="Calibri"/>
          <w:i/>
          <w:iCs/>
          <w:color w:val="1F1F1F"/>
          <w:sz w:val="28"/>
          <w:szCs w:val="28"/>
        </w:rPr>
        <w:t xml:space="preserve"> I have chosen as it is the most efficient differentiator in our data.</w:t>
      </w:r>
      <w:r w:rsidR="006D26BF" w:rsidRPr="006D26BF">
        <w:rPr>
          <w:rFonts w:ascii="Calibri" w:eastAsia="Times New Roman" w:hAnsi="Calibri" w:cs="Calibri"/>
          <w:i/>
          <w:iCs/>
          <w:color w:val="1F1F1F"/>
          <w:sz w:val="28"/>
          <w:szCs w:val="28"/>
        </w:rPr>
        <w:t xml:space="preserve"> Color has been used strategically in the plot to highlight the key data points.</w:t>
      </w:r>
    </w:p>
    <w:p w14:paraId="4B76AFB5" w14:textId="1EBCBF38" w:rsidR="008D1DD1" w:rsidRPr="006D26BF" w:rsidRDefault="008D1DD1" w:rsidP="008D1DD1">
      <w:pPr>
        <w:numPr>
          <w:ilvl w:val="0"/>
          <w:numId w:val="2"/>
        </w:numPr>
        <w:shd w:val="clear" w:color="auto" w:fill="FFFFFF"/>
        <w:spacing w:before="100" w:beforeAutospacing="1" w:after="150" w:line="240" w:lineRule="auto"/>
        <w:ind w:left="450"/>
        <w:rPr>
          <w:rFonts w:ascii="Calibri" w:eastAsia="Times New Roman" w:hAnsi="Calibri" w:cs="Calibri"/>
          <w:color w:val="1F1F1F"/>
          <w:sz w:val="28"/>
          <w:szCs w:val="28"/>
        </w:rPr>
      </w:pPr>
      <w:r w:rsidRPr="008D1DD1">
        <w:rPr>
          <w:rFonts w:ascii="Calibri" w:eastAsia="Times New Roman" w:hAnsi="Calibri" w:cs="Calibri"/>
          <w:color w:val="1F1F1F"/>
          <w:sz w:val="28"/>
          <w:szCs w:val="28"/>
        </w:rPr>
        <w:t>How does your visualization utilize at least one Gestalt principle? Which principle(s) is (are) being reflected, and how?</w:t>
      </w:r>
    </w:p>
    <w:p w14:paraId="4A008E4D" w14:textId="23986F07" w:rsidR="006D26BF" w:rsidRPr="008D1DD1" w:rsidRDefault="006D26BF" w:rsidP="006D26BF">
      <w:pPr>
        <w:shd w:val="clear" w:color="auto" w:fill="FFFFFF"/>
        <w:spacing w:before="100" w:beforeAutospacing="1" w:after="150" w:line="240" w:lineRule="auto"/>
        <w:ind w:left="450"/>
        <w:rPr>
          <w:rFonts w:ascii="Calibri" w:eastAsia="Times New Roman" w:hAnsi="Calibri" w:cs="Calibri"/>
          <w:i/>
          <w:iCs/>
          <w:color w:val="1F1F1F"/>
          <w:sz w:val="28"/>
          <w:szCs w:val="28"/>
        </w:rPr>
      </w:pPr>
      <w:r w:rsidRPr="006D26BF">
        <w:rPr>
          <w:rFonts w:ascii="Calibri" w:eastAsia="Times New Roman" w:hAnsi="Calibri" w:cs="Calibri"/>
          <w:i/>
          <w:iCs/>
          <w:color w:val="1F1F1F"/>
          <w:sz w:val="28"/>
          <w:szCs w:val="28"/>
        </w:rPr>
        <w:t>Similarity and Closure are the principles you can witness in the above visualizations, the data of Subcategories are grouped together based on the region and highlighting the data by differentiating it using color gives enough essential information.</w:t>
      </w:r>
    </w:p>
    <w:p w14:paraId="233F97D6" w14:textId="29E82275" w:rsidR="008D1DD1" w:rsidRDefault="008D1DD1" w:rsidP="008D1DD1">
      <w:pPr>
        <w:numPr>
          <w:ilvl w:val="0"/>
          <w:numId w:val="2"/>
        </w:numPr>
        <w:shd w:val="clear" w:color="auto" w:fill="FFFFFF"/>
        <w:spacing w:before="100" w:beforeAutospacing="1" w:after="150" w:line="240" w:lineRule="auto"/>
        <w:ind w:left="450"/>
        <w:rPr>
          <w:rFonts w:ascii="Calibri" w:eastAsia="Times New Roman" w:hAnsi="Calibri" w:cs="Calibri"/>
          <w:color w:val="1F1F1F"/>
          <w:sz w:val="28"/>
          <w:szCs w:val="28"/>
        </w:rPr>
      </w:pPr>
      <w:r w:rsidRPr="008D1DD1">
        <w:rPr>
          <w:rFonts w:ascii="Calibri" w:eastAsia="Times New Roman" w:hAnsi="Calibri" w:cs="Calibri"/>
          <w:color w:val="1F1F1F"/>
          <w:sz w:val="28"/>
          <w:szCs w:val="28"/>
        </w:rPr>
        <w:t>How does your design reflect an understanding of cognitive load and clutter?</w:t>
      </w:r>
    </w:p>
    <w:p w14:paraId="701FB69E" w14:textId="522B41E7" w:rsidR="00023242" w:rsidRPr="00023242" w:rsidRDefault="006D26BF" w:rsidP="00023242">
      <w:pPr>
        <w:shd w:val="clear" w:color="auto" w:fill="FFFFFF"/>
        <w:spacing w:before="100" w:beforeAutospacing="1" w:after="150" w:line="240" w:lineRule="auto"/>
        <w:ind w:left="450"/>
        <w:rPr>
          <w:rFonts w:ascii="Calibri" w:eastAsia="Times New Roman" w:hAnsi="Calibri" w:cs="Calibri"/>
          <w:i/>
          <w:iCs/>
          <w:color w:val="1F1F1F"/>
          <w:sz w:val="28"/>
          <w:szCs w:val="28"/>
        </w:rPr>
      </w:pPr>
      <w:r w:rsidRPr="00023242">
        <w:rPr>
          <w:rFonts w:ascii="Calibri" w:eastAsia="Times New Roman" w:hAnsi="Calibri" w:cs="Calibri"/>
          <w:i/>
          <w:iCs/>
          <w:color w:val="1F1F1F"/>
          <w:sz w:val="28"/>
          <w:szCs w:val="28"/>
        </w:rPr>
        <w:t>Again, its with the help of color and contrast in visualizing the data</w:t>
      </w:r>
      <w:r w:rsidR="00023242" w:rsidRPr="00023242">
        <w:rPr>
          <w:rFonts w:ascii="Calibri" w:eastAsia="Times New Roman" w:hAnsi="Calibri" w:cs="Calibri"/>
          <w:i/>
          <w:iCs/>
          <w:color w:val="1F1F1F"/>
          <w:sz w:val="28"/>
          <w:szCs w:val="28"/>
        </w:rPr>
        <w:t>. Using a contrast of light and dark shades of red/maroon the user can easily use iconic memory to read the visualization. The clutter however is negligible but essential to understand the data.</w:t>
      </w:r>
    </w:p>
    <w:p w14:paraId="79CB7F39" w14:textId="577579CB" w:rsidR="00023242" w:rsidRDefault="008D1DD1" w:rsidP="00023242">
      <w:pPr>
        <w:numPr>
          <w:ilvl w:val="0"/>
          <w:numId w:val="2"/>
        </w:numPr>
        <w:shd w:val="clear" w:color="auto" w:fill="FFFFFF"/>
        <w:spacing w:before="100" w:beforeAutospacing="1" w:after="150" w:line="240" w:lineRule="auto"/>
        <w:ind w:left="450"/>
        <w:rPr>
          <w:rFonts w:ascii="Calibri" w:eastAsia="Times New Roman" w:hAnsi="Calibri" w:cs="Calibri"/>
          <w:color w:val="1F1F1F"/>
          <w:sz w:val="28"/>
          <w:szCs w:val="28"/>
        </w:rPr>
      </w:pPr>
      <w:r w:rsidRPr="008D1DD1">
        <w:rPr>
          <w:rFonts w:ascii="Calibri" w:eastAsia="Times New Roman" w:hAnsi="Calibri" w:cs="Calibri"/>
          <w:color w:val="1F1F1F"/>
          <w:sz w:val="28"/>
          <w:szCs w:val="28"/>
        </w:rPr>
        <w:t>Is your visualization static or interactive? Why did you choose that format?</w:t>
      </w:r>
    </w:p>
    <w:p w14:paraId="50CE436E" w14:textId="230158A5" w:rsidR="00023242" w:rsidRPr="008D1DD1" w:rsidRDefault="00023242" w:rsidP="00023242">
      <w:pPr>
        <w:shd w:val="clear" w:color="auto" w:fill="FFFFFF"/>
        <w:spacing w:before="100" w:beforeAutospacing="1" w:after="150" w:line="240" w:lineRule="auto"/>
        <w:ind w:left="450"/>
        <w:rPr>
          <w:rFonts w:ascii="Calibri" w:eastAsia="Times New Roman" w:hAnsi="Calibri" w:cs="Calibri"/>
          <w:i/>
          <w:iCs/>
          <w:color w:val="1F1F1F"/>
          <w:sz w:val="28"/>
          <w:szCs w:val="28"/>
        </w:rPr>
      </w:pPr>
      <w:r w:rsidRPr="00C816BA">
        <w:rPr>
          <w:rFonts w:ascii="Calibri" w:eastAsia="Times New Roman" w:hAnsi="Calibri" w:cs="Calibri"/>
          <w:i/>
          <w:iCs/>
          <w:color w:val="1F1F1F"/>
          <w:sz w:val="28"/>
          <w:szCs w:val="28"/>
        </w:rPr>
        <w:t xml:space="preserve">This is a static visualization as there is a specific requirement, user wants to know only the 3 worst </w:t>
      </w:r>
      <w:r w:rsidR="00C816BA">
        <w:rPr>
          <w:rFonts w:ascii="Calibri" w:eastAsia="Times New Roman" w:hAnsi="Calibri" w:cs="Calibri"/>
          <w:i/>
          <w:iCs/>
          <w:color w:val="1F1F1F"/>
          <w:sz w:val="28"/>
          <w:szCs w:val="28"/>
        </w:rPr>
        <w:t>sub categories</w:t>
      </w:r>
      <w:r w:rsidRPr="00C816BA">
        <w:rPr>
          <w:rFonts w:ascii="Calibri" w:eastAsia="Times New Roman" w:hAnsi="Calibri" w:cs="Calibri"/>
          <w:i/>
          <w:iCs/>
          <w:color w:val="1F1F1F"/>
          <w:sz w:val="28"/>
          <w:szCs w:val="28"/>
        </w:rPr>
        <w:t xml:space="preserve"> by region. There is a filter that can enable the user to view data of a particular region.</w:t>
      </w:r>
      <w:r w:rsidR="00C816BA">
        <w:rPr>
          <w:rFonts w:ascii="Calibri" w:eastAsia="Times New Roman" w:hAnsi="Calibri" w:cs="Calibri"/>
          <w:i/>
          <w:iCs/>
          <w:color w:val="1F1F1F"/>
          <w:sz w:val="28"/>
          <w:szCs w:val="28"/>
        </w:rPr>
        <w:t xml:space="preserve"> We could make the plot interactive by adding more filters and dimensions if only necessary.</w:t>
      </w:r>
    </w:p>
    <w:p w14:paraId="234D5DA5" w14:textId="77777777" w:rsidR="00023242" w:rsidRDefault="008D1DD1" w:rsidP="00023242">
      <w:pPr>
        <w:numPr>
          <w:ilvl w:val="0"/>
          <w:numId w:val="2"/>
        </w:numPr>
        <w:shd w:val="clear" w:color="auto" w:fill="FFFFFF"/>
        <w:spacing w:before="100" w:beforeAutospacing="1" w:after="150" w:line="240" w:lineRule="auto"/>
        <w:ind w:left="450"/>
        <w:rPr>
          <w:rFonts w:ascii="Calibri" w:eastAsia="Times New Roman" w:hAnsi="Calibri" w:cs="Calibri"/>
          <w:color w:val="1F1F1F"/>
          <w:sz w:val="28"/>
          <w:szCs w:val="28"/>
        </w:rPr>
      </w:pPr>
      <w:r w:rsidRPr="008D1DD1">
        <w:rPr>
          <w:rFonts w:ascii="Calibri" w:eastAsia="Times New Roman" w:hAnsi="Calibri" w:cs="Calibri"/>
          <w:color w:val="1F1F1F"/>
          <w:sz w:val="28"/>
          <w:szCs w:val="28"/>
        </w:rPr>
        <w:t>What need does this visualization address that words or numbers alone cannot fill?</w:t>
      </w:r>
    </w:p>
    <w:p w14:paraId="15A08D22" w14:textId="6BD47AC9" w:rsidR="008D1DD1" w:rsidRPr="00C816BA" w:rsidRDefault="00023242" w:rsidP="00023242">
      <w:pPr>
        <w:shd w:val="clear" w:color="auto" w:fill="FFFFFF"/>
        <w:spacing w:before="100" w:beforeAutospacing="1" w:after="150" w:line="240" w:lineRule="auto"/>
        <w:ind w:left="450"/>
        <w:rPr>
          <w:rFonts w:ascii="Calibri" w:eastAsia="Times New Roman" w:hAnsi="Calibri" w:cs="Calibri"/>
          <w:i/>
          <w:iCs/>
          <w:color w:val="1F1F1F"/>
          <w:sz w:val="28"/>
          <w:szCs w:val="28"/>
        </w:rPr>
      </w:pPr>
      <w:r w:rsidRPr="00C816BA">
        <w:rPr>
          <w:rFonts w:ascii="Calibri" w:hAnsi="Calibri" w:cs="Calibri"/>
          <w:i/>
          <w:iCs/>
          <w:sz w:val="28"/>
          <w:szCs w:val="28"/>
        </w:rPr>
        <w:t>Grouping the data by region, category and subregion could be done even without a visualization but the fact that this visualization helps understand the data in an intrinsic way without spending a lot of time (iconic memory) with right aesthetics and principles</w:t>
      </w:r>
      <w:r w:rsidR="00C816BA">
        <w:rPr>
          <w:rFonts w:ascii="Calibri" w:hAnsi="Calibri" w:cs="Calibri"/>
          <w:i/>
          <w:iCs/>
          <w:sz w:val="28"/>
          <w:szCs w:val="28"/>
        </w:rPr>
        <w:t xml:space="preserve"> ensures that visual perception of data is more effective and efficient that words and numbers.</w:t>
      </w:r>
    </w:p>
    <w:sectPr w:rsidR="008D1DD1" w:rsidRPr="00C816B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09D16" w14:textId="77777777" w:rsidR="000F5512" w:rsidRDefault="000F5512" w:rsidP="00C816BA">
      <w:pPr>
        <w:spacing w:after="0" w:line="240" w:lineRule="auto"/>
      </w:pPr>
      <w:r>
        <w:separator/>
      </w:r>
    </w:p>
  </w:endnote>
  <w:endnote w:type="continuationSeparator" w:id="0">
    <w:p w14:paraId="75C7D6A9" w14:textId="77777777" w:rsidR="000F5512" w:rsidRDefault="000F5512" w:rsidP="00C8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836884"/>
      <w:docPartObj>
        <w:docPartGallery w:val="Page Numbers (Bottom of Page)"/>
        <w:docPartUnique/>
      </w:docPartObj>
    </w:sdtPr>
    <w:sdtEndPr>
      <w:rPr>
        <w:noProof/>
      </w:rPr>
    </w:sdtEndPr>
    <w:sdtContent>
      <w:p w14:paraId="6FE59899" w14:textId="0FE56D26" w:rsidR="00C816BA" w:rsidRDefault="00C81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001B7" w14:textId="77777777" w:rsidR="00C816BA" w:rsidRDefault="00C81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F41EA" w14:textId="77777777" w:rsidR="000F5512" w:rsidRDefault="000F5512" w:rsidP="00C816BA">
      <w:pPr>
        <w:spacing w:after="0" w:line="240" w:lineRule="auto"/>
      </w:pPr>
      <w:r>
        <w:separator/>
      </w:r>
    </w:p>
  </w:footnote>
  <w:footnote w:type="continuationSeparator" w:id="0">
    <w:p w14:paraId="006B15DE" w14:textId="77777777" w:rsidR="000F5512" w:rsidRDefault="000F5512" w:rsidP="00C81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6FBF0" w14:textId="36DB39E2" w:rsidR="00C816BA" w:rsidRPr="00C816BA" w:rsidRDefault="00C816BA" w:rsidP="00C816BA">
    <w:pPr>
      <w:pStyle w:val="Header"/>
      <w:tabs>
        <w:tab w:val="clear" w:pos="4680"/>
        <w:tab w:val="clear" w:pos="9360"/>
        <w:tab w:val="left" w:pos="8220"/>
      </w:tabs>
      <w:rPr>
        <w:sz w:val="20"/>
        <w:szCs w:val="20"/>
      </w:rPr>
    </w:pPr>
    <w:r w:rsidRPr="00C816BA">
      <w:rPr>
        <w:rFonts w:ascii="Arial" w:hAnsi="Arial" w:cs="Arial"/>
        <w:color w:val="1F1F1F"/>
        <w:sz w:val="20"/>
        <w:szCs w:val="20"/>
        <w:shd w:val="clear" w:color="auto" w:fill="FFFFFF"/>
      </w:rPr>
      <w:t>Designing a Visualization for Your Manager</w:t>
    </w:r>
    <w:r>
      <w:rPr>
        <w:rFonts w:ascii="Arial" w:hAnsi="Arial" w:cs="Arial"/>
        <w:color w:val="1F1F1F"/>
        <w:sz w:val="20"/>
        <w:szCs w:val="20"/>
        <w:shd w:val="clear" w:color="auto" w:fill="FFFFFF"/>
      </w:rPr>
      <w:t xml:space="preserve">                                                                                  </w:t>
    </w:r>
    <w:r>
      <w:rPr>
        <w:rFonts w:ascii="Arial" w:hAnsi="Arial" w:cs="Arial"/>
        <w:color w:val="1F1F1F"/>
        <w:sz w:val="20"/>
        <w:szCs w:val="20"/>
        <w:shd w:val="clear" w:color="auto" w:fill="FFFFFF"/>
      </w:rPr>
      <w:tab/>
      <w:t>Uday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A2B99"/>
    <w:multiLevelType w:val="hybridMultilevel"/>
    <w:tmpl w:val="7D6E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001BD"/>
    <w:multiLevelType w:val="multilevel"/>
    <w:tmpl w:val="D0722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D1"/>
    <w:rsid w:val="000156C0"/>
    <w:rsid w:val="00023242"/>
    <w:rsid w:val="000F5512"/>
    <w:rsid w:val="00243EFF"/>
    <w:rsid w:val="006D26BF"/>
    <w:rsid w:val="008D1DD1"/>
    <w:rsid w:val="009A1767"/>
    <w:rsid w:val="00C816B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26FD"/>
  <w15:chartTrackingRefBased/>
  <w15:docId w15:val="{0C41CA75-4A07-4CA8-B9F0-0618BACC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D1"/>
    <w:pPr>
      <w:ind w:left="720"/>
      <w:contextualSpacing/>
    </w:pPr>
  </w:style>
  <w:style w:type="paragraph" w:styleId="Header">
    <w:name w:val="header"/>
    <w:basedOn w:val="Normal"/>
    <w:link w:val="HeaderChar"/>
    <w:uiPriority w:val="99"/>
    <w:unhideWhenUsed/>
    <w:rsid w:val="00C81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BA"/>
  </w:style>
  <w:style w:type="paragraph" w:styleId="Footer">
    <w:name w:val="footer"/>
    <w:basedOn w:val="Normal"/>
    <w:link w:val="FooterChar"/>
    <w:uiPriority w:val="99"/>
    <w:unhideWhenUsed/>
    <w:rsid w:val="00C81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BA"/>
  </w:style>
  <w:style w:type="character" w:styleId="Hyperlink">
    <w:name w:val="Hyperlink"/>
    <w:basedOn w:val="DefaultParagraphFont"/>
    <w:uiPriority w:val="99"/>
    <w:semiHidden/>
    <w:unhideWhenUsed/>
    <w:rsid w:val="009A1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6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profile/uday.t490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dc:creator>
  <cp:keywords/>
  <dc:description/>
  <cp:lastModifiedBy>Uday Reddy</cp:lastModifiedBy>
  <cp:revision>3</cp:revision>
  <cp:lastPrinted>2020-07-17T11:46:00Z</cp:lastPrinted>
  <dcterms:created xsi:type="dcterms:W3CDTF">2020-07-17T11:11:00Z</dcterms:created>
  <dcterms:modified xsi:type="dcterms:W3CDTF">2020-07-17T11:51:00Z</dcterms:modified>
</cp:coreProperties>
</file>