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 (PRD)</w:t>
      </w:r>
    </w:p>
    <w:p>
      <w:pPr>
        <w:spacing w:after="80"/>
        <w:jc w:val="center"/>
      </w:pPr>
      <w:r>
        <w:rPr>
          <w:b/>
          <w:bCs/>
          <w:color w:val="4a5568"/>
          <w:sz w:val="28"/>
          <w:szCs w:val="28"/>
        </w:rPr>
        <w:t xml:space="preserve">Fraud Detection &amp; Prevention Platform for Telecom &amp; MSP</w:t>
      </w:r>
    </w:p>
    <w:p>
      <w:pPr>
        <w:spacing w:after="400"/>
        <w:jc w:val="center"/>
      </w:pPr>
      <w:r>
        <w:rPr>
          <w:color w:val="9333EA"/>
          <w:sz w:val="22"/>
          <w:szCs w:val="22"/>
        </w:rPr>
        <w:t xml:space="preserve">Version 1.2 [Opus: Updated]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December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[Your Name]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Capstone / Portfolio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Hiring managers, product/technical leaders at telcos, MSPs, and tech companies</w:t>
            </w:r>
          </w:p>
        </w:tc>
      </w:tr>
    </w:tbl>
    <w:p>
      <w:pPr>
        <w:spacing w:after="400" w:before="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 w:before="0"/>
      </w:pPr>
      <w:r>
        <w:rPr>
          <w:sz w:val="22"/>
          <w:szCs w:val="22"/>
        </w:rPr>
        <w:t xml:space="preserve">This PRD outlines the development of a fraud analytics and detection prototype for the Telecom and Managed Service Provider (MSP) domains. The prototype is a portfolio project designed to demonstrate end-to-end product and technical execution, combining problem framing, solution design, clean engineering, observability, and governance thinking—all critical capabilities for product management and technical leadership roles.</w:t>
      </w:r>
    </w:p>
    <w:p>
      <w:pPr>
        <w:spacing w:after="200" w:before="0"/>
      </w:pPr>
      <w:r>
        <w:rPr>
          <w:sz w:val="22"/>
          <w:szCs w:val="22"/>
        </w:rPr>
        <w:t xml:space="preserve">Phase 1 (8–10 weeks) will deliver a working system detecting two priority fraud types: MSP contract/invoice anomalies and identity/account-based fraud, with a clear architectural foundation for scaling to Phase 2 (call-based fraud) and Phase 3 (cross-industry collaboration).</w:t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We Are Building</w:t>
      </w:r>
    </w:p>
    <w:p>
      <w:pPr>
        <w:spacing w:after="120" w:before="0"/>
      </w:pPr>
      <w:r>
        <w:rPr>
          <w:sz w:val="22"/>
          <w:szCs w:val="22"/>
        </w:rPr>
        <w:t xml:space="preserve">An end-to-end fraud detection and analytics system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Ingests diverse data batches [Gemini: Refined terminology] mimicking real operational contexts: MSP invoice/contract records, subscriber account activity, identity/credential events, and billing anomalies.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Detects fraud patterns and anomalies using rule-based and simple ML approaches, producing risk scores with clear explanations for human analysts.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Provides analyst workflows with dashboards, alerts, case management, and KPI tracking to show how fraud operations teams would adopt and use this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Emphasizes operational realism: batch/micro-batch processing, practical governance, compliance awareness, and clear documentation of limitations.</w:t>
      </w:r>
    </w:p>
    <w:p>
      <w:pPr>
        <w:spacing w:after="120"/>
      </w:pPr>
      <w:r>
        <w:rPr>
          <w:b/>
          <w:bCs/>
          <w:i/>
          <w:iCs/>
          <w:color w:val="2F855A"/>
          <w:sz w:val="22"/>
          <w:szCs w:val="22"/>
        </w:rPr>
        <w:t xml:space="preserve">[Gemini: Added Visual Placeholder]</w:t>
      </w:r>
    </w:p>
    <w:p>
      <w:pPr>
        <w:spacing w:after="200" w:before="0"/>
      </w:pPr>
      <w:r>
        <w:rPr>
          <w:i/>
          <w:iCs/>
          <w:sz w:val="22"/>
          <w:szCs w:val="22"/>
        </w:rPr>
        <w:t xml:space="preserve">System Architecture Diagram: (Placeholder: Synthetic Data Generators → Ingest API → Detection Engine → PostgreSQL DB → FastAPI → React UI)</w:t>
      </w:r>
    </w:p>
    <w:p>
      <w:pPr>
        <w:pStyle w:val="Heading2"/>
      </w:pPr>
      <w:r>
        <w:t xml:space="preserve">1.2 Why This Project Matters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 Hiring Managers &amp; Technical Leaders:</w:t>
      </w:r>
    </w:p>
    <w:p>
      <w:pPr>
        <w:spacing w:after="120" w:before="0"/>
      </w:pPr>
      <w:r>
        <w:rPr>
          <w:sz w:val="22"/>
          <w:szCs w:val="22"/>
        </w:rPr>
        <w:t xml:space="preserve">This project demonstrates: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Problem-space expertise: </w:t>
      </w:r>
      <w:r>
        <w:rPr>
          <w:sz w:val="22"/>
          <w:szCs w:val="22"/>
        </w:rPr>
        <w:t xml:space="preserve">Understanding of telecom/MSP fraud types, business impact, regulatory context, and cross-stakeholder dynamics.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Product thinking: </w:t>
      </w:r>
      <w:r>
        <w:rPr>
          <w:sz w:val="22"/>
          <w:szCs w:val="22"/>
        </w:rPr>
        <w:t xml:space="preserve">Clear personas, use cases, success metrics, documented constraints, and awareness of trade-offs.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Technical execution: </w:t>
      </w:r>
      <w:r>
        <w:rPr>
          <w:sz w:val="22"/>
          <w:szCs w:val="22"/>
        </w:rPr>
        <w:t xml:space="preserve">Clean, typed, well-tested code; observability; secure by design; reproducible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Portfolio-grade delivery: </w:t>
      </w:r>
      <w:r>
        <w:rPr>
          <w:sz w:val="22"/>
          <w:szCs w:val="22"/>
        </w:rPr>
        <w:t xml:space="preserve">A public GitHub repo, working prototype, &gt;80% test coverage, clear architecture, and evidence of iterative refinement.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For the Fraud/Risk Community:</w:t>
      </w:r>
    </w:p>
    <w:p>
      <w:pPr>
        <w:spacing w:after="120" w:before="0"/>
      </w:pPr>
      <w:r>
        <w:rPr>
          <w:sz w:val="22"/>
          <w:szCs w:val="22"/>
        </w:rPr>
        <w:t xml:space="preserve">This project provides a reusable template and reference implementation for fraud detection in telco/MSP contexts.</w:t>
      </w:r>
    </w:p>
    <w:p>
      <w:pPr>
        <w:pStyle w:val="Heading2"/>
      </w:pPr>
      <w:r>
        <w:t xml:space="preserve">1.3 Users &amp; Personas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Primary Users (Operational):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Fraud Analyst (Telco/MSP)</w:t>
      </w:r>
      <w:r>
        <w:rPr>
          <w:sz w:val="22"/>
          <w:szCs w:val="22"/>
        </w:rPr>
        <w:t xml:space="preserve"> – Reviews alerts, investigates cases, provides disposition.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Operations/Network Engineer</w:t>
      </w:r>
      <w:r>
        <w:rPr>
          <w:sz w:val="22"/>
          <w:szCs w:val="22"/>
        </w:rPr>
        <w:t xml:space="preserve"> – Monitors CDR data, billing anomalies, and contract fulfillment.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Fraud Manager/Risk Officer</w:t>
      </w:r>
      <w:r>
        <w:rPr>
          <w:sz w:val="22"/>
          <w:szCs w:val="22"/>
        </w:rPr>
        <w:t xml:space="preserve"> – Sets policies, tunes thresholds, reviews KPIs.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Your Actual Audience:</w:t>
      </w:r>
    </w:p>
    <w:p>
      <w:pPr>
        <w:spacing w:after="200" w:before="0"/>
      </w:pPr>
      <w:r>
        <w:rPr>
          <w:sz w:val="22"/>
          <w:szCs w:val="22"/>
        </w:rPr>
        <w:t xml:space="preserve">Hiring managers, product leads, and senior engineers at Google, Apple, high-growth fintech/telco startups evaluating your product sense, technical depth, and execution discipline.</w:t>
      </w:r>
    </w:p>
    <w:p>
      <w:pPr>
        <w:pStyle w:val="Heading1"/>
      </w:pPr>
      <w:r>
        <w:t xml:space="preserve">2. Business Context &amp; Problem Statement</w:t>
      </w:r>
    </w:p>
    <w:p>
      <w:pPr>
        <w:pStyle w:val="Heading2"/>
      </w:pPr>
      <w:r>
        <w:t xml:space="preserve">2.1 Industry Landscape</w:t>
      </w:r>
    </w:p>
    <w:p>
      <w:pPr>
        <w:spacing w:after="120" w:before="0"/>
      </w:pPr>
      <w:r>
        <w:rPr>
          <w:sz w:val="22"/>
          <w:szCs w:val="22"/>
        </w:rPr>
        <w:t xml:space="preserve">Telecom and MSP fraud is a multi-billion-dollar problem globally. Fraud takes many forms: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Telecom Fraud Types (per LexisNexis):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Subscription Fraud: </w:t>
      </w:r>
      <w:r>
        <w:rPr>
          <w:sz w:val="22"/>
          <w:szCs w:val="22"/>
        </w:rPr>
        <w:t xml:space="preserve">Criminals use stolen identities to apply for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First-Party Fraud: </w:t>
      </w:r>
      <w:r>
        <w:rPr>
          <w:sz w:val="22"/>
          <w:szCs w:val="22"/>
        </w:rPr>
        <w:t xml:space="preserve">Genuine account holder intentionally defaults or files chargebacks.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Synthetic Identity Fraud: </w:t>
      </w:r>
      <w:r>
        <w:rPr>
          <w:sz w:val="22"/>
          <w:szCs w:val="22"/>
        </w:rPr>
        <w:t xml:space="preserve">Combination of real + fabricated data to open fake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Account Takeover (ATO): </w:t>
      </w:r>
      <w:r>
        <w:rPr>
          <w:sz w:val="22"/>
          <w:szCs w:val="22"/>
        </w:rPr>
        <w:t xml:space="preserve">Fraudsters gain control of genuine accounts via compromised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Credential Testing: </w:t>
      </w:r>
      <w:r>
        <w:rPr>
          <w:sz w:val="22"/>
          <w:szCs w:val="22"/>
        </w:rPr>
        <w:t xml:space="preserve">Attackers test stolen credentials against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Bot Attacks: </w:t>
      </w:r>
      <w:r>
        <w:rPr>
          <w:sz w:val="22"/>
          <w:szCs w:val="22"/>
        </w:rPr>
        <w:t xml:space="preserve">Automated attacks on login/signup; bot attacks rose 597% globally (2022).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MSP-Specific Fraud: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Invoice/Contract Anomalies: </w:t>
      </w:r>
      <w:r>
        <w:rPr>
          <w:sz w:val="22"/>
          <w:szCs w:val="22"/>
        </w:rPr>
        <w:t xml:space="preserve">Duplicate invoices, overlapping service periods, inflated labor rates, ghost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Labor Time Fraud: </w:t>
      </w:r>
      <w:r>
        <w:rPr>
          <w:sz w:val="22"/>
          <w:szCs w:val="22"/>
        </w:rPr>
        <w:t xml:space="preserve">Overbilling for services not rendered.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Subscription Abuse: </w:t>
      </w:r>
      <w:r>
        <w:rPr>
          <w:sz w:val="22"/>
          <w:szCs w:val="22"/>
        </w:rPr>
        <w:t xml:space="preserve">Free trial abuse, rapid account cycling, unauthorized resale.</w:t>
      </w:r>
    </w:p>
    <w:p>
      <w:pPr>
        <w:pStyle w:val="Heading2"/>
      </w:pPr>
      <w:r>
        <w:t xml:space="preserve">2.2 Current State &amp; Gaps</w:t>
      </w:r>
    </w:p>
    <w:p>
      <w:pPr>
        <w:spacing w:after="120" w:before="0"/>
      </w:pPr>
      <w:r>
        <w:rPr>
          <w:sz w:val="22"/>
          <w:szCs w:val="22"/>
        </w:rPr>
        <w:t xml:space="preserve">Today, most telcos and MSPs: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Rely on manual review and legacy rule engines (often inflexible, hard to update).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Lack real-time behavioral context and cross-source correlation.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Struggle to balance fraud prevention with customer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Face growing regulatory pressure for proactive fraud detection.</w:t>
      </w:r>
    </w:p>
    <w:p>
      <w:pPr>
        <w:pStyle w:val="Heading2"/>
      </w:pPr>
      <w:r>
        <w:t xml:space="preserve">2.3 Our Approach: Phase-Based Evolution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1 (Capstone MVP): </w:t>
      </w:r>
      <w:r>
        <w:rPr>
          <w:sz w:val="22"/>
          <w:szCs w:val="22"/>
        </w:rPr>
        <w:t xml:space="preserve">Build a polished prototype proving fraud detection for 2 priority types.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2 (Roadmap): </w:t>
      </w:r>
      <w:r>
        <w:rPr>
          <w:sz w:val="22"/>
          <w:szCs w:val="22"/>
        </w:rPr>
        <w:t xml:space="preserve">Add ML depth, more fraud types, richer UX.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Phase 3 (Vision): </w:t>
      </w:r>
      <w:r>
        <w:rPr>
          <w:sz w:val="22"/>
          <w:szCs w:val="22"/>
        </w:rPr>
        <w:t xml:space="preserve">Enable cross-industry fraud intelligence sharing.</w:t>
      </w:r>
    </w:p>
    <w:p>
      <w:pPr>
        <w:pStyle w:val="Heading1"/>
      </w:pPr>
      <w:r>
        <w:t xml:space="preserve">3. Core Requirements (Prioritized)</w:t>
      </w:r>
    </w:p>
    <w:p>
      <w:pPr>
        <w:pStyle w:val="Heading2"/>
      </w:pPr>
      <w:r>
        <w:t xml:space="preserve">3.1 Must-Have (Phase 1 MVP)</w:t>
      </w:r>
    </w:p>
    <w:p>
      <w:pPr>
        <w:pStyle w:val="Heading3"/>
      </w:pPr>
      <w:r>
        <w:t xml:space="preserve">3.1.1 Synthetic Data &amp; Scenarios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MSP Contract/Invoice Dataset: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Schema: </w:t>
      </w:r>
      <w:r>
        <w:rPr>
          <w:sz w:val="22"/>
          <w:szCs w:val="22"/>
        </w:rPr>
        <w:t xml:space="preserve">Contract ID, MSP ID, Service Type, Quantity, Unit Cost, Invoice Date, Paid Date, Time Entry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Fraud scenarios: </w:t>
      </w:r>
      <w:r>
        <w:rPr>
          <w:sz w:val="22"/>
          <w:szCs w:val="22"/>
        </w:rPr>
        <w:t xml:space="preserve">Duplicate invoices, overlapping periods, rate anomalies, ghost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Target scale: </w:t>
      </w:r>
      <w:r>
        <w:rPr>
          <w:sz w:val="22"/>
          <w:szCs w:val="22"/>
        </w:rPr>
        <w:t xml:space="preserve">50k–100k invoice records, 5–10% flagged as anomalous.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Identity/Account-Based Dataset: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Schema: </w:t>
      </w:r>
      <w:r>
        <w:rPr>
          <w:sz w:val="22"/>
          <w:szCs w:val="22"/>
        </w:rPr>
        <w:t xml:space="preserve">Subscriber ID, Account Creation Date, Device ID, IP Address, Login Events, Payment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Fraud scenarios: </w:t>
      </w:r>
      <w:r>
        <w:rPr>
          <w:sz w:val="22"/>
          <w:szCs w:val="22"/>
        </w:rPr>
        <w:t xml:space="preserve">Credential testing, ATO, synthetic identity, SIM swap indicators (Phase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Target scale: </w:t>
      </w:r>
      <w:r>
        <w:rPr>
          <w:sz w:val="22"/>
          <w:szCs w:val="22"/>
        </w:rPr>
        <w:t xml:space="preserve">100k–200k subscriber records with 5–8% flagged anomalies.</w:t>
      </w:r>
    </w:p>
    <w:p>
      <w:pPr>
        <w:pStyle w:val="Heading3"/>
      </w:pPr>
      <w:r>
        <w:t xml:space="preserve">3.1.2 Detection Engine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Rule-Based Anomaly Detection: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MSP Fraud Rules: </w:t>
      </w:r>
      <w:r>
        <w:rPr>
          <w:sz w:val="22"/>
          <w:szCs w:val="22"/>
        </w:rPr>
        <w:t xml:space="preserve">Duplicate invoice, overlapping time-entry, rate anomaly, ghost project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Identity Fraud Rules: </w:t>
      </w:r>
      <w:r>
        <w:rPr>
          <w:sz w:val="22"/>
          <w:szCs w:val="22"/>
        </w:rPr>
        <w:t xml:space="preserve">Credential testing pattern, device/IP change, rapid credential change, payment method churn.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Configuration Management: </w:t>
      </w:r>
      <w:r>
        <w:rPr>
          <w:sz w:val="22"/>
          <w:szCs w:val="22"/>
        </w:rPr>
        <w:t xml:space="preserve">Fraud thresholds must not be hardcoded. Extract all magic numbers to config.yaml or .env file.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Risk Scoring &amp; Explanation: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Composite risk score per entity (0–100 scale).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Explainability: List contributing factors with weights.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Severity tiers: Green (&lt;30), Yellow (30–70), Red (&gt;70).</w:t>
      </w:r>
    </w:p>
    <w:p>
      <w:pPr>
        <w:pStyle w:val="Heading3"/>
      </w:pPr>
      <w:r>
        <w:t xml:space="preserve">3.1.3 API &amp;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Ingestion API: </w:t>
      </w:r>
      <w:r>
        <w:rPr>
          <w:sz w:val="22"/>
          <w:szCs w:val="22"/>
        </w:rPr>
        <w:t xml:space="preserve">POST /api/v1/ingest/contracts &amp; POST /api/v1/ingest/accounts with idempotent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Alert API: </w:t>
      </w:r>
      <w:r>
        <w:rPr>
          <w:sz w:val="22"/>
          <w:szCs w:val="22"/>
        </w:rPr>
        <w:t xml:space="preserve">GET /api/v1/alerts with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Pagination Support: </w:t>
      </w:r>
      <w:r>
        <w:rPr>
          <w:sz w:val="22"/>
          <w:szCs w:val="22"/>
        </w:rPr>
        <w:t xml:space="preserve">Must support server-side pagination (limit/offset) to handle &gt;10k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Risk Score API: </w:t>
      </w:r>
      <w:r>
        <w:rPr>
          <w:sz w:val="22"/>
          <w:szCs w:val="22"/>
        </w:rPr>
        <w:t xml:space="preserve">GET /api/v1/risk-score/{entity_type}/{entity_id}. Response time: p95 &lt;300 ms.</w:t>
      </w:r>
    </w:p>
    <w:p>
      <w:pPr>
        <w:pStyle w:val="Heading3"/>
      </w:pPr>
      <w:r>
        <w:t xml:space="preserve">3.1.4 Analyst Dashboard (Web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Alert List View: </w:t>
      </w:r>
      <w:r>
        <w:rPr>
          <w:sz w:val="22"/>
          <w:szCs w:val="22"/>
        </w:rPr>
        <w:t xml:space="preserve">Table of recent alerts: timestamp, fraud type, entity, risk score,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Pagination UI: </w:t>
      </w:r>
      <w:r>
        <w:rPr>
          <w:sz w:val="22"/>
          <w:szCs w:val="22"/>
        </w:rPr>
        <w:t xml:space="preserve">Implementation of Next/Previous or infinite scroll backed by paginated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Alert Detail View: </w:t>
      </w:r>
      <w:r>
        <w:rPr>
          <w:sz w:val="22"/>
          <w:szCs w:val="22"/>
        </w:rPr>
        <w:t xml:space="preserve">Risk score breakdown, entity profile, related alerts, timeline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Trend Dashboard: </w:t>
      </w:r>
      <w:r>
        <w:rPr>
          <w:sz w:val="22"/>
          <w:szCs w:val="22"/>
        </w:rPr>
        <w:t xml:space="preserve">Charts: alerts per day, distribution by risk tier, analyst throughput.</w:t>
      </w:r>
    </w:p>
    <w:p>
      <w:pPr>
        <w:pStyle w:val="Heading3"/>
      </w:pPr>
      <w:r>
        <w:t xml:space="preserve">3.1.5 Alerting &amp;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Alert Queue: </w:t>
      </w:r>
      <w:r>
        <w:rPr>
          <w:sz w:val="22"/>
          <w:szCs w:val="22"/>
        </w:rPr>
        <w:t xml:space="preserve">Simple database table: alert ID, entity details, risk score, status, disposition,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The Data Flywheel: </w:t>
      </w:r>
      <w:r>
        <w:rPr>
          <w:sz w:val="22"/>
          <w:szCs w:val="22"/>
        </w:rPr>
        <w:t xml:space="preserve">Capture analyst disposition (True Positive vs. False Positive) for future ML model retraining.</w:t>
      </w:r>
    </w:p>
    <w:p>
      <w:pPr>
        <w:pStyle w:val="Heading3"/>
      </w:pPr>
      <w:r>
        <w:t xml:space="preserve">3.1.6 Engineering Excellence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Test Coverage: </w:t>
      </w:r>
      <w:r>
        <w:rPr>
          <w:sz w:val="22"/>
          <w:szCs w:val="22"/>
        </w:rPr>
        <w:t xml:space="preserve">80% coverage for backend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Code Quality: </w:t>
      </w:r>
      <w:r>
        <w:rPr>
          <w:sz w:val="22"/>
          <w:szCs w:val="22"/>
        </w:rPr>
        <w:t xml:space="preserve">Type hints, Docstrings, Linting (isort, black, flake8). No TODOs in core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GitHub Repository: </w:t>
      </w:r>
      <w:r>
        <w:rPr>
          <w:sz w:val="22"/>
          <w:szCs w:val="22"/>
        </w:rPr>
        <w:t xml:space="preserve">Public repo with clear structure, CI/CD pipeline, ADRs, and README.</w:t>
      </w:r>
    </w:p>
    <w:p>
      <w:pPr>
        <w:pStyle w:val="Heading3"/>
      </w:pPr>
      <w:r>
        <w:t xml:space="preserve">3.1.7 Deployment &amp;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Containerization: </w:t>
      </w:r>
      <w:r>
        <w:rPr>
          <w:sz w:val="22"/>
          <w:szCs w:val="22"/>
        </w:rPr>
        <w:t xml:space="preserve">Docker images, docker-compose.yml, deployment to Railway.io.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Observability: </w:t>
      </w:r>
      <w:r>
        <w:rPr>
          <w:sz w:val="22"/>
          <w:szCs w:val="22"/>
        </w:rPr>
        <w:t xml:space="preserve">Structured logging, Metrics (Prometheus format), Health checks.</w:t>
      </w:r>
    </w:p>
    <w:p>
      <w:pPr>
        <w:pStyle w:val="Heading2"/>
      </w:pPr>
      <w:r>
        <w:t xml:space="preserve">3.2 Should-Have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Enhanced ML/Analytics (Unsupervised anomaly detection, Feature store).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Multi-Channel Coverage (Call/SMS event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Richer UX &amp; Configuration (Configurable rules via UI).</w:t>
      </w:r>
    </w:p>
    <w:p>
      <w:pPr>
        <w:pStyle w:val="Heading2"/>
      </w:pPr>
      <w:r>
        <w:t xml:space="preserve">3.3 Nice-to-Have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Cross-Industry Collaboration &amp; "Fraud Signal API".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Advanced Analytics &amp; Modeling (Graph-based detection, Explainable AI).</w:t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Processing: </w:t>
      </w:r>
      <w:r>
        <w:rPr>
          <w:sz w:val="22"/>
          <w:szCs w:val="22"/>
        </w:rPr>
        <w:t xml:space="preserve">Ingest 100k synthetic records in &lt;60 seconds. Rule engine latency: &lt;1 second per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API Response Times: </w:t>
      </w:r>
      <w:r>
        <w:rPr>
          <w:sz w:val="22"/>
          <w:szCs w:val="22"/>
        </w:rPr>
        <w:t xml:space="preserve">GET /alerts: p95 &lt;500 ms. GET /risk-score: p95 &lt;300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Pagination: </w:t>
      </w:r>
      <w:r>
        <w:rPr>
          <w:sz w:val="22"/>
          <w:szCs w:val="22"/>
        </w:rPr>
        <w:t xml:space="preserve">Response time must remain &lt;500ms even as record count grows to 1M+.</w:t>
      </w:r>
    </w:p>
    <w:p>
      <w:pPr>
        <w:pStyle w:val="Heading2"/>
      </w:pPr>
      <w:r>
        <w:t xml:space="preserve">4.2 Reliability &amp;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Graceful Degradation, Data Consistency (ACID), Idempotency.</w:t>
      </w:r>
    </w:p>
    <w:p>
      <w:pPr>
        <w:pStyle w:val="Heading2"/>
      </w:pPr>
      <w:r>
        <w:t xml:space="preserve">4.3 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Hints, Docstrings, Test Coverage &gt;80%, Linting.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Configuration: </w:t>
      </w:r>
      <w:r>
        <w:rPr>
          <w:sz w:val="22"/>
          <w:szCs w:val="22"/>
        </w:rPr>
        <w:t xml:space="preserve">All business logic thresholds extracted to config files, not hardcoded.</w:t>
      </w:r>
    </w:p>
    <w:p>
      <w:pPr>
        <w:pStyle w:val="Heading2"/>
      </w:pPr>
      <w:r>
        <w:t xml:space="preserve">4.4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real PII (Synthetic only), Basic Auth, Compliance Narrative (GDPR/PSD3 awareness).</w:t>
      </w:r>
    </w:p>
    <w:p>
      <w:pPr>
        <w:pStyle w:val="Heading1"/>
      </w:pPr>
      <w:r>
        <w:t xml:space="preserve">5. 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Python/FastAPI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Containerization: </w:t>
      </w:r>
      <w:r>
        <w:rPr>
          <w:sz w:val="22"/>
          <w:szCs w:val="22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Deployment: </w:t>
      </w:r>
      <w:r>
        <w:rPr>
          <w:sz w:val="22"/>
          <w:szCs w:val="22"/>
        </w:rPr>
        <w:t xml:space="preserve">Railway.io</w:t>
      </w:r>
    </w:p>
    <w:p>
      <w:pPr>
        <w:pStyle w:val="Heading1"/>
      </w:pPr>
      <w:r>
        <w:t xml:space="preserve">6. Data Model &amp; Synthetic Scenarios</w:t>
      </w:r>
    </w:p>
    <w:p>
      <w:pPr>
        <w:pStyle w:val="Heading2"/>
      </w:pPr>
      <w:r>
        <w:t xml:space="preserve">6.1 MSP Fraud: Contract/Invoice Schema</w:t>
      </w:r>
    </w:p>
    <w:p>
      <w:pPr>
        <w:spacing w:after="120" w:before="0"/>
      </w:pPr>
      <w:r>
        <w:rPr>
          <w:sz w:val="22"/>
          <w:szCs w:val="22"/>
        </w:rPr>
        <w:t xml:space="preserve">Standard schemas for MSPs, Contractors, Contracts, Invoices, TimeEntries.</w:t>
      </w:r>
    </w:p>
    <w:p>
      <w:pPr>
        <w:pStyle w:val="Heading2"/>
      </w:pPr>
      <w:r>
        <w:t xml:space="preserve">6.2 Identity Fraud: Account Schema</w:t>
      </w:r>
    </w:p>
    <w:p>
      <w:pPr>
        <w:spacing w:after="120" w:before="0"/>
      </w:pPr>
      <w:r>
        <w:rPr>
          <w:sz w:val="22"/>
          <w:szCs w:val="22"/>
        </w:rPr>
        <w:t xml:space="preserve">Standard schemas for Subscribers, Accounts, Devices, LoginEvents, PaymentMethods.</w:t>
      </w:r>
    </w:p>
    <w:p>
      <w:pPr>
        <w:pStyle w:val="Heading2"/>
      </w:pPr>
      <w:r>
        <w:t xml:space="preserve">6.3 Alerting &amp; Feedback Schema [Gemini]</w:t>
      </w:r>
    </w:p>
    <w:p>
      <w:pPr>
        <w:spacing w:after="100"/>
      </w:pPr>
      <w:r>
        <w:rPr>
          <w:b/>
          <w:bCs/>
          <w:i/>
          <w:iCs/>
          <w:color w:val="2F855A"/>
          <w:sz w:val="22"/>
          <w:szCs w:val="22"/>
        </w:rPr>
        <w:t xml:space="preserve">[Gemini: Rationale]: </w:t>
      </w:r>
      <w:r>
        <w:rPr>
          <w:i/>
          <w:iCs/>
          <w:sz w:val="22"/>
          <w:szCs w:val="22"/>
        </w:rPr>
        <w:t xml:space="preserve">This schema captures Ground Truth for Phase 2 model retraining.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Alerts Table: </w:t>
      </w:r>
      <w:r>
        <w:rPr>
          <w:sz w:val="22"/>
          <w:szCs w:val="22"/>
        </w:rPr>
        <w:t xml:space="preserve">alert_id (PK), entity_type, entity_id, risk_score, risk_tier, created_at,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CaseDisposition Table: </w:t>
      </w:r>
      <w:r>
        <w:rPr>
          <w:sz w:val="22"/>
          <w:szCs w:val="22"/>
        </w:rPr>
        <w:t xml:space="preserve">case_id (PK), alert_id (FK), analyst_id, disposition, reason_code, notes, timestamp</w:t>
      </w:r>
    </w:p>
    <w:p>
      <w:r>
        <w:br w:type="page"/>
      </w:r>
    </w:p>
    <w:p>
      <w:pPr>
        <w:pStyle w:val="Heading1"/>
      </w:pPr>
      <w:r>
        <w:t xml:space="preserve">7. Demo Scenarios &amp; Walkthrough [Opus]</w:t>
      </w:r>
    </w:p>
    <w:p>
      <w:pPr>
        <w:spacing w:after="120"/>
      </w:pPr>
      <w:r>
        <w:rPr>
          <w:b/>
          <w:bCs/>
          <w:i/>
          <w:iCs/>
          <w:color w:val="9333EA"/>
          <w:sz w:val="22"/>
          <w:szCs w:val="22"/>
        </w:rPr>
        <w:t xml:space="preserve">[Opus: Added] </w:t>
      </w:r>
      <w:r>
        <w:rPr>
          <w:sz w:val="22"/>
          <w:szCs w:val="22"/>
        </w:rPr>
        <w:t xml:space="preserve">This section defines how the project will be showcased to hiring managers.</w:t>
      </w:r>
    </w:p>
    <w:p>
      <w:pPr>
        <w:pStyle w:val="Heading2"/>
      </w:pPr>
      <w:r>
        <w:t xml:space="preserve">7.1 Primary Demo Scenario: MSP Invoice Fraud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5-Minute Story: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Setup (30 sec):</w:t>
      </w:r>
      <w:r>
        <w:rPr>
          <w:sz w:val="22"/>
          <w:szCs w:val="22"/>
        </w:rPr>
        <w:t xml:space="preserve"> Show the dashboard with recent alerts. "We've ingested 75,000 MSP invoice records. The system has flagged 847 anomalies."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Detection (90 sec):</w:t>
      </w:r>
      <w:r>
        <w:rPr>
          <w:sz w:val="22"/>
          <w:szCs w:val="22"/>
        </w:rPr>
        <w:t xml:space="preserve"> Click into a high-risk alert (duplicate invoice). Walk through risk score breakdown. Highlight explainability.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Workflow (60 sec):</w:t>
      </w:r>
      <w:r>
        <w:rPr>
          <w:sz w:val="22"/>
          <w:szCs w:val="22"/>
        </w:rPr>
        <w:t xml:space="preserve"> Demonstrate disposition flow: mark as True Positive, add notes, close case. Show ground truth capture.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Analytics (60 sec):</w:t>
      </w:r>
      <w:r>
        <w:rPr>
          <w:sz w:val="22"/>
          <w:szCs w:val="22"/>
        </w:rPr>
        <w:t xml:space="preserve"> Switch to trend dashboard. Show alerts over time, distribution by risk tier.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Architecture (60 sec):</w:t>
      </w:r>
      <w:r>
        <w:rPr>
          <w:sz w:val="22"/>
          <w:szCs w:val="22"/>
        </w:rPr>
        <w:t xml:space="preserve"> Quick tour of GitHub repo: folder structure, test coverage badge, CI/CD pipeline, ADRs.</w:t>
      </w:r>
    </w:p>
    <w:p>
      <w:pPr>
        <w:pStyle w:val="Heading2"/>
      </w:pPr>
      <w:r>
        <w:t xml:space="preserve">7.2 Secondary Demo Scenario: Account Takeover</w:t>
      </w:r>
    </w:p>
    <w:p>
      <w:pPr>
        <w:spacing w:after="120" w:before="0"/>
      </w:pPr>
      <w:r>
        <w:rPr>
          <w:sz w:val="22"/>
          <w:szCs w:val="22"/>
        </w:rPr>
        <w:t xml:space="preserve">For technical deep-dives (if time permits):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 credential testing attack pattern: 47 failed logins from 12 IPs → sudden success → immediate device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 entity timeline view with login events, credential changes, payment method additions.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Discuss how rule configuration (config.yaml) allows threshold tuning without code changes.</w:t>
      </w:r>
    </w:p>
    <w:p>
      <w:pPr>
        <w:pStyle w:val="Heading2"/>
      </w:pPr>
      <w:r>
        <w:t xml:space="preserve">7.3 Interview Talking Points</w:t>
      </w:r>
    </w:p>
    <w:p>
      <w:pPr>
        <w:spacing w:after="120" w:before="0"/>
      </w:pPr>
      <w:r>
        <w:rPr>
          <w:sz w:val="22"/>
          <w:szCs w:val="22"/>
        </w:rPr>
        <w:t xml:space="preserve">Key narratives to emphasize during discussions: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Trade-off decisions: </w:t>
      </w:r>
      <w:r>
        <w:rPr>
          <w:sz w:val="22"/>
          <w:szCs w:val="22"/>
        </w:rPr>
        <w:t xml:space="preserve">"I chose batch processing over real-time for Phase 1 because [reasoning]. Here's how the architecture supports future real-time needs."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Scope management: </w:t>
      </w:r>
      <w:r>
        <w:rPr>
          <w:sz w:val="22"/>
          <w:szCs w:val="22"/>
        </w:rPr>
        <w:t xml:space="preserve">"I explicitly deferred ML-based detection to Phase 2. The rule-based system gives us interpretable baselines."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Production readiness: </w:t>
      </w:r>
      <w:r>
        <w:rPr>
          <w:sz w:val="22"/>
          <w:szCs w:val="22"/>
        </w:rPr>
        <w:t xml:space="preserve">"The observability setup would translate directly to production. Here's what I'd add for true prod deployment."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Domain expertise: </w:t>
      </w:r>
      <w:r>
        <w:rPr>
          <w:sz w:val="22"/>
          <w:szCs w:val="22"/>
        </w:rPr>
        <w:t xml:space="preserve">"I researched real fraud patterns from LexisNexis and GSMA reports. The synthetic data reflects actual attack vectors."</w:t>
      </w:r>
    </w:p>
    <w:p>
      <w:pPr>
        <w:pStyle w:val="Heading1"/>
      </w:pPr>
      <w:r>
        <w:t xml:space="preserve">8. Success Criteria &amp; KPIs [Opus: Sharpened]</w:t>
      </w:r>
    </w:p>
    <w:p>
      <w:pPr>
        <w:spacing w:after="120"/>
      </w:pPr>
      <w:r>
        <w:rPr>
          <w:b/>
          <w:bCs/>
          <w:i/>
          <w:iCs/>
          <w:color w:val="9333EA"/>
          <w:sz w:val="22"/>
          <w:szCs w:val="22"/>
        </w:rPr>
        <w:t xml:space="preserve">[Opus: Updated] </w:t>
      </w:r>
      <w:r>
        <w:rPr>
          <w:sz w:val="22"/>
          <w:szCs w:val="22"/>
        </w:rPr>
        <w:t xml:space="preserve">Success metrics made specific and demonstrable for portfolio evaluation.</w:t>
      </w:r>
    </w:p>
    <w:p>
      <w:pPr>
        <w:pStyle w:val="Heading2"/>
      </w:pPr>
      <w:r>
        <w:t xml:space="preserve">8.1 Detection Accuracy (Demonstrable Targets)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Fraud detection rate (recall)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≥90% of injected fraud scenarios detected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&lt;15% on test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High-risk alert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Risk &gt;70 alerts are true positives ≥80% of time</w:t>
            </w:r>
          </w:p>
        </w:tc>
      </w:tr>
    </w:tbl>
    <w:p>
      <w:pPr>
        <w:pStyle w:val="Heading2"/>
        <w:spacing w:before="200"/>
      </w:pPr>
      <w:r>
        <w:t xml:space="preserve">8.2 Technical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&gt;80% for backend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response time (p95)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&lt;500ms alerts, &lt;300ms risk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ingestion throughput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100k records in &lt;60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Demo walkthrough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Complete end-to-end in &lt;5 minutes</w:t>
            </w:r>
          </w:p>
        </w:tc>
      </w:tr>
    </w:tbl>
    <w:p>
      <w:pPr>
        <w:pStyle w:val="Heading1"/>
      </w:pPr>
      <w:r>
        <w:t xml:space="preserve">9. Technical Constraints &amp; Edge Cases</w:t>
      </w:r>
    </w:p>
    <w:p>
      <w:pPr>
        <w:pStyle w:val="Heading2"/>
      </w:pPr>
      <w:r>
        <w:t xml:space="preserve">9.1 Handled in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855A"/>
          <w:sz w:val="22"/>
          <w:szCs w:val="22"/>
        </w:rPr>
        <w:t xml:space="preserve">[Gemini] Large Result Sets: </w:t>
      </w:r>
      <w:r>
        <w:rPr>
          <w:sz w:val="22"/>
          <w:szCs w:val="22"/>
        </w:rPr>
        <w:t xml:space="preserve">Handled via API pagination; UI does not crash on high alert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Missing fields, duplicate events, clock skew.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 failures, malformed JSON, type safety, test isolation.</w:t>
      </w:r>
    </w:p>
    <w:p>
      <w:pPr>
        <w:pStyle w:val="Heading2"/>
      </w:pPr>
      <w:r>
        <w:t xml:space="preserve">9.2 Explicitly Out of Scope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Real-time/streaming detection (deferred to Phase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 model training and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Multi-tenant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Production-grade security (OAuth, RBAC, encryption at rest).</w:t>
      </w:r>
    </w:p>
    <w:p>
      <w:pPr>
        <w:pStyle w:val="Heading1"/>
      </w:pPr>
      <w:r>
        <w:t xml:space="preserve">10. What This Project Doesn't Prove [Opus]</w:t>
      </w:r>
    </w:p>
    <w:p>
      <w:pPr>
        <w:spacing w:after="120"/>
      </w:pPr>
      <w:r>
        <w:rPr>
          <w:b/>
          <w:bCs/>
          <w:i/>
          <w:iCs/>
          <w:color w:val="9333EA"/>
          <w:sz w:val="22"/>
          <w:szCs w:val="22"/>
        </w:rPr>
        <w:t xml:space="preserve">[Opus: Added] </w:t>
      </w:r>
      <w:r>
        <w:rPr>
          <w:sz w:val="22"/>
          <w:szCs w:val="22"/>
        </w:rPr>
        <w:t xml:space="preserve">Being explicit about limitations builds credibility.</w:t>
      </w:r>
    </w:p>
    <w:p>
      <w:pPr>
        <w:pStyle w:val="Heading2"/>
      </w:pPr>
      <w:r>
        <w:t xml:space="preserve">10.1 Scale &amp; Production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Synthetic data only: </w:t>
      </w:r>
      <w:r>
        <w:rPr>
          <w:sz w:val="22"/>
          <w:szCs w:val="22"/>
        </w:rPr>
        <w:t xml:space="preserve">The system processes synthetic data designed to include known fraud patterns. Real-world fraud is messier and adversarially adaptive.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Not production scale: </w:t>
      </w:r>
      <w:r>
        <w:rPr>
          <w:sz w:val="22"/>
          <w:szCs w:val="22"/>
        </w:rPr>
        <w:t xml:space="preserve">100k records is orders of magnitude smaller than production telco systems handling millions of events daily.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Single-user prototype: </w:t>
      </w:r>
      <w:r>
        <w:rPr>
          <w:sz w:val="22"/>
          <w:szCs w:val="22"/>
        </w:rPr>
        <w:t xml:space="preserve">No multi-tenant isolation, RBAC, or enterprise SSO integration.</w:t>
      </w:r>
    </w:p>
    <w:p>
      <w:pPr>
        <w:pStyle w:val="Heading2"/>
      </w:pPr>
      <w:r>
        <w:t xml:space="preserve">10.2 ML Sophistication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Rule-based detection only: </w:t>
      </w:r>
      <w:r>
        <w:rPr>
          <w:sz w:val="22"/>
          <w:szCs w:val="22"/>
        </w:rPr>
        <w:t xml:space="preserve">Phase 1 uses deterministic rules and statistical thresholds. True ML models are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model training pipeline: </w:t>
      </w:r>
      <w:r>
        <w:rPr>
          <w:sz w:val="22"/>
          <w:szCs w:val="22"/>
        </w:rPr>
        <w:t xml:space="preserve">The ground truth schema enables future ML, but no model training/serving infrastructure exists.</w:t>
      </w:r>
    </w:p>
    <w:p>
      <w:pPr>
        <w:pStyle w:val="Heading2"/>
      </w:pPr>
      <w:r>
        <w:t xml:space="preserve">10.3 What It Does Prove</w:t>
      </w:r>
    </w:p>
    <w:p>
      <w:pPr>
        <w:spacing w:after="120" w:before="0"/>
      </w:pPr>
      <w:r>
        <w:rPr>
          <w:sz w:val="22"/>
          <w:szCs w:val="22"/>
        </w:rPr>
        <w:t xml:space="preserve">Despite these limitations, the project demonstrates: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End-to-end system thinking and architecture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Clean code, testing discipline, and observability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thinking: clear personas, prioritized requirements, documented trade-offs.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Domain expertise and awareness of real-world fraud patterns.</w:t>
      </w:r>
    </w:p>
    <w:p>
      <w:pPr>
        <w:pStyle w:val="Heading1"/>
      </w:pPr>
      <w:r>
        <w:t xml:space="preserve">11. Risk Mitigation [Opus: Updated]</w:t>
      </w:r>
    </w:p>
    <w:p>
      <w:pPr>
        <w:spacing w:after="120"/>
      </w:pPr>
      <w:r>
        <w:rPr>
          <w:b/>
          <w:bCs/>
          <w:i/>
          <w:iCs/>
          <w:color w:val="9333EA"/>
          <w:sz w:val="22"/>
          <w:szCs w:val="22"/>
        </w:rPr>
        <w:t xml:space="preserve">[Opus: Updated] </w:t>
      </w:r>
      <w:r>
        <w:rPr>
          <w:sz w:val="22"/>
          <w:szCs w:val="22"/>
        </w:rPr>
        <w:t xml:space="preserve">Project-specific risks and mitigations for a capstone portfolio project.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Scope creep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extends beyond 8-10 weeks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Strict phase boundaries; defer ML to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 complexity trap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Spending too much time on model tuning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1 is rule-based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 underestimation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UI takes longer than expected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 component library; prioritize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Demo-ready deadline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System not presentable when interviews begin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Weekly milestones; always-deployable from Week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generation bias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Synthetic data too easy to detect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Separate generation and detection code; add noise</w:t>
            </w:r>
          </w:p>
        </w:tc>
      </w:tr>
    </w:tbl>
    <w:p>
      <w:pPr>
        <w:pStyle w:val="Heading1"/>
        <w:spacing w:before="200"/>
      </w:pPr>
      <w:r>
        <w:t xml:space="preserve">12. Governance, Compliance &amp;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Compliance Narrative: </w:t>
      </w:r>
      <w:r>
        <w:rPr>
          <w:sz w:val="22"/>
          <w:szCs w:val="22"/>
        </w:rPr>
        <w:t xml:space="preserve">Documentation of GDPR and PSD3 awareness (synthetic data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Architecture Decision Records (ADRs): </w:t>
      </w:r>
      <w:r>
        <w:rPr>
          <w:sz w:val="22"/>
          <w:szCs w:val="22"/>
        </w:rPr>
        <w:t xml:space="preserve">Document key decisions (e.g., batch vs. streaming, rule-based vs. ML).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README: </w:t>
      </w:r>
      <w:r>
        <w:rPr>
          <w:sz w:val="22"/>
          <w:szCs w:val="22"/>
        </w:rPr>
        <w:t xml:space="preserve">Clear setup instructions, architecture overview, known limitations.</w:t>
      </w:r>
    </w:p>
    <w:p>
      <w:pPr>
        <w:pStyle w:val="Heading1"/>
      </w:pPr>
      <w:r>
        <w:t xml:space="preserve">13. Development Phases &amp; Timeline</w:t>
      </w:r>
    </w:p>
    <w:p>
      <w:pPr>
        <w:spacing w:after="120" w:before="0"/>
      </w:pPr>
      <w:r>
        <w:rPr>
          <w:sz w:val="22"/>
          <w:szCs w:val="22"/>
        </w:rPr>
        <w:t xml:space="preserve">8–10 week plan with weekly milestones. Always-deployable state from Week 3.</w:t>
      </w:r>
    </w:p>
    <w:p>
      <w:r>
        <w:br w:type="page"/>
      </w:r>
    </w:p>
    <w:p>
      <w:pPr>
        <w:pStyle w:val="Heading1"/>
      </w:pPr>
      <w:r>
        <w:t xml:space="preserve">Document 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1560"/>
        <w:gridCol w:w="50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[Your Name]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PRD; Phase 1 scope.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[Your Name]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[Gemini] Feedback Loop, Pagination, Configuration, Architecture placeholder.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333EA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[Your Name]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9333EA"/>
                <w:sz w:val="20"/>
                <w:szCs w:val="20"/>
              </w:rPr>
              <w:t xml:space="preserve">[Opus] Demo Scenarios (Sec 7), Sharpened Success Criteria (Sec 8), "What This Doesn't Prove" (Sec 10), Risk Mitigation (Sec 11).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Fraud Detection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2025-12-30T01:27:50.317Z</dcterms:created>
  <dcterms:modified xsi:type="dcterms:W3CDTF">2025-12-30T01:27:50.318Z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