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 Storming</w:t>
      </w:r>
    </w:p>
    <w:p>
      <w:r>
        <w:t>Project Title: Heart Disease Analysis</w:t>
      </w:r>
    </w:p>
    <w:p>
      <w:pPr>
        <w:pStyle w:val="Heading2"/>
      </w:pPr>
      <w:r>
        <w:t>Purpose</w:t>
      </w:r>
    </w:p>
    <w:p>
      <w:r>
        <w:t>The brainstorming phase identifies the healthcare problem, stakeholders, project objectives, and possible analytical approaches for understanding heart disease patterns using Tableau.</w:t>
      </w:r>
    </w:p>
    <w:p>
      <w:pPr>
        <w:pStyle w:val="Heading2"/>
      </w:pPr>
      <w:r>
        <w:t>Ideas Generated</w:t>
      </w:r>
    </w:p>
    <w:p>
      <w:pPr>
        <w:pStyle w:val="ListBullet"/>
      </w:pPr>
      <w:r>
        <w:t>Analyze heart disease prevalence by age and gender.</w:t>
      </w:r>
    </w:p>
    <w:p>
      <w:pPr>
        <w:pStyle w:val="ListBullet"/>
      </w:pPr>
      <w:r>
        <w:t>Study lifestyle factors such as smoking and alcohol consumption.</w:t>
      </w:r>
    </w:p>
    <w:p>
      <w:pPr>
        <w:pStyle w:val="ListBullet"/>
      </w:pPr>
      <w:r>
        <w:t>Compare diabetes, stroke, BMI and heart disease.</w:t>
      </w:r>
    </w:p>
    <w:p>
      <w:pPr>
        <w:pStyle w:val="ListBullet"/>
      </w:pPr>
      <w:r>
        <w:t>Identify high-risk population groups.</w:t>
      </w:r>
    </w:p>
    <w:p>
      <w:pPr>
        <w:pStyle w:val="ListBullet"/>
      </w:pPr>
      <w:r>
        <w:t>Build interactive dashboards for healthcare decision-making.</w:t>
      </w:r>
    </w:p>
    <w:p>
      <w:pPr>
        <w:pStyle w:val="ListBullet"/>
      </w:pPr>
      <w:r>
        <w:t>Provide actionable insights for prevention.</w:t>
      </w:r>
    </w:p>
    <w:p>
      <w:pPr>
        <w:pStyle w:val="Heading2"/>
      </w:pPr>
      <w:r>
        <w:t>Expected Outcome</w:t>
      </w:r>
    </w:p>
    <w:p>
      <w:r>
        <w:t>Develop an interactive Tableau dashboard that enables healthcare professionals and policymakers to identify major risk factors associated with heart disease.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