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21" w:lineRule="exact"/>
        <w:jc w:val="center"/>
      </w:pPr>
      <w:r>
        <w:rPr>
          <w:rFonts w:ascii="Calibri" w:cs="Calibri" w:eastAsia="Calibri" w:hAnsi="Calibri"/>
          <w:b/>
          <w:bCs/>
          <w:color w:val="1B3A6B"/>
          <w:sz w:val="32"/>
          <w:szCs w:val="32"/>
        </w:rPr>
        <w:t xml:space="preserve">UDAY VARMORA</w:t>
      </w:r>
    </w:p>
    <w:p>
      <w:pPr>
        <w:spacing w:after="151" w:before="0" w:line="221" w:lineRule="exact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+91 96623 85170 | </w:t>
      </w:r>
      <w:hyperlink w:history="1" r:id="rIdbobjxjphaswuzvvg1rinv">
        <w:r>
          <w:rPr>
            <w:rFonts w:ascii="Calibri" w:cs="Calibri" w:eastAsia="Calibri" w:hAnsi="Calibri"/>
            <w:color w:val="333333"/>
            <w:sz w:val="20"/>
            <w:szCs w:val="20"/>
          </w:rPr>
          <w:t xml:space="preserve">varmorauday1045@gmail.com</w:t>
        </w:r>
      </w:hyperlink>
      <w:r>
        <w:rPr>
          <w:rFonts w:ascii="Calibri" w:cs="Calibri" w:eastAsia="Calibri" w:hAnsi="Calibri"/>
          <w:color w:val="333333"/>
          <w:sz w:val="20"/>
          <w:szCs w:val="20"/>
        </w:rPr>
        <w:t xml:space="preserve"> | </w:t>
      </w:r>
      <w:hyperlink w:history="1" r:id="rIdpbew-tfcffc8yenjt9oyi">
        <w:r>
          <w:rPr>
            <w:rFonts w:ascii="Calibri" w:cs="Calibri" w:eastAsia="Calibri" w:hAnsi="Calibri"/>
            <w:color w:val="333333"/>
            <w:sz w:val="20"/>
            <w:szCs w:val="20"/>
          </w:rPr>
          <w:t xml:space="preserve">linkedin.com/in/udayvarmora</w:t>
        </w:r>
      </w:hyperlink>
      <w:r>
        <w:rPr>
          <w:rFonts w:ascii="Calibri" w:cs="Calibri" w:eastAsia="Calibri" w:hAnsi="Calibri"/>
          <w:color w:val="333333"/>
          <w:sz w:val="20"/>
          <w:szCs w:val="20"/>
        </w:rPr>
        <w:t xml:space="preserve"> | </w:t>
      </w:r>
      <w:hyperlink w:history="1" r:id="rIdj7llt2_spdecyfbilf0la">
        <w:r>
          <w:rPr>
            <w:rFonts w:ascii="Calibri" w:cs="Calibri" w:eastAsia="Calibri" w:hAnsi="Calibri"/>
            <w:color w:val="333333"/>
            <w:sz w:val="20"/>
            <w:szCs w:val="20"/>
          </w:rPr>
          <w:t xml:space="preserve">github.com/udayvarmora07</w:t>
        </w:r>
      </w:hyperlink>
      <w:r>
        <w:rPr>
          <w:rFonts w:ascii="Calibri" w:cs="Calibri" w:eastAsia="Calibri" w:hAnsi="Calibri"/>
          <w:color w:val="333333"/>
          <w:sz w:val="20"/>
          <w:szCs w:val="20"/>
        </w:rPr>
        <w:t xml:space="preserve"> | Ahmedabad, India</w:t>
      </w:r>
    </w:p>
    <w:p>
      <w:pPr>
        <w:pBdr>
          <w:bottom w:val="single" w:color="1B3A6B" w:sz="6" w:space="1"/>
        </w:pBdr>
        <w:spacing w:after="17" w:before="78" w:line="221" w:lineRule="exact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PROFESSIONAL SUMMARY</w:t>
      </w:r>
    </w:p>
    <w:p>
      <w:pPr>
        <w:spacing w:after="0" w:before="0" w:line="221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Site Reliability Engineer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1+ year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sustaining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99.9% uptime SLA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for Kubernetes (EKS) clusters serving 20+ microservices — eliminating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~70% of operational toil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through Python/Bash automation and driving incident response with blameless post-mortems. Hands-on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Prometheus, Grafana, Loki, Terraform, Docker, Jenkins, GitLab CI/CD, AWS (EKS, EC2, Lambda)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</w:t>
      </w:r>
    </w:p>
    <w:p>
      <w:pPr>
        <w:pBdr>
          <w:bottom w:val="single" w:color="1B3A6B" w:sz="6" w:space="1"/>
        </w:pBdr>
        <w:spacing w:after="17" w:before="78" w:line="221" w:lineRule="exact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TECHNICAL SKILLS</w:t>
      </w:r>
    </w:p>
    <w:p>
      <w:pPr>
        <w:spacing w:after="0" w:before="0" w:line="221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Observability &amp; Monitoring: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Prometheus, Grafana, Loki, Grafana Alloy, CloudWatch, ELK Stack, Datadog</w:t>
      </w:r>
    </w:p>
    <w:p>
      <w:pPr>
        <w:spacing w:after="0" w:before="0" w:line="221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Containers &amp; Orchestration: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Docker, Kubernetes (EKS), Helm, ArgoCD, Karpenter, KEDA, Ingress-NGINX</w:t>
      </w:r>
    </w:p>
    <w:p>
      <w:pPr>
        <w:spacing w:after="0" w:before="0" w:line="221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Scripting &amp; OS: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Python, Bash/Shell, Linux (Ubuntu, Amazon Linux, RHEL), System Administration</w:t>
      </w:r>
    </w:p>
    <w:p>
      <w:pPr>
        <w:spacing w:after="0" w:before="0" w:line="221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CI/CD &amp; GitOps: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Jenkins, GitLab CI/CD, GitHub Actions, AWS CodePipeline, AWS CodeBuild, ArgoCD</w:t>
      </w:r>
    </w:p>
    <w:p>
      <w:pPr>
        <w:spacing w:after="0" w:before="0" w:line="221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Infrastructure as Code: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Terraform, AWS CloudFormation, AWS SAM</w:t>
      </w:r>
    </w:p>
    <w:p>
      <w:pPr>
        <w:spacing w:after="0" w:before="0" w:line="221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Cloud Platforms: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AWS — EKS, EC2, Lambda, S3, ECR, RDS, VPC, CloudWatch; Azure (Fundamentals)</w:t>
      </w:r>
    </w:p>
    <w:p>
      <w:pPr>
        <w:spacing w:after="0" w:before="0" w:line="221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Security &amp; Secrets: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HashiCorp Vault, AWS Secrets Manager, Sealed Secrets, Trivy Operator, IAM, KMS</w:t>
      </w:r>
    </w:p>
    <w:p>
      <w:pPr>
        <w:spacing w:after="0" w:before="0" w:line="221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Version Control &amp; Incident Mgmt: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Git, GitHub, Bitbucket, PagerDuty, Runbook Authoring</w:t>
      </w:r>
    </w:p>
    <w:p>
      <w:pPr>
        <w:pBdr>
          <w:bottom w:val="single" w:color="1B3A6B" w:sz="6" w:space="1"/>
        </w:pBdr>
        <w:spacing w:after="17" w:before="78" w:line="221" w:lineRule="exact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PROFESSIONAL EXPERIENCE</w:t>
      </w:r>
    </w:p>
    <w:p>
      <w:pPr>
        <w:tabs>
          <w:tab w:val="right" w:pos="11088"/>
        </w:tabs>
        <w:spacing w:after="0" w:before="0" w:line="221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DevOps Engineer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  |  eSparkBiz · Ahmedabad, India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Jun 2025 – Apr 2026</w:t>
      </w:r>
    </w:p>
    <w:p>
      <w:pPr>
        <w:pStyle w:val="ListParagraph"/>
        <w:numPr>
          <w:ilvl w:val="0"/>
          <w:numId w:val="2"/>
        </w:numPr>
        <w:spacing w:after="0" w:before="9" w:line="221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Sustained production reliability for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Kubernetes (EKS)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clusters serving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20+ Dockerised microservices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maintained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99.9% uptime SLA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multi-AZ deployments with continuous SLO monitoring via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Prometheus, Grafana, and Loki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0" w:before="9" w:line="221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Drove incident response and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root-cause analysis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for Linux-based production incidents across CPU, memory, network, and container runtime; authored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blameless post-mortems and runbooks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that reduced repeat-incident frequency and accelerated on-call response readiness.</w:t>
      </w:r>
    </w:p>
    <w:p>
      <w:pPr>
        <w:pStyle w:val="ListParagraph"/>
        <w:numPr>
          <w:ilvl w:val="0"/>
          <w:numId w:val="2"/>
        </w:numPr>
        <w:spacing w:after="0" w:before="9" w:line="221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Developed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Python and Bash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automation to eliminate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~70% of recurring operational toil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covering cluster operations, log triage, secret rotation, and pipeline scripting; integrated quality gates and code-review workflows into CI/CD.</w:t>
      </w:r>
    </w:p>
    <w:p>
      <w:pPr>
        <w:pStyle w:val="ListParagraph"/>
        <w:numPr>
          <w:ilvl w:val="0"/>
          <w:numId w:val="2"/>
        </w:numPr>
        <w:spacing w:after="0" w:before="9" w:line="221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Operated Kubernetes (EKS) clusters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ArgoCD GitOps, Helm, and Ingress-NGINX Controller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managing zero-downtime rollouts, Karpenter node autoscaling, and KEDA event-driven scaling to preserve availability during traffic spikes.</w:t>
      </w:r>
    </w:p>
    <w:p>
      <w:pPr>
        <w:pStyle w:val="ListParagraph"/>
        <w:numPr>
          <w:ilvl w:val="0"/>
          <w:numId w:val="2"/>
        </w:numPr>
        <w:spacing w:after="0" w:before="9" w:line="221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Strengthened security posture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HashiCorp Vault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and AWS Secrets Manager for centralized secret management,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Sealed Secrets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for GitOps-compatible K8s secrets, and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Trivy Operator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for continuous container vulnerability scanning; enforced least-privilege IAM via IRSA and Pod Identity.</w:t>
      </w:r>
    </w:p>
    <w:p>
      <w:pPr>
        <w:tabs>
          <w:tab w:val="right" w:pos="11088"/>
        </w:tabs>
        <w:spacing w:after="0" w:before="86" w:line="221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DevOps Engineer Intern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  |  eSparkBiz · Ahmedabad, India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Jan 2025 – May 2025</w:t>
      </w:r>
    </w:p>
    <w:p>
      <w:pPr>
        <w:pStyle w:val="ListParagraph"/>
        <w:numPr>
          <w:ilvl w:val="0"/>
          <w:numId w:val="2"/>
        </w:numPr>
        <w:spacing w:after="0" w:before="9" w:line="221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Built and maintained AWS infrastructure monitoring on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Linux-based environments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configured CloudWatch dashboards, and triaged production incidents across Kubernetes workloads; authored operational runbooks for recurring issue patterns and root-cause analyses.</w:t>
      </w:r>
    </w:p>
    <w:p>
      <w:pPr>
        <w:pStyle w:val="ListParagraph"/>
        <w:numPr>
          <w:ilvl w:val="0"/>
          <w:numId w:val="2"/>
        </w:numPr>
        <w:spacing w:after="0" w:before="9" w:line="221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Wrote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Python and Bash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automation scripts to streamline deployment workflows and reduce manual operational steps — demonstrated ownership and impact, earning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full-time promotion within 5 months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</w:t>
      </w:r>
    </w:p>
    <w:p>
      <w:pPr>
        <w:pBdr>
          <w:bottom w:val="single" w:color="1B3A6B" w:sz="6" w:space="1"/>
        </w:pBdr>
        <w:spacing w:after="17" w:before="78" w:line="221" w:lineRule="exact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KEY PROJECTS</w:t>
      </w:r>
    </w:p>
    <w:p>
      <w:pPr>
        <w:spacing w:after="0" w:before="22" w:line="221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Cloud-Native SaaS CRM Platform — Multi-Tenant AWS / EKS Build &amp; Deploy Infrastructure</w:t>
      </w:r>
    </w:p>
    <w:p>
      <w:pPr>
        <w:spacing w:after="0" w:before="0" w:line="221" w:lineRule="exact"/>
      </w:pP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19"/>
          <w:szCs w:val="19"/>
        </w:rPr>
        <w:t xml:space="preserve">Terraform · AWS EKS · Docker · Jenkins · GitLab CI/CD · GitHub Actions · AWS CodePipeline · ArgoCD · Ingress-NGINX · Prometheus · Grafana</w:t>
      </w:r>
    </w:p>
    <w:p>
      <w:pPr>
        <w:pStyle w:val="ListParagraph"/>
        <w:numPr>
          <w:ilvl w:val="0"/>
          <w:numId w:val="2"/>
        </w:numPr>
        <w:spacing w:after="0" w:before="9" w:line="221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Sustained 99.9% uptime for multi-tenant EKS clusters with Prometheus/Grafana SLO monitoring and Loki + Grafana Alloy log aggregation; executed zero-downtime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EKS cluster upgrade (v1.33 → v1.34)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managing node group rollouts, add-on compatibility, and API deprecation remediation.</w:t>
      </w:r>
    </w:p>
    <w:p>
      <w:pPr>
        <w:pStyle w:val="ListParagraph"/>
        <w:numPr>
          <w:ilvl w:val="0"/>
          <w:numId w:val="2"/>
        </w:numPr>
        <w:spacing w:after="0" w:before="9" w:line="221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Reduced compute costs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30% ($500+/month)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via Karpenter Spot/On-Demand diversification and KEDA off-hours scale-down; migrated deprecated loki-stack to Loki + Grafana Alloy, eliminating deprecated chart dependencies and improving log pipeline reliability.</w:t>
      </w:r>
    </w:p>
    <w:p>
      <w:pPr>
        <w:pStyle w:val="ListParagraph"/>
        <w:numPr>
          <w:ilvl w:val="0"/>
          <w:numId w:val="2"/>
        </w:numPr>
        <w:spacing w:after="0" w:before="9" w:line="221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Built multi-region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disaster recovery strategy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using Velero (with EBS snapshot Data Mover), S3/ECR cross-region replication, and AWS Backup with cross-region vaults — achieving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RPO &lt; 1 hour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for production workloads.</w:t>
      </w:r>
    </w:p>
    <w:p>
      <w:pPr>
        <w:spacing w:after="0" w:before="22" w:line="221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Serverless Backend — Multi-Tenant Salon Management SaaS</w:t>
      </w:r>
    </w:p>
    <w:p>
      <w:pPr>
        <w:spacing w:after="0" w:before="0" w:line="221" w:lineRule="exact"/>
      </w:pP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19"/>
          <w:szCs w:val="19"/>
        </w:rPr>
        <w:t xml:space="preserve">AWS Lambda · SAM · CloudFormation · API Gateway · RDS PostgreSQL · Amazon EFS · Secrets Manager · Python</w:t>
      </w:r>
    </w:p>
    <w:p>
      <w:pPr>
        <w:pStyle w:val="ListParagraph"/>
        <w:numPr>
          <w:ilvl w:val="0"/>
          <w:numId w:val="2"/>
        </w:numPr>
        <w:spacing w:after="0" w:before="9" w:line="221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Architected a serverless build/deploy system using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6 nested SAM/CloudFormation templates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with SAM build pipelines — enabling independent deployment of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30+ Python Lambda functions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with reproducible packaging and per-function least-privilege IAM.</w:t>
      </w:r>
    </w:p>
    <w:p>
      <w:pPr>
        <w:pStyle w:val="ListParagraph"/>
        <w:numPr>
          <w:ilvl w:val="0"/>
          <w:numId w:val="2"/>
        </w:numPr>
        <w:spacing w:after="0" w:before="9" w:line="221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Solved Lambda layer size constraints by engineering a shared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EFS-mounted Python dependency layer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30+ functions — eliminating packaging bottlenecks and cutting build times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60%+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</w:t>
      </w:r>
    </w:p>
    <w:p>
      <w:pPr>
        <w:spacing w:after="0" w:before="22" w:line="221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Healthcare Management System — Cloud Infrastructure &amp; CI/CD</w:t>
      </w:r>
    </w:p>
    <w:p>
      <w:pPr>
        <w:spacing w:after="0" w:before="0" w:line="221" w:lineRule="exact"/>
      </w:pP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19"/>
          <w:szCs w:val="19"/>
        </w:rPr>
        <w:t xml:space="preserve">AWS S3 · CloudFront · App Runner · ECR · Docker · GitHub Actions · Secrets Manager · IAM</w:t>
      </w:r>
    </w:p>
    <w:p>
      <w:pPr>
        <w:pStyle w:val="ListParagraph"/>
        <w:numPr>
          <w:ilvl w:val="0"/>
          <w:numId w:val="2"/>
        </w:numPr>
        <w:spacing w:after="0" w:before="9" w:line="221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Engineered split-hosting (S3/CloudFront frontend, Dockerised App Runner backend) with a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dual-registry GHCR/ECR strategy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enabling zero-downtime redeployments and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~30% reduced image pull latency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while serving 500+ concurrent users.</w:t>
      </w:r>
    </w:p>
    <w:p>
      <w:pPr>
        <w:pStyle w:val="ListParagraph"/>
        <w:numPr>
          <w:ilvl w:val="0"/>
          <w:numId w:val="2"/>
        </w:numPr>
        <w:spacing w:after="0" w:before="9" w:line="221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Automated full release workflow via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GitHub Actions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Docker build, ECR/GHCR dual-push, S3 sync, CloudFront invalidation, and App Runner deploy; applied least-privilege IAM scoping that removed 5+ overly permissive roles.</w:t>
      </w:r>
    </w:p>
    <w:p>
      <w:pPr>
        <w:pBdr>
          <w:bottom w:val="single" w:color="1B3A6B" w:sz="6" w:space="1"/>
        </w:pBdr>
        <w:spacing w:after="17" w:before="78" w:line="221" w:lineRule="exact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EDUCATION</w:t>
      </w:r>
    </w:p>
    <w:p>
      <w:pPr>
        <w:tabs>
          <w:tab w:val="right" w:pos="11088"/>
        </w:tabs>
        <w:spacing w:after="0" w:before="0" w:line="221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B.Tech, Information Technology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Dharmsinh Desai University, Gujarat, India  |  CGPA: 7.25 / 10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2021 – 2025</w:t>
      </w:r>
    </w:p>
    <w:p>
      <w:pPr>
        <w:pBdr>
          <w:bottom w:val="single" w:color="1B3A6B" w:sz="6" w:space="1"/>
        </w:pBdr>
        <w:spacing w:after="17" w:before="78" w:line="221" w:lineRule="exact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ACHIEVEMENTS</w:t>
      </w:r>
    </w:p>
    <w:p>
      <w:pPr>
        <w:pStyle w:val="ListParagraph"/>
        <w:numPr>
          <w:ilvl w:val="0"/>
          <w:numId w:val="2"/>
        </w:numPr>
        <w:spacing w:after="0" w:before="0" w:line="221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Awarded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“Student of the Year”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in Class 10 for outstanding academic performance and leadership contributions.</w:t>
      </w:r>
    </w:p>
    <w:sectPr>
      <w:pgSz w:w="12240" w:h="15840" w:orient="portrait"/>
      <w:pgMar w:top="500" w:right="576" w:bottom="500" w:left="57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52" w:hanging="252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bobjxjphaswuzvvg1rinv" Type="http://schemas.openxmlformats.org/officeDocument/2006/relationships/hyperlink" Target="mailto:varmorauday1045@gmail.com" TargetMode="External"/><Relationship Id="rIdpbew-tfcffc8yenjt9oyi" Type="http://schemas.openxmlformats.org/officeDocument/2006/relationships/hyperlink" Target="https://linkedin.com/in/udayvarmora" TargetMode="External"/><Relationship Id="rIdj7llt2_spdecyfbilf0la" Type="http://schemas.openxmlformats.org/officeDocument/2006/relationships/hyperlink" Target="https://github.com/udayvarmora07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Uday Varmora - Site Reliability Engineer Resume</dc:title>
  <dc:creator>Uday Varmora</dc:creator>
  <cp:lastModifiedBy>Un-named</cp:lastModifiedBy>
  <cp:revision>1</cp:revision>
  <dcterms:created xsi:type="dcterms:W3CDTF">2026-06-22T19:59:33.506Z</dcterms:created>
  <dcterms:modified xsi:type="dcterms:W3CDTF">2026-06-22T19:59:33.506Z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