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BB30E" w14:textId="77777777" w:rsidR="00DB5C74" w:rsidRDefault="008A06B0">
      <w:r>
        <w:t xml:space="preserve">, 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925"/>
      </w:tblGrid>
      <w:tr w:rsidR="00DB5C74" w14:paraId="37A05E09" w14:textId="77777777">
        <w:tc>
          <w:tcPr>
            <w:tcW w:w="2425" w:type="dxa"/>
            <w:shd w:val="clear" w:color="auto" w:fill="F2F2F2"/>
          </w:tcPr>
          <w:p w14:paraId="2AD0FD4C" w14:textId="77777777" w:rsidR="00DB5C74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Project Name:</w:t>
            </w:r>
          </w:p>
        </w:tc>
        <w:tc>
          <w:tcPr>
            <w:tcW w:w="6925" w:type="dxa"/>
          </w:tcPr>
          <w:p w14:paraId="2E9224F4" w14:textId="2EC5F40E" w:rsidR="00DB5C74" w:rsidRDefault="009C7C84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proofErr w:type="spellStart"/>
            <w:r>
              <w:rPr>
                <w:rFonts w:ascii="Avenir" w:eastAsia="Avenir" w:hAnsi="Avenir" w:cs="Avenir"/>
                <w:sz w:val="22"/>
                <w:szCs w:val="22"/>
              </w:rPr>
              <w:t>Investmate</w:t>
            </w:r>
            <w:proofErr w:type="spellEnd"/>
          </w:p>
        </w:tc>
      </w:tr>
      <w:tr w:rsidR="00DB5C74" w14:paraId="3E6D2434" w14:textId="77777777">
        <w:tc>
          <w:tcPr>
            <w:tcW w:w="2425" w:type="dxa"/>
            <w:shd w:val="clear" w:color="auto" w:fill="F2F2F2"/>
          </w:tcPr>
          <w:p w14:paraId="1E445E5B" w14:textId="77777777" w:rsidR="00DB5C74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Team:</w:t>
            </w:r>
          </w:p>
        </w:tc>
        <w:tc>
          <w:tcPr>
            <w:tcW w:w="6925" w:type="dxa"/>
          </w:tcPr>
          <w:p w14:paraId="3FE48FCB" w14:textId="0871CB48" w:rsidR="00DB5C74" w:rsidRDefault="009C7C84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Pace Super Kings</w:t>
            </w:r>
          </w:p>
        </w:tc>
      </w:tr>
      <w:tr w:rsidR="00DB5C74" w14:paraId="5BC45D6C" w14:textId="77777777">
        <w:tc>
          <w:tcPr>
            <w:tcW w:w="2425" w:type="dxa"/>
            <w:tcBorders>
              <w:bottom w:val="single" w:sz="4" w:space="0" w:color="000000"/>
            </w:tcBorders>
            <w:shd w:val="clear" w:color="auto" w:fill="F2F2F2"/>
          </w:tcPr>
          <w:p w14:paraId="7C12C756" w14:textId="77777777" w:rsidR="00DB5C74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Project Description:</w:t>
            </w:r>
          </w:p>
          <w:p w14:paraId="77763662" w14:textId="77777777" w:rsidR="00DB5C74" w:rsidRDefault="00DB5C74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</w:p>
        </w:tc>
        <w:tc>
          <w:tcPr>
            <w:tcW w:w="6925" w:type="dxa"/>
            <w:tcBorders>
              <w:bottom w:val="single" w:sz="4" w:space="0" w:color="000000"/>
            </w:tcBorders>
          </w:tcPr>
          <w:p w14:paraId="412EF982" w14:textId="77777777" w:rsidR="009C7C84" w:rsidRDefault="009C7C84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 w:rsidRPr="009C7C84">
              <w:rPr>
                <w:rFonts w:ascii="Avenir" w:eastAsia="Avenir" w:hAnsi="Avenir" w:cs="Avenir"/>
                <w:b/>
                <w:bCs/>
                <w:sz w:val="22"/>
                <w:szCs w:val="22"/>
              </w:rPr>
              <w:t xml:space="preserve">For </w:t>
            </w:r>
            <w:r w:rsidRPr="009C7C84">
              <w:rPr>
                <w:rFonts w:ascii="Avenir" w:eastAsia="Avenir" w:hAnsi="Avenir" w:cs="Avenir"/>
                <w:sz w:val="22"/>
                <w:szCs w:val="22"/>
              </w:rPr>
              <w:t xml:space="preserve">young individuals aged 18 to 25 navigating the complexities of modern finance, the proficiency gap between academic learning and practical investment strategies poses a significant challenge. </w:t>
            </w:r>
            <w:r w:rsidRPr="009C7C84">
              <w:rPr>
                <w:rFonts w:ascii="Avenir" w:eastAsia="Avenir" w:hAnsi="Avenir" w:cs="Avenir"/>
                <w:b/>
                <w:bCs/>
                <w:sz w:val="22"/>
                <w:szCs w:val="22"/>
              </w:rPr>
              <w:t>This</w:t>
            </w:r>
            <w:r w:rsidRPr="009C7C84">
              <w:rPr>
                <w:rFonts w:ascii="Avenir" w:eastAsia="Avenir" w:hAnsi="Avenir" w:cs="Avenir"/>
                <w:sz w:val="22"/>
                <w:szCs w:val="22"/>
              </w:rPr>
              <w:t xml:space="preserve"> gap, stemming from the intricate nature of financial systems and the fear of monetary loss, highlights the need for an educational platform. </w:t>
            </w:r>
          </w:p>
          <w:p w14:paraId="667BB054" w14:textId="77777777" w:rsidR="009C7C84" w:rsidRDefault="009C7C84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 w:rsidRPr="009C7C84">
              <w:rPr>
                <w:rFonts w:ascii="Avenir" w:eastAsia="Avenir" w:hAnsi="Avenir" w:cs="Avenir"/>
                <w:b/>
                <w:bCs/>
                <w:sz w:val="22"/>
                <w:szCs w:val="22"/>
              </w:rPr>
              <w:t>The</w:t>
            </w:r>
            <w:r w:rsidRPr="009C7C84">
              <w:rPr>
                <w:rFonts w:ascii="Avenir" w:eastAsia="Avenir" w:hAnsi="Avenir" w:cs="Avenir"/>
                <w:sz w:val="22"/>
                <w:szCs w:val="22"/>
              </w:rPr>
              <w:t xml:space="preserve"> solution is an accessible, learner-focused application that demystifies financial concepts and bridges the theoretical-practical divide. </w:t>
            </w:r>
          </w:p>
          <w:p w14:paraId="52950E43" w14:textId="77777777" w:rsidR="009C7C84" w:rsidRDefault="009C7C84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 w:rsidRPr="009C7C84">
              <w:rPr>
                <w:rFonts w:ascii="Avenir" w:eastAsia="Avenir" w:hAnsi="Avenir" w:cs="Avenir"/>
                <w:b/>
                <w:bCs/>
                <w:sz w:val="22"/>
                <w:szCs w:val="22"/>
              </w:rPr>
              <w:t>Unlike</w:t>
            </w:r>
            <w:r w:rsidRPr="009C7C84">
              <w:rPr>
                <w:rFonts w:ascii="Avenir" w:eastAsia="Avenir" w:hAnsi="Avenir" w:cs="Avenir"/>
                <w:sz w:val="22"/>
                <w:szCs w:val="22"/>
              </w:rPr>
              <w:t xml:space="preserve"> traditional educational resources that may not fully address real-world application. </w:t>
            </w:r>
          </w:p>
          <w:p w14:paraId="3026DF84" w14:textId="77777777" w:rsidR="009C7C84" w:rsidRDefault="009C7C84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 w:rsidRPr="009C7C84">
              <w:rPr>
                <w:rFonts w:ascii="Avenir" w:eastAsia="Avenir" w:hAnsi="Avenir" w:cs="Avenir"/>
                <w:b/>
                <w:bCs/>
                <w:sz w:val="22"/>
                <w:szCs w:val="22"/>
              </w:rPr>
              <w:t>this</w:t>
            </w:r>
            <w:r w:rsidRPr="009C7C84">
              <w:rPr>
                <w:rFonts w:ascii="Avenir" w:eastAsia="Avenir" w:hAnsi="Avenir" w:cs="Avenir"/>
                <w:sz w:val="22"/>
                <w:szCs w:val="22"/>
              </w:rPr>
              <w:t xml:space="preserve"> platform aims to empower young investors with the confidence and knowledge to engage effectively in the global financial landscape.</w:t>
            </w:r>
          </w:p>
          <w:p w14:paraId="27DCC6D3" w14:textId="5E59A670" w:rsidR="00DB5C74" w:rsidRDefault="009C7C84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 w:rsidRPr="009C7C84">
              <w:rPr>
                <w:rFonts w:ascii="Avenir" w:eastAsia="Avenir" w:hAnsi="Avenir" w:cs="Avenir"/>
                <w:b/>
                <w:bCs/>
                <w:sz w:val="22"/>
                <w:szCs w:val="22"/>
              </w:rPr>
              <w:t>our application</w:t>
            </w:r>
            <w:r w:rsidRPr="009C7C84">
              <w:rPr>
                <w:rFonts w:ascii="Avenir" w:eastAsia="Avenir" w:hAnsi="Avenir" w:cs="Avenir"/>
                <w:sz w:val="22"/>
                <w:szCs w:val="22"/>
              </w:rPr>
              <w:t xml:space="preserve"> helps everyone to have perfect investment strategies.</w:t>
            </w:r>
          </w:p>
        </w:tc>
      </w:tr>
      <w:tr w:rsidR="00DB5C74" w14:paraId="316DFF09" w14:textId="77777777">
        <w:trPr>
          <w:trHeight w:val="20"/>
        </w:trPr>
        <w:tc>
          <w:tcPr>
            <w:tcW w:w="9350" w:type="dxa"/>
            <w:gridSpan w:val="2"/>
            <w:shd w:val="clear" w:color="auto" w:fill="4472C4"/>
          </w:tcPr>
          <w:p w14:paraId="1740F119" w14:textId="77777777" w:rsidR="00DB5C74" w:rsidRDefault="00DB5C74">
            <w:pPr>
              <w:spacing w:before="120"/>
              <w:ind w:firstLine="720"/>
              <w:rPr>
                <w:rFonts w:ascii="Avenir" w:eastAsia="Avenir" w:hAnsi="Avenir" w:cs="Avenir"/>
                <w:b/>
                <w:sz w:val="22"/>
                <w:szCs w:val="22"/>
              </w:rPr>
            </w:pPr>
          </w:p>
        </w:tc>
      </w:tr>
      <w:tr w:rsidR="00DB5C74" w14:paraId="5305DCC6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63DDC386" w14:textId="77777777" w:rsidR="00DB5C74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Benefit Outcomes:</w:t>
            </w:r>
          </w:p>
        </w:tc>
        <w:tc>
          <w:tcPr>
            <w:tcW w:w="6925" w:type="dxa"/>
          </w:tcPr>
          <w:p w14:paraId="6E98E641" w14:textId="77777777" w:rsidR="009C7C84" w:rsidRDefault="009C7C84" w:rsidP="00EB6427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 w:rsidRPr="009C7C84">
              <w:rPr>
                <w:rFonts w:ascii="Avenir" w:eastAsia="Avenir" w:hAnsi="Avenir" w:cs="Avenir"/>
                <w:sz w:val="22"/>
                <w:szCs w:val="22"/>
              </w:rPr>
              <w:t xml:space="preserve">There are numerous advantages and results from putting in place an educational platform designed to help young people understand the complexity of finance: </w:t>
            </w:r>
          </w:p>
          <w:p w14:paraId="218E82BF" w14:textId="77777777" w:rsidR="009C7C84" w:rsidRDefault="009C7C84" w:rsidP="00EB6427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 w:rsidRPr="009C7C84">
              <w:rPr>
                <w:rFonts w:ascii="Avenir" w:eastAsia="Avenir" w:hAnsi="Avenir" w:cs="Avenir"/>
                <w:sz w:val="22"/>
                <w:szCs w:val="22"/>
              </w:rPr>
              <w:t xml:space="preserve">1. Enhanced Financial Literacy: The platform would help users become more knowledgeable about financial terms, concepts, and tactics, enabling them to make well-informed choices about saves, investments, and financial planning. </w:t>
            </w:r>
          </w:p>
          <w:p w14:paraId="2CE69629" w14:textId="77777777" w:rsidR="009C7C84" w:rsidRDefault="009C7C84" w:rsidP="00EB6427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 w:rsidRPr="009C7C84">
              <w:rPr>
                <w:rFonts w:ascii="Avenir" w:eastAsia="Avenir" w:hAnsi="Avenir" w:cs="Avenir"/>
                <w:sz w:val="22"/>
                <w:szCs w:val="22"/>
              </w:rPr>
              <w:t xml:space="preserve">2. Increased Confidence: The platform would increase users' confidence in navigating financial markets and successfully managing their own finances by offering real-world examples and practical knowledge. </w:t>
            </w:r>
          </w:p>
          <w:p w14:paraId="2687F845" w14:textId="77777777" w:rsidR="009C7C84" w:rsidRDefault="009C7C84" w:rsidP="00EB6427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 w:rsidRPr="009C7C84">
              <w:rPr>
                <w:rFonts w:ascii="Avenir" w:eastAsia="Avenir" w:hAnsi="Avenir" w:cs="Avenir"/>
                <w:sz w:val="22"/>
                <w:szCs w:val="22"/>
              </w:rPr>
              <w:t xml:space="preserve">3. Decreased Risk Aversion: Users may grow more tolerant of risk and feel more at ease investigating investing options as they learn more about financial concepts and obtain real-world experience through case studies or simulated trading. </w:t>
            </w:r>
          </w:p>
          <w:p w14:paraId="7AE58AAC" w14:textId="251B61E9" w:rsidR="00EB6427" w:rsidRDefault="009C7C84" w:rsidP="00EB6427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 w:rsidRPr="009C7C84">
              <w:rPr>
                <w:rFonts w:ascii="Avenir" w:eastAsia="Avenir" w:hAnsi="Avenir" w:cs="Avenir"/>
                <w:sz w:val="22"/>
                <w:szCs w:val="22"/>
              </w:rPr>
              <w:t>4.Improved Ability to Make Decisions: Users can improve their skills with individualized feedback and interactive learning courses.</w:t>
            </w:r>
          </w:p>
        </w:tc>
      </w:tr>
      <w:tr w:rsidR="00DB5C74" w14:paraId="0FBE76CD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22F36E2D" w14:textId="77777777" w:rsidR="00DB5C74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proofErr w:type="spellStart"/>
            <w:r>
              <w:rPr>
                <w:rFonts w:ascii="Avenir" w:eastAsia="Avenir" w:hAnsi="Avenir" w:cs="Avenir"/>
                <w:b/>
                <w:sz w:val="22"/>
                <w:szCs w:val="22"/>
              </w:rPr>
              <w:lastRenderedPageBreak/>
              <w:t>Github</w:t>
            </w:r>
            <w:proofErr w:type="spellEnd"/>
            <w:r>
              <w:rPr>
                <w:rFonts w:ascii="Avenir" w:eastAsia="Avenir" w:hAnsi="Avenir" w:cs="Avenir"/>
                <w:b/>
                <w:sz w:val="22"/>
                <w:szCs w:val="22"/>
              </w:rPr>
              <w:t xml:space="preserve"> Link:</w:t>
            </w:r>
          </w:p>
        </w:tc>
        <w:tc>
          <w:tcPr>
            <w:tcW w:w="6925" w:type="dxa"/>
          </w:tcPr>
          <w:p w14:paraId="6FD66A71" w14:textId="2C2EEE8C" w:rsidR="00DB5C74" w:rsidRDefault="009C7C84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 w:rsidRPr="009C7C84">
              <w:rPr>
                <w:rFonts w:ascii="Avenir" w:eastAsia="Avenir" w:hAnsi="Avenir" w:cs="Avenir"/>
                <w:sz w:val="22"/>
                <w:szCs w:val="22"/>
              </w:rPr>
              <w:t>https://github.com/htmw/2024S-pace-super-kings</w:t>
            </w:r>
          </w:p>
        </w:tc>
      </w:tr>
    </w:tbl>
    <w:p w14:paraId="18E052CB" w14:textId="77777777" w:rsidR="00DB5C74" w:rsidRDefault="00DB5C74"/>
    <w:p w14:paraId="70D4F1B0" w14:textId="77777777" w:rsidR="00DB5C74" w:rsidRDefault="00DB5C74"/>
    <w:sectPr w:rsidR="00DB5C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C74"/>
    <w:rsid w:val="000A501F"/>
    <w:rsid w:val="00126D33"/>
    <w:rsid w:val="0016750F"/>
    <w:rsid w:val="004D4E20"/>
    <w:rsid w:val="008A06B0"/>
    <w:rsid w:val="008D2906"/>
    <w:rsid w:val="009C7C84"/>
    <w:rsid w:val="009E7E2C"/>
    <w:rsid w:val="00DB5C74"/>
    <w:rsid w:val="00EB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B9368"/>
  <w15:docId w15:val="{9FBD491C-F50D-7B4D-9968-851A7DFB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G8+NslNRw+4Ualtu3qKQjnIzFw==">CgMxLjA4AHIhMVplOEVsR1VHRFhLbnQzOVl1YkRxbGlOU2N0UkNLWk85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Mandava, Sai Sandeep</cp:lastModifiedBy>
  <cp:revision>2</cp:revision>
  <cp:lastPrinted>2024-03-12T19:52:00Z</cp:lastPrinted>
  <dcterms:created xsi:type="dcterms:W3CDTF">2024-03-15T06:16:00Z</dcterms:created>
  <dcterms:modified xsi:type="dcterms:W3CDTF">2024-03-15T06:16:00Z</dcterms:modified>
</cp:coreProperties>
</file>