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Git, Intellij, Html and Css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What is the use of the git add command?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add stages your changes, telling Git which files you want to include in your next commit. It doesn’t actually save changes to the repository until you commit.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Write the command to create a branch “feature-group”.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branch feature-group or use git checkout -b feature-group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What is a pull request? Write the steps involved in creating a pull request.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pull request lets you tell others about changes you’ve pushed to a branch in a repository. Push your branch, go to GitHub, click “Compare &amp; pull request,” review, and create the pull request.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How do you add collaborators?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 to your GitHub repository’s “Settings”, click “Collaborators”, then add their GitHub username or email. They’ll get an invite to accept and collaborate.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What is the command used to commit our changes in github repo?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commit -m "commit message"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Create a github account and repository to save all your assignment tasks. Example repository name: rg-assignments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Sign up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github,  click “New” to create a repository named rg-assigments.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branch feature-java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Install IntelliJ IDE. Create a simple java project displaying “Hello World!!”and share the screenshot.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In IntelliJ IDE, explore the shortcut keys for the following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project: Shift + F10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select a line: Home, then Shift + End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comment/uncomment a line: Ctrl + / (Windows/Linux) or Cmd + / (Mac)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delete a line: Ctrl + Y (Windows/Linux) or Cmd + Backspace (Mac)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Html and Css assignment , refer the below github link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https://github.com/udayykiran/rg-assignments/tree/main/task1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hub.com/udayykiran/rg-assignments/tree/main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