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rPr>
          <w:rFonts w:ascii="Calibri" w:cs="Calibri" w:eastAsia="Calibri" w:hAnsi="Calibri"/>
          <w:b/>
          <w:bCs/>
          <w:color w:val="1F3864"/>
          <w:sz w:val="56"/>
          <w:szCs w:val="56"/>
        </w:rPr>
        <w:t xml:space="preserve">ROAD-SHIELD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An AI-Powered Mobile Sensing Framework for Multi-Modal Road Distress Detection and Urban Safety Monitoring Using Public Transport Fleets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Milestone 3 Progress Report (Draft)</w:t>
      </w:r>
    </w:p>
    <w:p>
      <w:pPr>
        <w:spacing w:after="6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CSET485 — AI and Society  ·  Smart India Hackathon 2026, SIH26124 (Bharat Electronics Limited)</w:t>
      </w:r>
    </w:p>
    <w:p>
      <w:pPr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Draft prepared 30 September 2026. Highlighted </w:t>
      </w:r>
      <w:r>
        <w:rPr>
          <w:rFonts w:ascii="Calibri" w:cs="Calibri" w:eastAsia="Calibri" w:hAnsi="Calibri"/>
          <w:i/>
          <w:iCs/>
          <w:color w:val="B45309"/>
          <w:sz w:val="20"/>
          <w:szCs w:val="20"/>
          <w:highlight w:val="yellow"/>
        </w:rPr>
        <w:t xml:space="preserve">PENDING items are filled in once the road-damage and licence-plate detectors finish training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.</w:t>
      </w:r>
    </w:p>
    <w:p>
      <w:r>
        <w:br w:type="page"/>
      </w:r>
    </w:p>
    <w:p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40" w:before="280"/>
      </w:pPr>
      <w:r>
        <w:rPr>
          <w:rFonts w:ascii="Calibri" w:cs="Calibri" w:eastAsia="Calibri" w:hAnsi="Calibri"/>
        </w:rPr>
        <w:t xml:space="preserve">Project Metadata and Team Information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69"/>
      </w:tblGrid>
      <w:tr>
        <w:trPr>
          <w:cantSplit/>
          <w:tblHeader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Course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CSET485 — AI and Society</w:t>
            </w:r>
          </w:p>
        </w:tc>
      </w:tr>
      <w:tr>
        <w:trPr>
          <w:cantSplit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Project type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Academic Mini Project, Milestone 3 submission</w:t>
            </w:r>
          </w:p>
        </w:tc>
      </w:tr>
      <w:tr>
        <w:trPr>
          <w:cantSplit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Hackathon alignment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Smart India Hackathon 2026, Problem Statement SIH26124 (Bharat Electronics Limited)</w:t>
            </w:r>
          </w:p>
        </w:tc>
      </w:tr>
      <w:tr>
        <w:trPr>
          <w:cantSplit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Theme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Smart Automation, Intelligent Transportation Systems, Clean Mobility</w:t>
            </w:r>
          </w:p>
        </w:tc>
      </w:tr>
      <w:tr>
        <w:trPr>
          <w:cantSplit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Team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Team ID 42</w:t>
            </w:r>
          </w:p>
        </w:tc>
      </w:tr>
      <w:tr>
        <w:trPr>
          <w:cantSplit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Code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github.com/udbhav968-creator/SIH_PROJECT, branch feature/road-scene-perception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Table 1. Project metadata.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3"/>
        <w:gridCol w:w="2708"/>
        <w:gridCol w:w="2166"/>
        <w:gridCol w:w="3249"/>
      </w:tblGrid>
      <w:tr>
        <w:trPr>
          <w:cantSplit/>
          <w:tblHeader/>
        </w:trPr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S.No.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Student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Roll Number</w:t>
            </w:r>
          </w:p>
        </w:tc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Branch</w:t>
            </w:r>
          </w:p>
        </w:tc>
      </w:tr>
      <w:tr>
        <w:trPr>
          <w:cantSplit/>
        </w:trPr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Udbhav (Team Lead)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S24CSEU0095</w:t>
            </w:r>
          </w:p>
        </w:tc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Computer Science &amp; Engineering</w:t>
            </w:r>
          </w:p>
        </w:tc>
      </w:tr>
      <w:tr>
        <w:trPr>
          <w:cantSplit/>
        </w:trPr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Yuvraj Pathak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S24CSEU1182</w:t>
            </w:r>
          </w:p>
        </w:tc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Computer Science &amp; Engineering</w:t>
            </w:r>
          </w:p>
        </w:tc>
      </w:tr>
      <w:tr>
        <w:trPr>
          <w:cantSplit/>
        </w:trPr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Naman Bhandari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S24CSEU0611</w:t>
            </w:r>
          </w:p>
        </w:tc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Computer Science &amp; Engineering</w:t>
            </w:r>
          </w:p>
        </w:tc>
      </w:tr>
      <w:tr>
        <w:trPr>
          <w:cantSplit/>
        </w:trPr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Prakhar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S24CSEU1171</w:t>
            </w:r>
          </w:p>
        </w:tc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Computer Science &amp; Engineering</w:t>
            </w:r>
          </w:p>
        </w:tc>
      </w:tr>
      <w:tr>
        <w:trPr>
          <w:cantSplit/>
        </w:trPr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Amarjeet Kumar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S24CSEU1968</w:t>
            </w:r>
          </w:p>
        </w:tc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Computer Science &amp; Engineering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Table 2. Student authors.</w:t>
      </w:r>
    </w:p>
    <w:p>
      <w:pPr>
        <w:pStyle w:val="Heading1"/>
        <w:keepNext/>
        <w:keepLines/>
        <w:spacing w:after="140" w:before="280"/>
      </w:pPr>
      <w:r>
        <w:rPr>
          <w:rFonts w:ascii="Calibri" w:cs="Calibri" w:eastAsia="Calibri" w:hAnsi="Calibri"/>
        </w:rPr>
        <w:t xml:space="preserve">Abstract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Milestone 2 described ROAD-SHIELD, a system that turns city buses into a road-inspection network: a dashcam and an accelerometer on each bus, an edge computer that finds and measures road defects, and a central ledger that deduplicates reports and issues tamper-evident repair orders. Milestone 3 set out to move the system from photographs of single defects to full dashcam scenes on Indian roads, to implement the privacy and edge-transmission design stated in Milestone 2, and to measure every claim against held-out data.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This milestone adds a scene-perception layer of three separately trained YOLO detectors — traffic participants (COCO), road damage (RDD2022, Indian subset) and road markings (CDSet-3434) — served on the CPU through ONNX Runtime. The zebra-crossing detector reaches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test mAP50 0.869</w:t>
      </w: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 and, asked whether a frame contains a crossing, is correct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every time it says yes (0 false alarms on 263 crossing-free frames)</w:t>
      </w: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 while finding 75.4% of crossings — 3.2 times more than the geometric method it replaces. We implemented the Milestone 2 design items that existed only on paper: DPDP privacy redaction, sub-kilobyte signed edge packets, the Butterworth IMU filter (78.7% accuracy under engine vibration versus 60.1% without it), a calibrated frame-quality gate, the fairness-constrained repair Priority Index and INT8 quantization (crossing detector 1.3× faster and 2.4× smaller for a 0.006 mAP50 cost).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Measuring the Milestone 2 claims also corrected eleven of them, listed in Section 6. The software is now covered by 175 automated tests run on every commit; two security defects in the web API were found and fixed. Road-damage detection results are </w:t>
      </w:r>
      <w:r>
        <w:rPr>
          <w:rFonts w:ascii="Calibri" w:cs="Calibri" w:eastAsia="Calibri" w:hAnsi="Calibri"/>
          <w:i/>
          <w:iCs/>
          <w:color w:val="B45309"/>
          <w:sz w:val="22"/>
          <w:szCs w:val="22"/>
          <w:highlight w:val="yellow"/>
        </w:rPr>
        <w:t xml:space="preserve">PENDING the completion of training</w:t>
      </w: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.</w:t>
      </w:r>
    </w:p>
    <w:p>
      <w:pPr>
        <w:pStyle w:val="Heading1"/>
        <w:keepNext/>
        <w:keepLines/>
        <w:spacing w:after="140" w:before="280"/>
      </w:pPr>
      <w:r>
        <w:rPr>
          <w:rFonts w:ascii="Calibri" w:cs="Calibri" w:eastAsia="Calibri" w:hAnsi="Calibri"/>
        </w:rPr>
        <w:t xml:space="preserve">1. Progress Against the Milestone 3 Plan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Milestone 2 closed with a four-item plan. Table 3 reports each item and the additional work that measurement showed was necessary.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1173"/>
        <w:gridCol w:w="4965"/>
      </w:tblGrid>
      <w:tr>
        <w:trPr>
          <w:cantSplit/>
          <w:tblHeader/>
        </w:trP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Milestone 2 plan item</w:t>
            </w:r>
          </w:p>
        </w:tc>
        <w:tc>
          <w:tcPr>
            <w:tcW w:type="dxa" w:w="11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Outcome</w:t>
            </w:r>
          </w:p>
        </w:tc>
      </w:tr>
      <w:tr>
        <w:trPr>
          <w:cantSplit/>
        </w:trP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 Ingest RDD2022 Indian roads</w:t>
            </w:r>
          </w:p>
        </w:tc>
        <w:tc>
          <w:tcPr>
            <w:tcW w:type="dxa" w:w="11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Done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7,706 labelled Indian images downloaded and prepared (5,368 train / 1,172 val / 1,166 test); road-damage detector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B45309"/>
                <w:sz w:val="18"/>
                <w:szCs w:val="18"/>
                <w:highlight w:val="yellow"/>
              </w:rPr>
              <w:t xml:space="preserve">PENDING training completion</w:t>
            </w:r>
          </w:p>
        </w:tc>
      </w:tr>
      <w:tr>
        <w:trPr>
          <w:cantSplit/>
        </w:trP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 Real bus sensor mounting</w:t>
            </w:r>
          </w:p>
        </w:tc>
        <w:tc>
          <w:tcPr>
            <w:tcW w:type="dxa" w:w="11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Requires hardware access; the IMU model now trains on real field-recorded vehicle logs (Section 3)</w:t>
            </w:r>
          </w:p>
        </w:tc>
      </w:tr>
      <w:tr>
        <w:trPr>
          <w:cantSplit/>
        </w:trP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 INT8 model quantization</w:t>
            </w:r>
          </w:p>
        </w:tc>
        <w:tc>
          <w:tcPr>
            <w:tcW w:type="dxa" w:w="11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Done (CPU)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Crossing detector 61 → 48 ms, 10.0 → 4.1 MB, mAP50 0.864 → 0.858; Raspberry Pi / Jetson benchmarks not yet run</w:t>
            </w:r>
          </w:p>
        </w:tc>
      </w:tr>
      <w:tr>
        <w:trPr>
          <w:cantSplit/>
        </w:trP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4. Live command-centre connection</w:t>
            </w:r>
          </w:p>
        </w:tc>
        <w:tc>
          <w:tcPr>
            <w:tcW w:type="dxa" w:w="11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Ranked repair ledger and scene-detection page served by the API; no live bus telemetry feed yet</w:t>
            </w:r>
          </w:p>
        </w:tc>
      </w:tr>
      <w:tr>
        <w:trPr>
          <w:cantSplit/>
        </w:trP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Added: zebra-crossing detection</w:t>
            </w:r>
          </w:p>
        </w:tc>
        <w:tc>
          <w:tcPr>
            <w:tcW w:type="dxa" w:w="11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Done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Test mAP50 0.869; see Section 5.1</w:t>
            </w:r>
          </w:p>
        </w:tc>
      </w:tr>
      <w:tr>
        <w:trPr>
          <w:cantSplit/>
        </w:trP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Added: DPDP redaction, edge packets, IMU filter, frame gate, Priority Index</w:t>
            </w:r>
          </w:p>
        </w:tc>
        <w:tc>
          <w:tcPr>
            <w:tcW w:type="dxa" w:w="11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Done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Stated in Milestone 2 but not implemented; now implemented and tested</w:t>
            </w:r>
          </w:p>
        </w:tc>
      </w:tr>
      <w:tr>
        <w:trPr>
          <w:cantSplit/>
        </w:trP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Added: licence-plate detector for redaction</w:t>
            </w:r>
          </w:p>
        </w:tc>
        <w:tc>
          <w:tcPr>
            <w:tcW w:type="dxa" w:w="11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Ready to train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Dataset and configuration prepared; model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B45309"/>
                <w:sz w:val="18"/>
                <w:szCs w:val="18"/>
                <w:highlight w:val="yellow"/>
              </w:rPr>
              <w:t xml:space="preserve">PENDING training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Table 3. Milestone 3 plan items and outcomes.</w:t>
      </w:r>
    </w:p>
    <w:p>
      <w:pPr>
        <w:pStyle w:val="Heading1"/>
        <w:keepNext/>
        <w:keepLines/>
        <w:spacing w:after="140" w:before="280"/>
      </w:pPr>
      <w:r>
        <w:rPr>
          <w:rFonts w:ascii="Calibri" w:cs="Calibri" w:eastAsia="Calibri" w:hAnsi="Calibri"/>
        </w:rPr>
        <w:t xml:space="preserve">2. System Architecture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ROAD-SHIELD now has two analysis paths behind one server. The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inspection pipeline</w:t>
      </w: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 from Milestone 2 turns a single road photograph into a classified, measured and costed repair record. The new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scene-perception layer</w:t>
      </w: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 analyses a whole dashcam frame and finds everything in it at once.</w:t>
      </w:r>
    </w:p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</w:rPr>
        <w:t xml:space="preserve">2.1 Scene perception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Frame-quality gate.</w:t>
      </w: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 Rejects frames with a covered lens, darkness, glare or heavy defocus before any detector runs, saving edge CPU (Section 4.2).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Three detectors, kept separate on purpose.</w:t>
      </w: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 Each training set labels only its own classes; a single merged model would learn that every unlabelled pothole in a crossing photograph is background. Separate models can be retrained, versioned and rolled back independently.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Traffic:</w:t>
      </w: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 COCO-pretrained YOLO — pedestrians, cars, buses, trucks, two-wheelers, bicycles, traffic lights, stop signs and stray animals.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Road damage:</w:t>
      </w: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 YOLO11n trained on RDD2022 India — longitudinal (D00), transverse (D10) and alligator (D20) cracks and potholes (D40).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Road markings:</w:t>
      </w: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 YOLO11n trained on CDSet-3434 — zebra crossings and lane guide arrows.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Scene facts and alerts.</w:t>
      </w: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 Geometric rules over the detected boxes: road users standing on a crossing (critical alert), potholes in the bus's path, vehicles blocking a crossing. Every fact states the rule that produced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Privacy head.</w:t>
      </w: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 A licence-plate detector used only to blur plates; plate boxes never appear in results, APIs or transmitted packets.</w:t>
      </w:r>
    </w:p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</w:rPr>
        <w:t xml:space="preserve">2.2 From bus to ledger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For each analysed frame the bus sends one signed JSON packet of at most 1,024 bytes (Section 4.5). The server verifies the signature, deduplicates reports within 8 m using the Haversine distance, and orders the repair queue by the Priority Index (Section 4.6). Work orders keep the Milestone 2 SHA-256 seal.</w:t>
      </w:r>
    </w:p>
    <w:p>
      <w:pPr>
        <w:pStyle w:val="Heading1"/>
        <w:keepNext/>
        <w:keepLines/>
        <w:spacing w:after="140" w:before="280"/>
      </w:pPr>
      <w:r>
        <w:rPr>
          <w:rFonts w:ascii="Calibri" w:cs="Calibri" w:eastAsia="Calibri" w:hAnsi="Calibri"/>
        </w:rPr>
        <w:t xml:space="preserve">3. Datasets and Data Hygiene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1444"/>
        <w:gridCol w:w="1625"/>
        <w:gridCol w:w="1083"/>
        <w:gridCol w:w="2888"/>
      </w:tblGrid>
      <w:tr>
        <w:trPr>
          <w:cantSplit/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Dataset</w:t>
            </w:r>
          </w:p>
        </w:tc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Use</w:t>
            </w:r>
          </w:p>
        </w:tc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Size used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Licence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Hygiene applied</w:t>
            </w:r>
          </w:p>
        </w:tc>
      </w:tr>
      <w:tr>
        <w:trPr>
          <w:cantSplit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RDD2022, India subset (Arya et al.)</w:t>
            </w:r>
          </w:p>
        </w:tc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Road-damage detection</w:t>
            </w:r>
          </w:p>
        </w:tc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7,706 images; 3,550 training boxes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CC BY-SA 4.0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Clean-road images capped at one third of the training list; transverse cracks are rare (50 boxes), reported per class</w:t>
            </w:r>
          </w:p>
        </w:tc>
      </w:tr>
      <w:tr>
        <w:trPr>
          <w:cantSplit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CDSet-3434 (Zhang et al.)</w:t>
            </w:r>
          </w:p>
        </w:tc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Zebra crossings, guide arrows</w:t>
            </w:r>
          </w:p>
        </w:tc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3,388 frames kept of 4,850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Apache-2.0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Official split is leaky (Section 3.1); re-split by time block with a 30-frame purge margin</w:t>
            </w:r>
          </w:p>
        </w:tc>
      </w:tr>
      <w:tr>
        <w:trPr>
          <w:cantSplit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Vehicle Registration Plates (Roboflow)</w:t>
            </w:r>
          </w:p>
        </w:tc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Plate redaction</w:t>
            </w:r>
          </w:p>
        </w:tc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8,823 images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CC BY 4.0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3,904 synthetic rendered plates (44%) used for training only; val/test are real photographs</w:t>
            </w:r>
          </w:p>
        </w:tc>
      </w:tr>
      <w:tr>
        <w:trPr>
          <w:cantSplit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DNIT highway corpus (Brazil)</w:t>
            </w:r>
          </w:p>
        </w:tc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Distress classifier, segmenter</w:t>
            </w:r>
          </w:p>
        </w:tc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1,921 crack and 564 pothole polygons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Public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Split by source photograph (unchanged from Milestone 2)</w:t>
            </w:r>
          </w:p>
        </w:tc>
      </w:tr>
      <w:tr>
        <w:trPr>
          <w:cantSplit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Pothole-Project IMU logs (India)</w:t>
            </w:r>
          </w:p>
        </w:tc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Shock classifier</w:t>
            </w:r>
          </w:p>
        </w:tc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852 windows (688 train / 164 held-out)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Public repository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Real field recordings; time-block split with guard gap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Table 4. Datasets used in Milestone 3.</w:t>
      </w:r>
    </w:p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</w:rPr>
        <w:t xml:space="preserve">3.1 A leakage finding in CDSet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All 3,434 labelled CDSet frames come from only three dashcam videos, and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every frame in the official test split is one or two frames away from a training frame</w:t>
      </w: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. Adjacent video frames are nearly identical, so any score on the official split measures memorisation. We re-split by contiguous 300-frame time blocks per video, discarded 524 frames within 30 frames of a split boundary, and kept 938 crossing-free frames out of training so they could measure false alarms. All results in Section 5.1 use this split.</w:t>
      </w:r>
    </w:p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</w:rPr>
        <w:t xml:space="preserve">3.2 Synthetic data in the plate dataset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44% of the licence-plate images are computer-rendered plates. They help a detector learn to localise plates, but they are easy; a test score that included them would overstate real-world performance. They are therefore confined to the training split.</w:t>
      </w:r>
    </w:p>
    <w:p>
      <w:pPr>
        <w:pStyle w:val="Heading1"/>
        <w:keepNext/>
        <w:keepLines/>
        <w:spacing w:after="140" w:before="280"/>
      </w:pPr>
      <w:r>
        <w:rPr>
          <w:rFonts w:ascii="Calibri" w:cs="Calibri" w:eastAsia="Calibri" w:hAnsi="Calibri"/>
        </w:rPr>
        <w:t xml:space="preserve">4. Methods</w:t>
      </w:r>
    </w:p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</w:rPr>
        <w:t xml:space="preserve">4.1 Detector training protocol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Every shipped detector is produced by one script (training/train_detector.py) from one configuration file, so a weight file traces back to its data and settings. Training starts from COCO-pretrained YOLO11n. On a laptop CPU the learning-rate schedule is fitted to a wall-clock budget; on a GPU a fixed epoch count is used. After training, the script: (1) chooses a per-class confidence threshold at the F1 peak on the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validation</w:t>
      </w: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 split; (2) scores box mAP on the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test</w:t>
      </w: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 split, which the thresholds never saw; (3) scores image-level questions ("does this frame contain a crossing?") and the false-alarm rate on clean frames; (4) exports ONNX and writes a model card with the SHA-256 of each file. An interrupted run resumes from its last completed epoch.</w:t>
      </w:r>
    </w:p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</w:rPr>
        <w:t xml:space="preserve">4.2 Frame-quality gate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Milestone 2 proposed skipping frames whose Laplacian variance is below 42.5. Measured on 450 real road frames from three camera sources, that threshold would have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discarded 10.4% of good frames</w:t>
      </w: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, because texture varies ten-fold between cameras (median 1,192 on CDSet dashcam frames, 127 on the project photographs). The gate instead combines three calibrated checks on the road region: Laplacian variance below 5.0, mean luminance below 15, or more than half the pixels saturated.</w:t>
      </w:r>
    </w:p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</w:rPr>
        <w:t xml:space="preserve">4.3 IMU band-pass filter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Accelerometer windows pass through a 4th-order Butterworth band-pass filter (0.5–25 Hz, zero phase) as the first step of the saved model, so training and deployment cannot disagree. We adopted it only after measuring it (Section 5.3).</w:t>
      </w:r>
    </w:p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</w:rPr>
        <w:t xml:space="preserve">4.4 Privacy redaction (DPDP Act 2023)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Every detected person is blurred before an image leaves the system; images produced by the server and command-line tools are redacted by default. Plates are blurred by the dedicated plate detector at a recall-leaning threshold of 0.15, because a missed plate costs far more than blurring a false positive. Until that model is trained the output states explicitly that plates were not redacted.</w:t>
      </w:r>
    </w:p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</w:rPr>
        <w:t xml:space="preserve">4.5 Edge event packet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A bus transmits, per analysed frame, a JSON packet of at most 1,024 bytes: road findings with class code, confidence and normalised box; counts (never boxes) of people and vehicles; and alerts. When a crowded frame would exceed the limit, the least important findings are dropped first (potholes are kept longest) and the number dropped is recorded. Packets carry an HMAC-SHA256 keyed per bus: unlike a bare SHA-256, it cannot be recomputed by someone who alters the packet.</w:t>
      </w:r>
    </w:p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</w:rPr>
        <w:t xml:space="preserve">4.6 Repair Priority Index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The Milestone 2 index PI = w1(100 − PCI) + w2·Vol + w3·Traffic is implemented with each term scaled to [0, 1] so that the weights mean what they say (defaults 0.5, 0.2, 0.3):</w:t>
      </w:r>
    </w:p>
    <w:p>
      <w:pPr>
        <w:spacing w:after="120" w:line="276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PI = 100 · [ 0.5·(100 − PCI)/100 + 0.2·V/(V + 0.06) + 0.3·log(1 + AADT)/log(1 + 100,000) ]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Volume saturates (a 2 m³ crater is not forty times more urgent than a small pothole) and traffic is logarithmic. The function accepts only measured road quantities; it has no input for ward, locality or number of complaints, and an automated test confirms that two defects with identical measurements in a VIP area and an outer colony receive identical priority. When traffic has not been measured, the traffic term is dropped and the weights renormalised rather than guessed.</w:t>
      </w:r>
    </w:p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</w:rPr>
        <w:t xml:space="preserve">4.7 INT8 quantization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Models are quantized with static, per-channel INT8 quantization calibrated on training images only and scored against the full-precision model on the same held-out images. For YOLO detectors the final detection block is kept in full precision: it concatenates box coordinates (0–416 pixels) with class probabilities (0–1), and a single INT8 scale for both collapsed the crossing detector's mAP50 from 0.864 to 0.100 in our first attempt.</w:t>
      </w:r>
    </w:p>
    <w:p>
      <w:pPr>
        <w:pStyle w:val="Heading1"/>
        <w:keepNext/>
        <w:keepLines/>
        <w:spacing w:after="140" w:before="280"/>
      </w:pPr>
      <w:r>
        <w:rPr>
          <w:rFonts w:ascii="Calibri" w:cs="Calibri" w:eastAsia="Calibri" w:hAnsi="Calibri"/>
        </w:rPr>
        <w:t xml:space="preserve">5. Results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All figures below are measured on held-out data that the models and thresholds never saw. Hardware: Intel Core i5-1145G7 laptop CPU, no GPU.</w:t>
      </w:r>
    </w:p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</w:rPr>
        <w:t xml:space="preserve">5.1 Zebra-crossing detector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1504"/>
        <w:gridCol w:w="1504"/>
        <w:gridCol w:w="1504"/>
        <w:gridCol w:w="1505"/>
      </w:tblGrid>
      <w:tr>
        <w:trPr>
          <w:cantSplit/>
          <w:tblHeader/>
        </w:trPr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Precision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Recall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mAP50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mAP50-95</w:t>
            </w:r>
          </w:p>
        </w:tc>
      </w:tr>
      <w:tr>
        <w:trPr>
          <w:cantSplit/>
        </w:trPr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Zebra crossing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0.968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0.761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0.878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0.549</w:t>
            </w:r>
          </w:p>
        </w:tc>
      </w:tr>
      <w:tr>
        <w:trPr>
          <w:cantSplit/>
        </w:trPr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Lane guide arrow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0.807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0.785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0.861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0.599</w:t>
            </w:r>
          </w:p>
        </w:tc>
      </w:tr>
      <w:tr>
        <w:trPr>
          <w:cantSplit/>
        </w:trPr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All classes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0.888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0.773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0.869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0.574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Table 5. Box-level test metrics (620 frames; YOLO11n, 416 px, 12 epochs, ~2.1 h CPU training).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2"/>
        <w:gridCol w:w="2507"/>
        <w:gridCol w:w="2507"/>
      </w:tblGrid>
      <w:tr>
        <w:trPr>
          <w:cantSplit/>
          <w:tblHeader/>
        </w:trPr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Does the frame contain a zebra crossing?</w:t>
            </w:r>
          </w:p>
        </w:tc>
        <w:tc>
          <w:tcPr>
            <w:tcW w:type="dxa" w:w="2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Learned detector</w:t>
            </w:r>
          </w:p>
        </w:tc>
        <w:tc>
          <w:tcPr>
            <w:tcW w:type="dxa" w:w="2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Geometric method (Milestone 2)</w:t>
            </w:r>
          </w:p>
        </w:tc>
      </w:tr>
      <w:tr>
        <w:trPr>
          <w:cantSplit/>
        </w:trPr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Precision</w:t>
            </w:r>
          </w:p>
        </w:tc>
        <w:tc>
          <w:tcPr>
            <w:tcW w:type="dxa" w:w="2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2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0.933</w:t>
            </w:r>
          </w:p>
        </w:tc>
      </w:tr>
      <w:tr>
        <w:trPr>
          <w:cantSplit/>
        </w:trPr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Recall</w:t>
            </w:r>
          </w:p>
        </w:tc>
        <w:tc>
          <w:tcPr>
            <w:tcW w:type="dxa" w:w="2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0.754</w:t>
            </w:r>
          </w:p>
        </w:tc>
        <w:tc>
          <w:tcPr>
            <w:tcW w:type="dxa" w:w="2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0.235</w:t>
            </w:r>
          </w:p>
        </w:tc>
      </w:tr>
      <w:tr>
        <w:trPr>
          <w:cantSplit/>
        </w:trPr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F1</w:t>
            </w:r>
          </w:p>
        </w:tc>
        <w:tc>
          <w:tcPr>
            <w:tcW w:type="dxa" w:w="2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0.859</w:t>
            </w:r>
          </w:p>
        </w:tc>
        <w:tc>
          <w:tcPr>
            <w:tcW w:type="dxa" w:w="2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0.376</w:t>
            </w:r>
          </w:p>
        </w:tc>
      </w:tr>
      <w:tr>
        <w:trPr>
          <w:cantSplit/>
        </w:trPr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False alarms on 263 crossing-free frames</w:t>
            </w:r>
          </w:p>
        </w:tc>
        <w:tc>
          <w:tcPr>
            <w:tcW w:type="dxa" w:w="2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 (2.3%)</w:t>
            </w:r>
          </w:p>
        </w:tc>
      </w:tr>
      <w:tr>
        <w:trPr>
          <w:cantSplit/>
        </w:trPr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Median latency per frame</w:t>
            </w:r>
          </w:p>
        </w:tc>
        <w:tc>
          <w:tcPr>
            <w:tcW w:type="dxa" w:w="2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81 ms</w:t>
            </w:r>
          </w:p>
        </w:tc>
        <w:tc>
          <w:tcPr>
            <w:tcW w:type="dxa" w:w="2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 ms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Table 6. Head-to-head on the same 620 held-out frames, scored through the deployed ONNX model.</w:t>
      </w:r>
    </w:p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</w:rPr>
        <w:t xml:space="preserve">5.2 Road-damage detector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1504"/>
        <w:gridCol w:w="1504"/>
        <w:gridCol w:w="1504"/>
        <w:gridCol w:w="1505"/>
      </w:tblGrid>
      <w:tr>
        <w:trPr>
          <w:cantSplit/>
          <w:tblHeader/>
        </w:trPr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Precision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Recall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mAP50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mAP50-95</w:t>
            </w:r>
          </w:p>
        </w:tc>
      </w:tr>
      <w:tr>
        <w:trPr>
          <w:cantSplit/>
        </w:trPr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Longitudinal crack (D00)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B45309"/>
                <w:sz w:val="18"/>
                <w:szCs w:val="18"/>
                <w:highlight w:val="yellow"/>
              </w:rPr>
              <w:t xml:space="preserve">PENDING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B45309"/>
                <w:sz w:val="18"/>
                <w:szCs w:val="18"/>
                <w:highlight w:val="yellow"/>
              </w:rPr>
              <w:t xml:space="preserve">PENDING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B45309"/>
                <w:sz w:val="18"/>
                <w:szCs w:val="18"/>
                <w:highlight w:val="yellow"/>
              </w:rPr>
              <w:t xml:space="preserve">PENDING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B45309"/>
                <w:sz w:val="18"/>
                <w:szCs w:val="18"/>
                <w:highlight w:val="yellow"/>
              </w:rPr>
              <w:t xml:space="preserve">PENDING</w:t>
            </w:r>
          </w:p>
        </w:tc>
      </w:tr>
      <w:tr>
        <w:trPr>
          <w:cantSplit/>
        </w:trPr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Transverse crack (D10)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B45309"/>
                <w:sz w:val="18"/>
                <w:szCs w:val="18"/>
                <w:highlight w:val="yellow"/>
              </w:rPr>
              <w:t xml:space="preserve">PENDING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B45309"/>
                <w:sz w:val="18"/>
                <w:szCs w:val="18"/>
                <w:highlight w:val="yellow"/>
              </w:rPr>
              <w:t xml:space="preserve">PENDING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B45309"/>
                <w:sz w:val="18"/>
                <w:szCs w:val="18"/>
                <w:highlight w:val="yellow"/>
              </w:rPr>
              <w:t xml:space="preserve">PENDING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B45309"/>
                <w:sz w:val="18"/>
                <w:szCs w:val="18"/>
                <w:highlight w:val="yellow"/>
              </w:rPr>
              <w:t xml:space="preserve">PENDING</w:t>
            </w:r>
          </w:p>
        </w:tc>
      </w:tr>
      <w:tr>
        <w:trPr>
          <w:cantSplit/>
        </w:trPr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Alligator crack (D20)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B45309"/>
                <w:sz w:val="18"/>
                <w:szCs w:val="18"/>
                <w:highlight w:val="yellow"/>
              </w:rPr>
              <w:t xml:space="preserve">PENDING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B45309"/>
                <w:sz w:val="18"/>
                <w:szCs w:val="18"/>
                <w:highlight w:val="yellow"/>
              </w:rPr>
              <w:t xml:space="preserve">PENDING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B45309"/>
                <w:sz w:val="18"/>
                <w:szCs w:val="18"/>
                <w:highlight w:val="yellow"/>
              </w:rPr>
              <w:t xml:space="preserve">PENDING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B45309"/>
                <w:sz w:val="18"/>
                <w:szCs w:val="18"/>
                <w:highlight w:val="yellow"/>
              </w:rPr>
              <w:t xml:space="preserve">PENDING</w:t>
            </w:r>
          </w:p>
        </w:tc>
      </w:tr>
      <w:tr>
        <w:trPr>
          <w:cantSplit/>
        </w:trPr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Pothole (D40)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B45309"/>
                <w:sz w:val="18"/>
                <w:szCs w:val="18"/>
                <w:highlight w:val="yellow"/>
              </w:rPr>
              <w:t xml:space="preserve">PENDING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B45309"/>
                <w:sz w:val="18"/>
                <w:szCs w:val="18"/>
                <w:highlight w:val="yellow"/>
              </w:rPr>
              <w:t xml:space="preserve">PENDING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B45309"/>
                <w:sz w:val="18"/>
                <w:szCs w:val="18"/>
                <w:highlight w:val="yellow"/>
              </w:rPr>
              <w:t xml:space="preserve">PENDING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B45309"/>
                <w:sz w:val="18"/>
                <w:szCs w:val="18"/>
                <w:highlight w:val="yellow"/>
              </w:rPr>
              <w:t xml:space="preserve">PENDING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Table 7. Road-damage test metrics on 1,166 held-out Indian images. </w:t>
      </w:r>
      <w:r>
        <w:rPr>
          <w:rFonts w:ascii="Calibri" w:cs="Calibri" w:eastAsia="Calibri" w:hAnsi="Calibri"/>
          <w:i/>
          <w:iCs/>
          <w:color w:val="B45309"/>
          <w:sz w:val="18"/>
          <w:szCs w:val="18"/>
          <w:highlight w:val="yellow"/>
        </w:rPr>
        <w:t xml:space="preserve">PENDING training completion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; values will be copied from checkpoints/detectors/road_damage.json.</w:t>
      </w:r>
    </w:p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</w:rPr>
        <w:t xml:space="preserve">5.3 IMU band-pass filter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2206"/>
        <w:gridCol w:w="2307"/>
      </w:tblGrid>
      <w:tr>
        <w:trPr>
          <w:cantSplit/>
          <w:tblHeader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Condition (164 held-out windows, 5 seeds)</w:t>
            </w:r>
          </w:p>
        </w:tc>
        <w:tc>
          <w:tcPr>
            <w:tcW w:type="dxa" w:w="2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Without filter</w:t>
            </w:r>
          </w:p>
        </w:tc>
        <w:tc>
          <w:tcPr>
            <w:tcW w:type="dxa" w:w="23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With 0.5–25 Hz filter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Clean recordings</w:t>
            </w:r>
          </w:p>
        </w:tc>
        <w:tc>
          <w:tcPr>
            <w:tcW w:type="dxa" w:w="2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83.7%</w:t>
            </w:r>
          </w:p>
        </w:tc>
        <w:tc>
          <w:tcPr>
            <w:tcW w:type="dxa" w:w="23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81.5%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35 Hz engine vibration added</w:t>
            </w:r>
          </w:p>
        </w:tc>
        <w:tc>
          <w:tcPr>
            <w:tcW w:type="dxa" w:w="2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60.1%</w:t>
            </w:r>
          </w:p>
        </w:tc>
        <w:tc>
          <w:tcPr>
            <w:tcW w:type="dxa" w:w="23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77.2%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Engine vibration + 12° tilted mount</w:t>
            </w:r>
          </w:p>
        </w:tc>
        <w:tc>
          <w:tcPr>
            <w:tcW w:type="dxa" w:w="2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60.9%</w:t>
            </w:r>
          </w:p>
        </w:tc>
        <w:tc>
          <w:tcPr>
            <w:tcW w:type="dxa" w:w="23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78.0%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Table 8. The filter costs about two points on clean logs and gains about seventeen under the vibration a bus-mounted sensor experiences. The retrained production model scores 80.5% clean and 78.7% with vibration.</w:t>
      </w:r>
    </w:p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</w:rPr>
        <w:t xml:space="preserve">5.4 Frame-quality gate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17"/>
        <w:gridCol w:w="3009"/>
      </w:tblGrid>
      <w:tr>
        <w:trPr>
          <w:cantSplit/>
          <w:tblHeader/>
        </w:trPr>
        <w:tc>
          <w:tcPr>
            <w:tcW w:type="dxa" w:w="60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Frames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Kept / caught</w:t>
            </w:r>
          </w:p>
        </w:tc>
      </w:tr>
      <w:tr>
        <w:trPr>
          <w:cantSplit/>
        </w:trPr>
        <w:tc>
          <w:tcPr>
            <w:tcW w:type="dxa" w:w="60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450 real road frames (three camera sources)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100% kept</w:t>
            </w:r>
          </w:p>
        </w:tc>
      </w:tr>
      <w:tr>
        <w:trPr>
          <w:cantSplit/>
        </w:trPr>
        <w:tc>
          <w:tcPr>
            <w:tcW w:type="dxa" w:w="60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Covered lens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100% caught</w:t>
            </w:r>
          </w:p>
        </w:tc>
      </w:tr>
      <w:tr>
        <w:trPr>
          <w:cantSplit/>
        </w:trPr>
        <w:tc>
          <w:tcPr>
            <w:tcW w:type="dxa" w:w="60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Severe defocus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100% caught</w:t>
            </w:r>
          </w:p>
        </w:tc>
      </w:tr>
      <w:tr>
        <w:trPr>
          <w:cantSplit/>
        </w:trPr>
        <w:tc>
          <w:tcPr>
            <w:tcW w:type="dxa" w:w="60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Whiteout / sun glare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98% caught</w:t>
            </w:r>
          </w:p>
        </w:tc>
      </w:tr>
      <w:tr>
        <w:trPr>
          <w:cantSplit/>
        </w:trPr>
        <w:tc>
          <w:tcPr>
            <w:tcW w:type="dxa" w:w="60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Moderate defocus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89% caught</w:t>
            </w:r>
          </w:p>
        </w:tc>
      </w:tr>
      <w:tr>
        <w:trPr>
          <w:cantSplit/>
        </w:trPr>
        <w:tc>
          <w:tcPr>
            <w:tcW w:type="dxa" w:w="60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Horizontal motion blur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4% caught (known limitation)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Table 9. Gate calibration (scripts/calibrate_frame_gate.py).</w:t>
      </w:r>
    </w:p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</w:rPr>
        <w:t xml:space="preserve">5.5 INT8 quantization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1"/>
        <w:gridCol w:w="2497"/>
        <w:gridCol w:w="1920"/>
        <w:gridCol w:w="1728"/>
      </w:tblGrid>
      <w:tr>
        <w:trPr>
          <w:cantSplit/>
          <w:tblHeader/>
        </w:trPr>
        <w:tc>
          <w:tcPr>
            <w:tcW w:type="dxa" w:w="2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2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Metric FP32 → INT8</w:t>
            </w:r>
          </w:p>
        </w:tc>
        <w:tc>
          <w:tcPr>
            <w:tcW w:type="dxa" w:w="1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Latency</w:t>
            </w:r>
          </w:p>
        </w:tc>
        <w:tc>
          <w:tcPr>
            <w:tcW w:type="dxa" w:w="1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Size</w:t>
            </w:r>
          </w:p>
        </w:tc>
      </w:tr>
      <w:tr>
        <w:trPr>
          <w:cantSplit/>
        </w:trPr>
        <w:tc>
          <w:tcPr>
            <w:tcW w:type="dxa" w:w="2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Zebra-crossing detector</w:t>
            </w:r>
          </w:p>
        </w:tc>
        <w:tc>
          <w:tcPr>
            <w:tcW w:type="dxa" w:w="2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mAP50 0.864 → 0.858</w:t>
            </w:r>
          </w:p>
        </w:tc>
        <w:tc>
          <w:tcPr>
            <w:tcW w:type="dxa" w:w="1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61 → 48 ms (1.3×)</w:t>
            </w:r>
          </w:p>
        </w:tc>
        <w:tc>
          <w:tcPr>
            <w:tcW w:type="dxa" w:w="1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10.0 → 4.1 MB</w:t>
            </w:r>
          </w:p>
        </w:tc>
      </w:tr>
      <w:tr>
        <w:trPr>
          <w:cantSplit/>
        </w:trPr>
        <w:tc>
          <w:tcPr>
            <w:tcW w:type="dxa" w:w="2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Classifier backbone (MobileNetV2)</w:t>
            </w:r>
          </w:p>
        </w:tc>
        <w:tc>
          <w:tcPr>
            <w:tcW w:type="dxa" w:w="2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Accuracy 93.4% → 90.8%</w:t>
            </w:r>
          </w:p>
        </w:tc>
        <w:tc>
          <w:tcPr>
            <w:tcW w:type="dxa" w:w="1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 → 12 ms (1.8×)</w:t>
            </w:r>
          </w:p>
        </w:tc>
        <w:tc>
          <w:tcPr>
            <w:tcW w:type="dxa" w:w="1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13.3 → 3.7 MB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Table 10. INT8 results (percentile calibration). The detector loses almost nothing; the classifier loses 2.6 points, so full precision remains the default and INT8 is offered for low-power edge boards.</w:t>
      </w:r>
    </w:p>
    <w:p>
      <w:pPr>
        <w:pStyle w:val="Heading2"/>
        <w:keepNext/>
        <w:keepLines/>
        <w:spacing w:after="100" w:before="200"/>
      </w:pPr>
      <w:r>
        <w:rPr>
          <w:rFonts w:ascii="Calibri" w:cs="Calibri" w:eastAsia="Calibri" w:hAnsi="Calibri"/>
        </w:rPr>
        <w:t xml:space="preserve">5.6 Latency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On a 1280×720 frame (laptop CPU, median of 15 runs): COCO traffic detector 202 ms, crossing detector 76 ms, both together 276 ms; classifier backbone 21 ms. The three-detector total is </w:t>
      </w:r>
      <w:r>
        <w:rPr>
          <w:rFonts w:ascii="Calibri" w:cs="Calibri" w:eastAsia="Calibri" w:hAnsi="Calibri"/>
          <w:i/>
          <w:iCs/>
          <w:color w:val="B45309"/>
          <w:sz w:val="22"/>
          <w:szCs w:val="22"/>
          <w:highlight w:val="yellow"/>
        </w:rPr>
        <w:t xml:space="preserve">PENDING the road-damage model</w:t>
      </w: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.</w:t>
      </w:r>
    </w:p>
    <w:p>
      <w:pPr>
        <w:pStyle w:val="Heading1"/>
        <w:keepNext/>
        <w:keepLines/>
        <w:spacing w:after="140" w:before="280"/>
      </w:pPr>
      <w:r>
        <w:rPr>
          <w:rFonts w:ascii="Calibri" w:cs="Calibri" w:eastAsia="Calibri" w:hAnsi="Calibri"/>
        </w:rPr>
        <w:t xml:space="preserve">6. Corrections to the Milestone 2 Report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Checking each Milestone 2 claim against the code and measurements produced the following corrections. We report them in the same spirit as Milestone 2's disclosure on macro-F1: a number that cannot be reproduced should not be cited.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2"/>
        <w:gridCol w:w="3711"/>
        <w:gridCol w:w="4513"/>
      </w:tblGrid>
      <w:tr>
        <w:trPr>
          <w:cantSplit/>
          <w:tblHeader/>
        </w:trPr>
        <w:tc>
          <w:tcPr>
            <w:tcW w:type="dxa" w:w="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Milestone 2 stated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Measured / actual</w:t>
            </w:r>
          </w:p>
        </w:tc>
      </w:tr>
      <w:tr>
        <w:trPr>
          <w:cantSplit/>
        </w:trPr>
        <w:tc>
          <w:tcPr>
            <w:tcW w:type="dxa" w:w="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C1</w:t>
            </w:r>
          </w:p>
        </w:tc>
        <w:tc>
          <w:tcPr>
            <w:tcW w:type="dxa" w:w="3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Classifier detects 9 classes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classes; the new detectors add 4 damage, 2 marking and COCO traffic classes</w:t>
            </w:r>
          </w:p>
        </w:tc>
      </w:tr>
      <w:tr>
        <w:trPr>
          <w:cantSplit/>
        </w:trPr>
        <w:tc>
          <w:tcPr>
            <w:tcW w:type="dxa" w:w="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C2</w:t>
            </w:r>
          </w:p>
        </w:tc>
        <w:tc>
          <w:tcPr>
            <w:tcW w:type="dxa" w:w="3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10/10 subsystem tests pass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175 automated tests, run by CI on Python 3.11 and 3.12</w:t>
            </w:r>
          </w:p>
        </w:tc>
      </w:tr>
      <w:tr>
        <w:trPr>
          <w:cantSplit/>
        </w:trPr>
        <w:tc>
          <w:tcPr>
            <w:tcW w:type="dxa" w:w="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C3</w:t>
            </w:r>
          </w:p>
        </w:tc>
        <w:tc>
          <w:tcPr>
            <w:tcW w:type="dxa" w:w="3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IMU telemetry simulated (spring-mass-damper); 15,000 windows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852 real field-recorded windows; 80.5% held-out</w:t>
            </w:r>
          </w:p>
        </w:tc>
      </w:tr>
      <w:tr>
        <w:trPr>
          <w:cantSplit/>
        </w:trPr>
        <w:tc>
          <w:tcPr>
            <w:tcW w:type="dxa" w:w="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C4</w:t>
            </w:r>
          </w:p>
        </w:tc>
        <w:tc>
          <w:tcPr>
            <w:tcW w:type="dxa" w:w="3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Gatekeeper threshold: Laplacian variance 42.5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Would drop 10.4% of real frames; calibrated gate keeps 100%</w:t>
            </w:r>
          </w:p>
        </w:tc>
      </w:tr>
      <w:tr>
        <w:trPr>
          <w:cantSplit/>
        </w:trPr>
        <w:tc>
          <w:tcPr>
            <w:tcW w:type="dxa" w:w="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C5</w:t>
            </w:r>
          </w:p>
        </w:tc>
        <w:tc>
          <w:tcPr>
            <w:tcW w:type="dxa" w:w="3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UrbanTrafficNet 90.36% accuracy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Not reproducible — no such trained network exists; counts now come from the COCO detector</w:t>
            </w:r>
          </w:p>
        </w:tc>
      </w:tr>
      <w:tr>
        <w:trPr>
          <w:cantSplit/>
        </w:trPr>
        <w:tc>
          <w:tcPr>
            <w:tcW w:type="dxa" w:w="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C6</w:t>
            </w:r>
          </w:p>
        </w:tc>
        <w:tc>
          <w:tcPr>
            <w:tcW w:type="dxa" w:w="3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Faces and plates blurred on the bus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People blurred; plates once the plate detector is trained</w:t>
            </w:r>
          </w:p>
        </w:tc>
      </w:tr>
      <w:tr>
        <w:trPr>
          <w:cantSplit/>
        </w:trPr>
        <w:tc>
          <w:tcPr>
            <w:tcW w:type="dxa" w:w="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C7</w:t>
            </w:r>
          </w:p>
        </w:tc>
        <w:tc>
          <w:tcPr>
            <w:tcW w:type="dxa" w:w="3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Full inference cycle 76 ms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Traffic detector 202 ms; crossing 76 ms; backbone 21 ms</w:t>
            </w:r>
          </w:p>
        </w:tc>
      </w:tr>
      <w:tr>
        <w:trPr>
          <w:cantSplit/>
        </w:trPr>
        <w:tc>
          <w:tcPr>
            <w:tcW w:type="dxa" w:w="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C8</w:t>
            </w:r>
          </w:p>
        </w:tc>
        <w:tc>
          <w:tcPr>
            <w:tcW w:type="dxa" w:w="3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Camera height 2.45 m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Calibration profiles use 1.45–1.52 m</w:t>
            </w:r>
          </w:p>
        </w:tc>
      </w:tr>
      <w:tr>
        <w:trPr>
          <w:cantSplit/>
        </w:trPr>
        <w:tc>
          <w:tcPr>
            <w:tcW w:type="dxa" w:w="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C9</w:t>
            </w:r>
          </w:p>
        </w:tc>
        <w:tc>
          <w:tcPr>
            <w:tcW w:type="dxa" w:w="3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ResNet-50 is the served backbone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fresh installation serves MobileNetV2 (90.1%); ResNet-50 (89.2%) is an optional download</w:t>
            </w:r>
          </w:p>
        </w:tc>
      </w:tr>
      <w:tr>
        <w:trPr>
          <w:cantSplit/>
        </w:trPr>
        <w:tc>
          <w:tcPr>
            <w:tcW w:type="dxa" w:w="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C10</w:t>
            </w:r>
          </w:p>
        </w:tc>
        <w:tc>
          <w:tcPr>
            <w:tcW w:type="dxa" w:w="3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RDD2022 India: 1,000+ frames; 47,000 photos to ingest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7,706 labelled Indian images used; 47,420 is all six countries</w:t>
            </w:r>
          </w:p>
        </w:tc>
      </w:tr>
      <w:tr>
        <w:trPr>
          <w:cantSplit/>
        </w:trPr>
        <w:tc>
          <w:tcPr>
            <w:tcW w:type="dxa" w:w="8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C11</w:t>
            </w:r>
          </w:p>
        </w:tc>
        <w:tc>
          <w:tcPr>
            <w:tcW w:type="dxa" w:w="3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Deduplication within 8 m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The running server used 10 m; corrected to 8 m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Table 11. Corrections. Evidence for each is in docs/REPORT_ALIGNMENT.md.</w:t>
      </w:r>
    </w:p>
    <w:p>
      <w:pPr>
        <w:pStyle w:val="Heading1"/>
        <w:keepNext/>
        <w:keepLines/>
        <w:spacing w:after="140" w:before="280"/>
      </w:pPr>
      <w:r>
        <w:rPr>
          <w:rFonts w:ascii="Calibri" w:cs="Calibri" w:eastAsia="Calibri" w:hAnsi="Calibri"/>
        </w:rPr>
        <w:t xml:space="preserve">7. Software Engineering and Security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Testing.</w:t>
      </w: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 175 automated tests, including the web API exercised over real HTTP, per-model integration tests that verify the deployed model file against the SHA-256 in its model card, and fairness and privacy properties.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Security.</w:t>
      </w: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 The API opened any file on the server whose path was sent in an image field, and accepted a path to any file on the machine. Image fields are now decoded strictly as data, paths are confined to the dataset folder, and request sizes are capped.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Dependencies.</w:t>
      </w: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 Model files had been saved with a newer scikit-learn than the requirements allowed, so CI loaded them on a different version than the one they were trained with; the pin was corrected.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Reproducibility.</w:t>
      </w: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 Every figure in this report is regenerated by a script named in docs/REPORT_ALIGNMENT.md; detector training also runs in a provided Google Colab notebook.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Licensing.</w:t>
      </w: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 Ultralytics YOLO is AGPL-3.0 and RDD2022 is CC BY-SA 4.0 (share-alike); both affect any deployment beyond academic use and are documented in the README.</w:t>
      </w:r>
    </w:p>
    <w:p>
      <w:pPr>
        <w:pStyle w:val="Heading1"/>
        <w:keepNext/>
        <w:keepLines/>
        <w:spacing w:after="140" w:before="280"/>
      </w:pPr>
      <w:r>
        <w:rPr>
          <w:rFonts w:ascii="Calibri" w:cs="Calibri" w:eastAsia="Calibri" w:hAnsi="Calibri"/>
        </w:rPr>
        <w:t xml:space="preserve">8. Limitations and Ethical Considerations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Accelerometer logs come from a road vehicle, not yet a bus; the vibration test simulates engine vibration rather than recording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Zebra-crossing data comes from three videos; performance on Indian crossings with faded paint is not yet measured.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Redaction blurs whole person boxes rather than faces, and plate redaction depends on a detector still to be trained.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Horizontal motion blur mostly passes the frame-quality gate.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No demographic inference is made about people in frame, by design; people are only counted and blurred.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The Priority Index removes locality from the decision, but its weights are a policy choice and should be set with municipal stakeholders.</w:t>
      </w:r>
    </w:p>
    <w:p>
      <w:pPr>
        <w:pStyle w:val="Heading1"/>
        <w:keepNext/>
        <w:keepLines/>
        <w:spacing w:after="140" w:before="280"/>
      </w:pPr>
      <w:r>
        <w:rPr>
          <w:rFonts w:ascii="Calibri" w:cs="Calibri" w:eastAsia="Calibri" w:hAnsi="Calibri"/>
        </w:rPr>
        <w:t xml:space="preserve">9. Next Steps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Complete road-damage and licence-plate detector training (GPU notebook provided) and fill the </w:t>
      </w:r>
      <w:r>
        <w:rPr>
          <w:rFonts w:ascii="Calibri" w:cs="Calibri" w:eastAsia="Calibri" w:hAnsi="Calibri"/>
          <w:i/>
          <w:iCs/>
          <w:color w:val="B45309"/>
          <w:sz w:val="22"/>
          <w:szCs w:val="22"/>
          <w:highlight w:val="yellow"/>
        </w:rPr>
        <w:t xml:space="preserve">PENDING figures</w:t>
      </w: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Record accelerometer data on an operational bus and retrain the shock classifier.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Benchmark the INT8 models on a Raspberry Pi 5 and an NVIDIA Jetson.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Collect Indian zebra-crossing footage to measure the crossing detector on local road markings.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Connect live bus telemetry to the command-centre map.</w:t>
      </w:r>
    </w:p>
    <w:p>
      <w:pPr>
        <w:pStyle w:val="Heading1"/>
        <w:keepNext/>
        <w:keepLines/>
        <w:spacing w:after="140" w:before="280"/>
      </w:pPr>
      <w:r>
        <w:rPr>
          <w:rFonts w:ascii="Calibri" w:cs="Calibri" w:eastAsia="Calibri" w:hAnsi="Calibri"/>
        </w:rPr>
        <w:t xml:space="preserve">References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[1] D. Arya, H. Maeda, S. K. Ghosh, D. Toshniwal and Y. Sekimoto, "RDD2022: A multi-national image dataset for automatic road damage detection," Geoscience Data Journal, vol. 11, no. 4, pp. 846–862, 2024.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[2] Z.-D. Zhang, M.-L. Tan, Z.-C. Lan, H.-C. Liu, L. Pei and W.-X. Yu, "CDNet: A real-time and robust crosswalk detection network on Jetson nano based on YOLOv5," Neural Computing and Applications, vol. 34, no. 13, pp. 10719–10730, 2022.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[3] G. Jocher et al., Ultralytics YOLO (YOLO11), software, AGPL-3.0, 2024–2026.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[4] Microsoft, ONNX Runtime quantization documentation, 2026.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[5] Augmented Startups, "Vehicle Registration Plates Dataset," Roboflow Universe, CC BY 4.0, 2022.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[6] J. Eriksson et al., "The Pothole Patrol: using a mobile sensor network for road surface monitoring," in Proc. ACM MobiSys, 2008.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[7] A. Mednis et al., "Real time pothole detection using Android smartphones with accelerometers," in Proc. MobiSensor, 2011.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[8] ASTM International, ASTM D6433-24: Standard Practice for Roads and Parking Lots Pavement Condition Index Surveys, 2024.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[9] Ministry of Road Transport and Highways, Specifications for Road and Bridge Works (5th Revision), Section 500, Indian Roads Congress.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[10] Digital Personal Data Protection Act, 2023, Government of India.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[11] Smart India Hackathon 2026, Problem Statement SIH26124, Bharat Electronics Limited.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08080"/>
        <w:sz w:val="16"/>
        <w:szCs w:val="16"/>
      </w:rPr>
      <w:t xml:space="preserve">ROAD-SHIELD · Milestone 3 (Draft)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E559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ROAD-SHIELD Milestone 3 Report (Draft)</dc:title>
  <dc:creator>Team 42</dc:creator>
  <cp:lastModifiedBy>Un-named</cp:lastModifiedBy>
  <cp:revision>1</cp:revision>
  <dcterms:created xsi:type="dcterms:W3CDTF">2026-09-30T16:26:23.054Z</dcterms:created>
  <dcterms:modified xsi:type="dcterms:W3CDTF">2026-09-30T16:26:23.055Z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