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Design Phase</w:t>
      </w:r>
    </w:p>
    <w:p w:rsidR="00000000" w:rsidDel="00000000" w:rsidP="00000000" w:rsidRDefault="00000000" w:rsidRPr="00000000" w14:paraId="00000002">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Proposed Solution Template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9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840"/>
        <w:tblGridChange w:id="0">
          <w:tblGrid>
            <w:gridCol w:w="4500"/>
            <w:gridCol w:w="4840"/>
          </w:tblGrid>
        </w:tblGridChange>
      </w:tblGrid>
      <w:tr>
        <w:trPr>
          <w:cantSplit w:val="0"/>
          <w:tblHeader w:val="1"/>
        </w:trPr>
        <w:tc>
          <w:tcPr/>
          <w:p w:rsidR="00000000" w:rsidDel="00000000" w:rsidP="00000000" w:rsidRDefault="00000000" w:rsidRPr="00000000" w14:paraId="00000007">
            <w:pPr>
              <w:rPr/>
            </w:pPr>
            <w:r w:rsidDel="00000000" w:rsidR="00000000" w:rsidRPr="00000000">
              <w:rPr>
                <w:b w:val="1"/>
                <w:bCs w:val="1"/>
                <w:rtl w:val="0"/>
              </w:rPr>
              <w:t xml:space="preserve">Date</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25 June 2026</w:t>
            </w:r>
          </w:p>
        </w:tc>
      </w:tr>
      <w:tr>
        <w:trPr>
          <w:cantSplit w:val="0"/>
          <w:tblHeader w:val="0"/>
        </w:trPr>
        <w:tc>
          <w:tcPr/>
          <w:p w:rsidR="00000000" w:rsidDel="00000000" w:rsidP="00000000" w:rsidRDefault="00000000" w:rsidRPr="00000000" w14:paraId="00000009">
            <w:pPr>
              <w:rPr/>
            </w:pPr>
            <w:r w:rsidDel="00000000" w:rsidR="00000000" w:rsidRPr="00000000">
              <w:rPr>
                <w:b w:val="1"/>
                <w:bCs w:val="1"/>
                <w:rtl w:val="0"/>
              </w:rPr>
              <w:t xml:space="preserve">Project Name</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EduGenie: AI-Powered Learning Assistant</w:t>
            </w:r>
          </w:p>
        </w:tc>
      </w:tr>
    </w:tbl>
    <w:p w:rsidR="00000000" w:rsidDel="00000000" w:rsidP="00000000" w:rsidRDefault="00000000" w:rsidRPr="00000000" w14:paraId="0000000B">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C">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spacing w:after="160"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Proposed Solution </w:t>
      </w:r>
    </w:p>
    <w:p w:rsidR="00000000" w:rsidDel="00000000" w:rsidP="00000000" w:rsidRDefault="00000000" w:rsidRPr="00000000" w14:paraId="0000000E">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bl>
      <w:tblPr>
        <w:tblStyle w:val="Table2"/>
        <w:tblW w:w="93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0"/>
        <w:gridCol w:w="1865"/>
        <w:gridCol w:w="6740"/>
        <w:tblGridChange w:id="0">
          <w:tblGrid>
            <w:gridCol w:w="770"/>
            <w:gridCol w:w="1865"/>
            <w:gridCol w:w="6740"/>
          </w:tblGrid>
        </w:tblGridChange>
      </w:tblGrid>
      <w:tr>
        <w:trPr>
          <w:cantSplit w:val="0"/>
          <w:trHeight w:val="500" w:hRule="atLeast"/>
          <w:tblHeader w:val="0"/>
        </w:trPr>
        <w:tc>
          <w:tcPr/>
          <w:p w:rsidR="00000000" w:rsidDel="00000000" w:rsidP="00000000" w:rsidRDefault="00000000" w:rsidRPr="00000000" w14:paraId="00000010">
            <w:pPr>
              <w:spacing w:after="160" w:line="259.008" w:lineRule="auto"/>
              <w:jc w:val="center"/>
              <w:rPr/>
            </w:pPr>
            <w:r w:rsidDel="00000000" w:rsidR="00000000" w:rsidRPr="00000000">
              <w:rPr>
                <w:rFonts w:ascii="Calibri" w:cs="Calibri" w:eastAsia="Calibri" w:hAnsi="Calibri"/>
                <w:b w:val="1"/>
                <w:bCs w:val="1"/>
                <w:rtl w:val="0"/>
              </w:rPr>
              <w:t xml:space="preserve">S.No.</w:t>
            </w:r>
            <w:r w:rsidDel="00000000" w:rsidR="00000000" w:rsidRPr="00000000">
              <w:rPr>
                <w:rtl w:val="0"/>
              </w:rPr>
            </w:r>
          </w:p>
        </w:tc>
        <w:tc>
          <w:tcPr/>
          <w:p w:rsidR="00000000" w:rsidDel="00000000" w:rsidP="00000000" w:rsidRDefault="00000000" w:rsidRPr="00000000" w14:paraId="00000011">
            <w:pPr>
              <w:spacing w:after="160" w:line="259.008" w:lineRule="auto"/>
              <w:jc w:val="center"/>
              <w:rPr/>
            </w:pPr>
            <w:r w:rsidDel="00000000" w:rsidR="00000000" w:rsidRPr="00000000">
              <w:rPr>
                <w:rFonts w:ascii="Calibri" w:cs="Calibri" w:eastAsia="Calibri" w:hAnsi="Calibri"/>
                <w:b w:val="1"/>
                <w:bCs w:val="1"/>
                <w:rtl w:val="0"/>
              </w:rPr>
              <w:t xml:space="preserve">Parameter</w:t>
            </w:r>
            <w:r w:rsidDel="00000000" w:rsidR="00000000" w:rsidRPr="00000000">
              <w:rPr>
                <w:rtl w:val="0"/>
              </w:rPr>
            </w:r>
          </w:p>
        </w:tc>
        <w:tc>
          <w:tcPr/>
          <w:p w:rsidR="00000000" w:rsidDel="00000000" w:rsidP="00000000" w:rsidRDefault="00000000" w:rsidRPr="00000000" w14:paraId="00000012">
            <w:pPr>
              <w:spacing w:after="160" w:line="259.008" w:lineRule="auto"/>
              <w:jc w:val="center"/>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1580" w:hRule="atLeast"/>
          <w:tblHeader w:val="0"/>
        </w:trPr>
        <w:tc>
          <w:tcPr/>
          <w:p w:rsidR="00000000" w:rsidDel="00000000" w:rsidP="00000000" w:rsidRDefault="00000000" w:rsidRPr="00000000" w14:paraId="00000013">
            <w:pPr>
              <w:spacing w:after="160" w:line="259.008" w:lineRule="auto"/>
              <w:rPr/>
            </w:pPr>
            <w:r w:rsidDel="00000000" w:rsidR="00000000" w:rsidRPr="00000000">
              <w:rPr>
                <w:rFonts w:ascii="Calibri" w:cs="Calibri" w:eastAsia="Calibri" w:hAnsi="Calibri"/>
                <w:b w:val="1"/>
                <w:bCs w:val="1"/>
                <w:rtl w:val="0"/>
              </w:rPr>
              <w:t xml:space="preserve">1</w:t>
            </w:r>
            <w:r w:rsidDel="00000000" w:rsidR="00000000" w:rsidRPr="00000000">
              <w:rPr>
                <w:rtl w:val="0"/>
              </w:rPr>
            </w:r>
          </w:p>
        </w:tc>
        <w:tc>
          <w:tcPr/>
          <w:p w:rsidR="00000000" w:rsidDel="00000000" w:rsidP="00000000" w:rsidRDefault="00000000" w:rsidRPr="00000000" w14:paraId="00000014">
            <w:pPr>
              <w:spacing w:after="160" w:line="259.008" w:lineRule="auto"/>
              <w:rPr/>
            </w:pPr>
            <w:r w:rsidDel="00000000" w:rsidR="00000000" w:rsidRPr="00000000">
              <w:rPr>
                <w:rFonts w:ascii="Calibri" w:cs="Calibri" w:eastAsia="Calibri" w:hAnsi="Calibri"/>
                <w:b w:val="1"/>
                <w:bCs w:val="1"/>
                <w:rtl w:val="0"/>
              </w:rPr>
              <w:t xml:space="preserve">Problem Statement (Problem to be solved)</w:t>
            </w:r>
            <w:r w:rsidDel="00000000" w:rsidR="00000000" w:rsidRPr="00000000">
              <w:rPr>
                <w:rtl w:val="0"/>
              </w:rPr>
            </w:r>
          </w:p>
        </w:tc>
        <w:tc>
          <w:tcPr/>
          <w:p w:rsidR="00000000" w:rsidDel="00000000" w:rsidP="00000000" w:rsidRDefault="00000000" w:rsidRPr="00000000" w14:paraId="00000015">
            <w:pPr>
              <w:spacing w:after="160" w:line="259.008" w:lineRule="auto"/>
              <w:rPr/>
            </w:pPr>
            <w:r w:rsidDel="00000000" w:rsidR="00000000" w:rsidRPr="00000000">
              <w:rPr>
                <w:rFonts w:ascii="Calibri" w:cs="Calibri" w:eastAsia="Calibri" w:hAnsi="Calibri"/>
                <w:b w:val="1"/>
                <w:bCs w:val="1"/>
                <w:rtl w:val="0"/>
              </w:rPr>
              <w:t xml:space="preserve">Students and self-learners often struggle to understand complex concepts, search through multiple educational resources, generate practice quizzes, summarize lengthy study materials, and follow a structured learning path. This fragmented learning process is time-consuming and reduces learning efficiency.</w:t>
            </w:r>
            <w:r w:rsidDel="00000000" w:rsidR="00000000" w:rsidRPr="00000000">
              <w:rPr>
                <w:rtl w:val="0"/>
              </w:rPr>
            </w:r>
          </w:p>
        </w:tc>
      </w:tr>
      <w:tr>
        <w:trPr>
          <w:cantSplit w:val="0"/>
          <w:trHeight w:val="1850" w:hRule="atLeast"/>
          <w:tblHeader w:val="0"/>
        </w:trPr>
        <w:tc>
          <w:tcPr/>
          <w:p w:rsidR="00000000" w:rsidDel="00000000" w:rsidP="00000000" w:rsidRDefault="00000000" w:rsidRPr="00000000" w14:paraId="00000016">
            <w:pPr>
              <w:spacing w:after="160" w:line="259.008" w:lineRule="auto"/>
              <w:rPr/>
            </w:pPr>
            <w:r w:rsidDel="00000000" w:rsidR="00000000" w:rsidRPr="00000000">
              <w:rPr>
                <w:rFonts w:ascii="Calibri" w:cs="Calibri" w:eastAsia="Calibri" w:hAnsi="Calibri"/>
                <w:b w:val="1"/>
                <w:bCs w:val="1"/>
                <w:rtl w:val="0"/>
              </w:rPr>
              <w:t xml:space="preserve">2</w:t>
            </w:r>
            <w:r w:rsidDel="00000000" w:rsidR="00000000" w:rsidRPr="00000000">
              <w:rPr>
                <w:rtl w:val="0"/>
              </w:rPr>
            </w:r>
          </w:p>
        </w:tc>
        <w:tc>
          <w:tcPr/>
          <w:p w:rsidR="00000000" w:rsidDel="00000000" w:rsidP="00000000" w:rsidRDefault="00000000" w:rsidRPr="00000000" w14:paraId="00000017">
            <w:pPr>
              <w:spacing w:after="160" w:line="259.008" w:lineRule="auto"/>
              <w:rPr/>
            </w:pPr>
            <w:r w:rsidDel="00000000" w:rsidR="00000000" w:rsidRPr="00000000">
              <w:rPr>
                <w:rFonts w:ascii="Calibri" w:cs="Calibri" w:eastAsia="Calibri" w:hAnsi="Calibri"/>
                <w:b w:val="1"/>
                <w:bCs w:val="1"/>
                <w:rtl w:val="0"/>
              </w:rPr>
              <w:t xml:space="preserve">Idea / Solution Description</w:t>
            </w:r>
            <w:r w:rsidDel="00000000" w:rsidR="00000000" w:rsidRPr="00000000">
              <w:rPr>
                <w:rtl w:val="0"/>
              </w:rPr>
            </w:r>
          </w:p>
        </w:tc>
        <w:tc>
          <w:tcPr/>
          <w:p w:rsidR="00000000" w:rsidDel="00000000" w:rsidP="00000000" w:rsidRDefault="00000000" w:rsidRPr="00000000" w14:paraId="00000018">
            <w:pPr>
              <w:spacing w:after="160" w:line="259.008" w:lineRule="auto"/>
              <w:rPr/>
            </w:pPr>
            <w:r w:rsidDel="00000000" w:rsidR="00000000" w:rsidRPr="00000000">
              <w:rPr>
                <w:rFonts w:ascii="Calibri" w:cs="Calibri" w:eastAsia="Calibri" w:hAnsi="Calibri"/>
                <w:b w:val="1"/>
                <w:bCs w:val="1"/>
                <w:rtl w:val="0"/>
              </w:rPr>
              <w:t xml:space="preserve">EduGenie is an AI-powered educational assistant that provides intelligent Question Answering, Concept Explanation, Quiz Generation, Text Summarization, and Personalized Learning Path Recommendations through a single web application. It leverages Google Gemini AI and a lightweight local language model to deliver fast, accurate, and interactive learning support.</w:t>
            </w:r>
            <w:r w:rsidDel="00000000" w:rsidR="00000000" w:rsidRPr="00000000">
              <w:rPr>
                <w:rtl w:val="0"/>
              </w:rPr>
            </w:r>
          </w:p>
        </w:tc>
      </w:tr>
      <w:tr>
        <w:trPr>
          <w:cantSplit w:val="0"/>
          <w:trHeight w:val="1580" w:hRule="atLeast"/>
          <w:tblHeader w:val="0"/>
        </w:trPr>
        <w:tc>
          <w:tcPr/>
          <w:p w:rsidR="00000000" w:rsidDel="00000000" w:rsidP="00000000" w:rsidRDefault="00000000" w:rsidRPr="00000000" w14:paraId="00000019">
            <w:pPr>
              <w:spacing w:after="160" w:line="259.008" w:lineRule="auto"/>
              <w:rPr/>
            </w:pPr>
            <w:r w:rsidDel="00000000" w:rsidR="00000000" w:rsidRPr="00000000">
              <w:rPr>
                <w:rFonts w:ascii="Calibri" w:cs="Calibri" w:eastAsia="Calibri" w:hAnsi="Calibri"/>
                <w:b w:val="1"/>
                <w:bCs w:val="1"/>
                <w:rtl w:val="0"/>
              </w:rPr>
              <w:t xml:space="preserve">3</w:t>
            </w:r>
            <w:r w:rsidDel="00000000" w:rsidR="00000000" w:rsidRPr="00000000">
              <w:rPr>
                <w:rtl w:val="0"/>
              </w:rPr>
            </w:r>
          </w:p>
        </w:tc>
        <w:tc>
          <w:tcPr/>
          <w:p w:rsidR="00000000" w:rsidDel="00000000" w:rsidP="00000000" w:rsidRDefault="00000000" w:rsidRPr="00000000" w14:paraId="0000001A">
            <w:pPr>
              <w:spacing w:after="160" w:line="259.008" w:lineRule="auto"/>
              <w:rPr/>
            </w:pPr>
            <w:r w:rsidDel="00000000" w:rsidR="00000000" w:rsidRPr="00000000">
              <w:rPr>
                <w:rFonts w:ascii="Calibri" w:cs="Calibri" w:eastAsia="Calibri" w:hAnsi="Calibri"/>
                <w:b w:val="1"/>
                <w:bCs w:val="1"/>
                <w:rtl w:val="0"/>
              </w:rPr>
              <w:t xml:space="preserve">Novelty / Uniqueness</w:t>
            </w:r>
            <w:r w:rsidDel="00000000" w:rsidR="00000000" w:rsidRPr="00000000">
              <w:rPr>
                <w:rtl w:val="0"/>
              </w:rPr>
            </w:r>
          </w:p>
        </w:tc>
        <w:tc>
          <w:tcPr/>
          <w:p w:rsidR="00000000" w:rsidDel="00000000" w:rsidP="00000000" w:rsidRDefault="00000000" w:rsidRPr="00000000" w14:paraId="0000001B">
            <w:pPr>
              <w:spacing w:after="160" w:line="259.008" w:lineRule="auto"/>
              <w:rPr/>
            </w:pPr>
            <w:r w:rsidDel="00000000" w:rsidR="00000000" w:rsidRPr="00000000">
              <w:rPr>
                <w:rFonts w:ascii="Calibri" w:cs="Calibri" w:eastAsia="Calibri" w:hAnsi="Calibri"/>
                <w:b w:val="1"/>
                <w:bCs w:val="1"/>
                <w:rtl w:val="0"/>
              </w:rPr>
              <w:t xml:space="preserve">EduGenie combines multiple AI-powered educational services into one unified platform instead of requiring users to switch between different tools. It integrates cloud-based AI (Google Gemini) with a local explanation model (LaMini-Flan-T5) to provide efficient, scalable, and cost-effective educational assistance.</w:t>
            </w:r>
            <w:r w:rsidDel="00000000" w:rsidR="00000000" w:rsidRPr="00000000">
              <w:rPr>
                <w:rtl w:val="0"/>
              </w:rPr>
            </w:r>
          </w:p>
        </w:tc>
      </w:tr>
      <w:tr>
        <w:trPr>
          <w:cantSplit w:val="0"/>
          <w:trHeight w:val="1580" w:hRule="atLeast"/>
          <w:tblHeader w:val="0"/>
        </w:trPr>
        <w:tc>
          <w:tcPr/>
          <w:p w:rsidR="00000000" w:rsidDel="00000000" w:rsidP="00000000" w:rsidRDefault="00000000" w:rsidRPr="00000000" w14:paraId="0000001C">
            <w:pPr>
              <w:spacing w:after="160" w:line="259.008" w:lineRule="auto"/>
              <w:rPr/>
            </w:pPr>
            <w:r w:rsidDel="00000000" w:rsidR="00000000" w:rsidRPr="00000000">
              <w:rPr>
                <w:rFonts w:ascii="Calibri" w:cs="Calibri" w:eastAsia="Calibri" w:hAnsi="Calibri"/>
                <w:b w:val="1"/>
                <w:bCs w:val="1"/>
                <w:rtl w:val="0"/>
              </w:rPr>
              <w:t xml:space="preserve">4</w:t>
            </w:r>
            <w:r w:rsidDel="00000000" w:rsidR="00000000" w:rsidRPr="00000000">
              <w:rPr>
                <w:rtl w:val="0"/>
              </w:rPr>
            </w:r>
          </w:p>
        </w:tc>
        <w:tc>
          <w:tcPr/>
          <w:p w:rsidR="00000000" w:rsidDel="00000000" w:rsidP="00000000" w:rsidRDefault="00000000" w:rsidRPr="00000000" w14:paraId="0000001D">
            <w:pPr>
              <w:spacing w:after="160" w:line="259.008" w:lineRule="auto"/>
              <w:rPr/>
            </w:pPr>
            <w:r w:rsidDel="00000000" w:rsidR="00000000" w:rsidRPr="00000000">
              <w:rPr>
                <w:rFonts w:ascii="Calibri" w:cs="Calibri" w:eastAsia="Calibri" w:hAnsi="Calibri"/>
                <w:b w:val="1"/>
                <w:bCs w:val="1"/>
                <w:rtl w:val="0"/>
              </w:rPr>
              <w:t xml:space="preserve">Social Impact / Customer Satisfaction</w:t>
            </w:r>
            <w:r w:rsidDel="00000000" w:rsidR="00000000" w:rsidRPr="00000000">
              <w:rPr>
                <w:rtl w:val="0"/>
              </w:rPr>
            </w:r>
          </w:p>
        </w:tc>
        <w:tc>
          <w:tcPr/>
          <w:p w:rsidR="00000000" w:rsidDel="00000000" w:rsidP="00000000" w:rsidRDefault="00000000" w:rsidRPr="00000000" w14:paraId="0000001E">
            <w:pPr>
              <w:spacing w:after="160" w:line="259.008" w:lineRule="auto"/>
              <w:rPr/>
            </w:pPr>
            <w:r w:rsidDel="00000000" w:rsidR="00000000" w:rsidRPr="00000000">
              <w:rPr>
                <w:rFonts w:ascii="Calibri" w:cs="Calibri" w:eastAsia="Calibri" w:hAnsi="Calibri"/>
                <w:b w:val="1"/>
                <w:bCs w:val="1"/>
                <w:rtl w:val="0"/>
              </w:rPr>
              <w:t xml:space="preserve">The platform improves access to quality education by helping students, educators, and self-learners understand concepts more effectively, revise faster, practice through AI-generated quizzes, and follow structured learning paths. It promotes personalized learning and enhances academic performance.</w:t>
            </w:r>
            <w:r w:rsidDel="00000000" w:rsidR="00000000" w:rsidRPr="00000000">
              <w:rPr>
                <w:rtl w:val="0"/>
              </w:rPr>
            </w:r>
          </w:p>
        </w:tc>
      </w:tr>
      <w:tr>
        <w:trPr>
          <w:cantSplit w:val="0"/>
          <w:trHeight w:val="1580" w:hRule="atLeast"/>
          <w:tblHeader w:val="0"/>
        </w:trPr>
        <w:tc>
          <w:tcPr/>
          <w:p w:rsidR="00000000" w:rsidDel="00000000" w:rsidP="00000000" w:rsidRDefault="00000000" w:rsidRPr="00000000" w14:paraId="0000001F">
            <w:pPr>
              <w:spacing w:after="160" w:line="259.008" w:lineRule="auto"/>
              <w:rPr/>
            </w:pPr>
            <w:r w:rsidDel="00000000" w:rsidR="00000000" w:rsidRPr="00000000">
              <w:rPr>
                <w:rFonts w:ascii="Calibri" w:cs="Calibri" w:eastAsia="Calibri" w:hAnsi="Calibri"/>
                <w:b w:val="1"/>
                <w:bCs w:val="1"/>
                <w:rtl w:val="0"/>
              </w:rPr>
              <w:t xml:space="preserve">5</w:t>
            </w:r>
            <w:r w:rsidDel="00000000" w:rsidR="00000000" w:rsidRPr="00000000">
              <w:rPr>
                <w:rtl w:val="0"/>
              </w:rPr>
            </w:r>
          </w:p>
        </w:tc>
        <w:tc>
          <w:tcPr/>
          <w:p w:rsidR="00000000" w:rsidDel="00000000" w:rsidP="00000000" w:rsidRDefault="00000000" w:rsidRPr="00000000" w14:paraId="00000020">
            <w:pPr>
              <w:spacing w:after="160" w:line="259.008" w:lineRule="auto"/>
              <w:rPr/>
            </w:pPr>
            <w:r w:rsidDel="00000000" w:rsidR="00000000" w:rsidRPr="00000000">
              <w:rPr>
                <w:rFonts w:ascii="Calibri" w:cs="Calibri" w:eastAsia="Calibri" w:hAnsi="Calibri"/>
                <w:b w:val="1"/>
                <w:bCs w:val="1"/>
                <w:rtl w:val="0"/>
              </w:rPr>
              <w:t xml:space="preserve">Business Model (Revenue Model)</w:t>
            </w:r>
            <w:r w:rsidDel="00000000" w:rsidR="00000000" w:rsidRPr="00000000">
              <w:rPr>
                <w:rtl w:val="0"/>
              </w:rPr>
            </w:r>
          </w:p>
        </w:tc>
        <w:tc>
          <w:tcPr/>
          <w:p w:rsidR="00000000" w:rsidDel="00000000" w:rsidP="00000000" w:rsidRDefault="00000000" w:rsidRPr="00000000" w14:paraId="00000021">
            <w:pPr>
              <w:spacing w:after="160" w:line="259.008" w:lineRule="auto"/>
              <w:rPr/>
            </w:pPr>
            <w:r w:rsidDel="00000000" w:rsidR="00000000" w:rsidRPr="00000000">
              <w:rPr>
                <w:rFonts w:ascii="Calibri" w:cs="Calibri" w:eastAsia="Calibri" w:hAnsi="Calibri"/>
                <w:b w:val="1"/>
                <w:bCs w:val="1"/>
                <w:rtl w:val="0"/>
              </w:rPr>
              <w:t xml:space="preserve">Freemium Model: Basic educational features are available free of charge. Premium subscriptions can offer advanced AI capabilities, unlimited usage, personalized study analytics, progress tracking, institution dashboards, and API integration for schools and educational organizations.</w:t>
            </w:r>
            <w:r w:rsidDel="00000000" w:rsidR="00000000" w:rsidRPr="00000000">
              <w:rPr>
                <w:rtl w:val="0"/>
              </w:rPr>
            </w:r>
          </w:p>
        </w:tc>
      </w:tr>
      <w:tr>
        <w:trPr>
          <w:cantSplit w:val="0"/>
          <w:trHeight w:val="1850" w:hRule="atLeast"/>
          <w:tblHeader w:val="0"/>
        </w:trPr>
        <w:tc>
          <w:tcPr/>
          <w:p w:rsidR="00000000" w:rsidDel="00000000" w:rsidP="00000000" w:rsidRDefault="00000000" w:rsidRPr="00000000" w14:paraId="00000022">
            <w:pPr>
              <w:spacing w:after="160" w:line="259.008" w:lineRule="auto"/>
              <w:rPr/>
            </w:pPr>
            <w:r w:rsidDel="00000000" w:rsidR="00000000" w:rsidRPr="00000000">
              <w:rPr>
                <w:rFonts w:ascii="Calibri" w:cs="Calibri" w:eastAsia="Calibri" w:hAnsi="Calibri"/>
                <w:b w:val="1"/>
                <w:bCs w:val="1"/>
                <w:rtl w:val="0"/>
              </w:rPr>
              <w:t xml:space="preserve">6</w:t>
            </w:r>
            <w:r w:rsidDel="00000000" w:rsidR="00000000" w:rsidRPr="00000000">
              <w:rPr>
                <w:rtl w:val="0"/>
              </w:rPr>
            </w:r>
          </w:p>
        </w:tc>
        <w:tc>
          <w:tcPr/>
          <w:p w:rsidR="00000000" w:rsidDel="00000000" w:rsidP="00000000" w:rsidRDefault="00000000" w:rsidRPr="00000000" w14:paraId="00000023">
            <w:pPr>
              <w:spacing w:after="160" w:line="259.008" w:lineRule="auto"/>
              <w:rPr/>
            </w:pPr>
            <w:r w:rsidDel="00000000" w:rsidR="00000000" w:rsidRPr="00000000">
              <w:rPr>
                <w:rFonts w:ascii="Calibri" w:cs="Calibri" w:eastAsia="Calibri" w:hAnsi="Calibri"/>
                <w:b w:val="1"/>
                <w:bCs w:val="1"/>
                <w:rtl w:val="0"/>
              </w:rPr>
              <w:t xml:space="preserve">Scalability of the Solution</w:t>
            </w:r>
            <w:r w:rsidDel="00000000" w:rsidR="00000000" w:rsidRPr="00000000">
              <w:rPr>
                <w:rtl w:val="0"/>
              </w:rPr>
            </w:r>
          </w:p>
        </w:tc>
        <w:tc>
          <w:tcPr/>
          <w:p w:rsidR="00000000" w:rsidDel="00000000" w:rsidP="00000000" w:rsidRDefault="00000000" w:rsidRPr="00000000" w14:paraId="00000024">
            <w:pPr>
              <w:spacing w:after="160" w:line="259.008" w:lineRule="auto"/>
              <w:rPr/>
            </w:pPr>
            <w:r w:rsidDel="00000000" w:rsidR="00000000" w:rsidRPr="00000000">
              <w:rPr>
                <w:rFonts w:ascii="Calibri" w:cs="Calibri" w:eastAsia="Calibri" w:hAnsi="Calibri"/>
                <w:b w:val="1"/>
                <w:bCs w:val="1"/>
                <w:rtl w:val="0"/>
              </w:rPr>
              <w:t xml:space="preserve">EduGenie follows a modular architecture using FastAPI and AI service integration, making it easy to scale. Future enhancements can include multilingual support, voice-based interaction, mobile applications, user authentication, progress tracking, LMS integration, collaborative learning, and deployment on cloud platforms with load balancing and auto-scaling.</w:t>
            </w:r>
            <w:r w:rsidDel="00000000" w:rsidR="00000000" w:rsidRPr="00000000">
              <w:rPr>
                <w:rtl w:val="0"/>
              </w:rPr>
            </w:r>
          </w:p>
        </w:tc>
      </w:tr>
    </w:tbl>
    <w:p w:rsidR="00000000" w:rsidDel="00000000" w:rsidP="00000000" w:rsidRDefault="00000000" w:rsidRPr="00000000" w14:paraId="00000025">
      <w:pPr>
        <w:spacing w:after="160" w:line="259" w:lineRule="auto"/>
        <w:rPr>
          <w:rFonts w:ascii="Calibri" w:cs="Calibri" w:eastAsia="Calibri" w:hAnsi="Calibri"/>
          <w:b w:val="1"/>
          <w:bCs w:val="1"/>
        </w:rPr>
      </w:pPr>
      <w:r w:rsidDel="00000000" w:rsidR="00000000" w:rsidRPr="00000000">
        <w:rPr>
          <w:rtl w:val="0"/>
        </w:rPr>
      </w:r>
    </w:p>
    <w:sectPr>
      <w:head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