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Sesión 1. Información personal y Académica</w:t>
      </w:r>
    </w:p>
    <w:bookmarkStart w:id="23" w:name="distribución-geográfica-nacional"/>
    <w:p>
      <w:pPr>
        <w:pStyle w:val="Heading2"/>
      </w:pPr>
      <w:r>
        <w:t xml:space="preserve">Distribución geográfica nacional</w:t>
      </w:r>
    </w:p>
    <w:p>
      <w:pPr>
        <w:pStyle w:val="FirstParagraph"/>
      </w:pPr>
      <w:r>
        <w:drawing>
          <wp:inline>
            <wp:extent cx="2993456" cy="3320715"/>
            <wp:effectExtent b="0" l="0" r="0" t="0"/>
            <wp:docPr descr="Fuente: Distribución en Colombia. Mapa generado en Tableau Edición 2024.2.2" title="" id="21" name="Picture"/>
            <a:graphic>
              <a:graphicData uri="http://schemas.openxmlformats.org/drawingml/2006/picture">
                <pic:pic>
                  <pic:nvPicPr>
                    <pic:cNvPr descr="images/Imagen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 distribución de los departamentos de procedencia de los estudiantes se refleja en el mapa, con Santander liderando la participación con un 69.3% del total de estudiantes. Le siguen Cesar con 9.9% y Norte de Santander con 5.1%, consolidándose como las regiones con mayor representación.</w:t>
      </w:r>
    </w:p>
    <w:p>
      <w:pPr>
        <w:pStyle w:val="BodyText"/>
      </w:pPr>
      <w:r>
        <w:t xml:space="preserve">Los demás departamentos registran una participación conjunta del 15.7%, destacando entre ellos Amazonas, Huila, Tolima y Antioquia, entre otros. Aunque su presencia es menor, su participación evidencia la diversidad geográfica de los estudiantes y el alcance regional de la institución.</w:t>
      </w:r>
    </w:p>
    <w:bookmarkEnd w:id="23"/>
    <w:bookmarkStart w:id="27" w:name="distribución-geográfica-departamental"/>
    <w:p>
      <w:pPr>
        <w:pStyle w:val="Heading2"/>
      </w:pPr>
      <w:r>
        <w:t xml:space="preserve">Distribución geográfica departamental</w:t>
      </w:r>
    </w:p>
    <w:p>
      <w:pPr>
        <w:pStyle w:val="FirstParagraph"/>
      </w:pPr>
      <w:r>
        <w:drawing>
          <wp:inline>
            <wp:extent cx="3003082" cy="3465094"/>
            <wp:effectExtent b="0" l="0" r="0" t="0"/>
            <wp:docPr descr="Fuente: Distribución en Colombia. Mapa generado en Tableau Edición 2024.2.2" title="" id="25" name="Picture"/>
            <a:graphic>
              <a:graphicData uri="http://schemas.openxmlformats.org/drawingml/2006/picture">
                <pic:pic>
                  <pic:nvPicPr>
                    <pic:cNvPr descr="images/Imagen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 distribución de los estudiantes en los municipios de Santander se refleja en el mapa. Bucaramanga concentra el 47.3% del total de estudiantes, mientras que el área metropolitana de Bucaramanga, incluyendo Floridablanca, Piedecuesta y Girón, alcanza una representación del 78.6%.</w:t>
      </w:r>
    </w:p>
    <w:p>
      <w:pPr>
        <w:pStyle w:val="BodyText"/>
      </w:pPr>
      <w:r>
        <w:t xml:space="preserve">Por su parte, Barrancabermeja registra una participación del 7.3%, siendo el municipio con mayor presencia fuera del área metropolitana. El resto de los municipios de Santander representan en conjunto el 14%.</w:t>
      </w:r>
    </w:p>
    <w:bookmarkEnd w:id="27"/>
    <w:bookmarkStart w:id="28" w:name="perfil-demográfico"/>
    <w:p>
      <w:pPr>
        <w:pStyle w:val="Heading2"/>
      </w:pPr>
      <w:r>
        <w:t xml:space="preserve">Perfil Demográfico</w:t>
      </w:r>
    </w:p>
    <w:p>
      <w:pPr>
        <w:pStyle w:val="FirstParagraph"/>
      </w:pPr>
      <w:r>
        <w:t xml:space="preserve">En el campus Bucaramanga, la edad promedio de los estudiantes de recién ingreso es de 18 años. El estudiante más joven tiene 15 años y el de más edad 67 años. El 55,3% de los estudiantes tienen entre 17 y 18 años.</w:t>
      </w:r>
    </w:p>
    <w:p>
      <w:pPr>
        <w:pStyle w:val="BodyText"/>
      </w:pPr>
      <w:r>
        <w:t xml:space="preserve">El 96% de estos estudiantes son solteros, y el 98% son colombianos. Además, también se encuentran estudiantes de origen español, ecuatoriano, estadounidense y venezolano y mexicano. En relación con el sexo, el 60,2% de los participantes eran mujeres y el 39,8% eran hombres.</w:t>
      </w:r>
    </w:p>
    <w:bookmarkEnd w:id="28"/>
    <w:bookmarkStart w:id="29" w:name="librerias-necesarias"/>
    <w:p>
      <w:pPr>
        <w:pStyle w:val="Heading2"/>
      </w:pPr>
      <w:r>
        <w:t xml:space="preserve">Librerias necesarias</w:t>
      </w:r>
    </w:p>
    <w:bookmarkEnd w:id="29"/>
    <w:bookmarkStart w:id="30" w:name="Xfb5f1894a08b2cfba6a7fb846a0af12ffa2ea61"/>
    <w:p>
      <w:pPr>
        <w:pStyle w:val="Heading2"/>
      </w:pPr>
      <w:r>
        <w:t xml:space="preserve">Convertir las variables caracter a factor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VerbatimChar"/>
        </w:rPr>
        <w:t xml:space="preserve">[1] "estrato...10" "estrato...72"</w:t>
      </w:r>
    </w:p>
    <w:bookmarkEnd w:id="30"/>
    <w:bookmarkStart w:id="49" w:name="perfil-demográfico-1"/>
    <w:p>
      <w:pPr>
        <w:pStyle w:val="Heading2"/>
      </w:pPr>
      <w:r>
        <w:t xml:space="preserve">Perfil Demográfico</w:t>
      </w:r>
    </w:p>
    <w:p>
      <w:pPr>
        <w:pStyle w:val="FirstParagraph"/>
      </w:pPr>
      <w:r>
        <w:t xml:space="preserve">En el campus Bucaramanga, la edad promedio de los estudiantes de recién ingreso es de 18 años. El estudiante más joven tiene 15 años y el de más edad 67 años. El 55,3% de los estudiantes tienen entre 17 y 18 años.</w:t>
      </w:r>
    </w:p>
    <w:p>
      <w:pPr>
        <w:pStyle w:val="BodyText"/>
      </w:pPr>
      <w:r>
        <w:t xml:space="preserve">El 96% de estos estudiantes son solteros, y el 98% son colombianos. Además, también se encuentran estudiantes de origen español, ecuatoriano, estadounidense y venezolano y mexicano. En relación con el sexo, el 60,2% de los participantes eran mujeres y el 39,8% eran hombres.</w:t>
      </w:r>
    </w:p>
    <w:p>
      <w:pPr>
        <w:pStyle w:val="BodyText"/>
      </w:pPr>
      <w:r>
        <w:t xml:space="preserve">Edad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esion1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Estado civil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esion1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Sexo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esion1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Pais de origen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esion1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"gg"     "ggplot"</w:t>
      </w:r>
    </w:p>
    <w:p>
      <w:pPr>
        <w:pStyle w:val="SourceCode"/>
      </w:pPr>
      <w:r>
        <w:rPr>
          <w:rStyle w:val="VerbatimChar"/>
        </w:rPr>
        <w:t xml:space="preserve">[1] "gg"     "ggplot"</w:t>
      </w:r>
    </w:p>
    <w:p>
      <w:pPr>
        <w:pStyle w:val="SourceCode"/>
      </w:pPr>
      <w:r>
        <w:rPr>
          <w:rStyle w:val="VerbatimChar"/>
        </w:rPr>
        <w:t xml:space="preserve">[1] "gg"     "ggplot"</w:t>
      </w:r>
    </w:p>
    <w:p>
      <w:pPr>
        <w:pStyle w:val="SourceCode"/>
      </w:pPr>
      <w:r>
        <w:rPr>
          <w:rStyle w:val="VerbatimChar"/>
        </w:rPr>
        <w:t xml:space="preserve">[1] "gg"     "ggplot"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'gridExtra'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2. Crear texto como grob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"Este es un texto explicativo del gráfico.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Puedes agregar más detalles aquí."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Organizar en una fila: gráfico a la izquierda, texto a la derecha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(graf1, texto,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Removed 4 rows containing non-finite outside the scale range</w:t>
      </w:r>
      <w:r>
        <w:br/>
      </w:r>
      <w:r>
        <w:rPr>
          <w:rStyle w:val="VerbatimChar"/>
        </w:rPr>
        <w:t xml:space="preserve">(`stat_bin()`).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esion1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br/>
      </w:r>
      <w:r>
        <w:rPr>
          <w:rStyle w:val="CommentTok"/>
        </w:rPr>
        <w:t xml:space="preserve"># 2. Organizar los gráficos en una sola columna (uno encima del otro)</w:t>
      </w:r>
      <w:r>
        <w:br/>
      </w:r>
      <w:r>
        <w:rPr>
          <w:rStyle w:val="NormalTok"/>
        </w:rPr>
        <w:t xml:space="preserve">columna_graficos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arrangeGrob</w:t>
      </w:r>
      <w:r>
        <w:rPr>
          <w:rStyle w:val="NormalTok"/>
        </w:rPr>
        <w:t xml:space="preserve">(graf1, graf2,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4 rows containing non-finite outside the scale range</w:t>
      </w:r>
      <w:r>
        <w:br/>
      </w:r>
      <w:r>
        <w:rPr>
          <w:rStyle w:val="VerbatimChar"/>
        </w:rPr>
        <w:t xml:space="preserve">(`stat_bin()`).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(`geom_bar()`).</w:t>
      </w:r>
    </w:p>
    <w:p>
      <w:pPr>
        <w:pStyle w:val="SourceCode"/>
      </w:pPr>
      <w:r>
        <w:rPr>
          <w:rStyle w:val="CommentTok"/>
        </w:rPr>
        <w:t xml:space="preserve"># 3. Crear texto como grob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"Texto explicativo para los dos gráficos.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Puedes agregar descripciones, análisis o interpretación aquí."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Mostrar en dos columnas: gráficos a la izquierda, texto a la derecha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(columna_graficos, texto,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esion1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1. Información personal y Académica</dc:title>
  <dc:creator/>
  <cp:keywords/>
  <dcterms:created xsi:type="dcterms:W3CDTF">2025-05-27T22:34:58Z</dcterms:created>
  <dcterms:modified xsi:type="dcterms:W3CDTF">2025-05-27T22:34:58Z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