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F68F" w14:textId="61BFCE12" w:rsidR="008265A1" w:rsidRDefault="008265A1" w:rsidP="008265A1">
      <w:r>
        <w:t xml:space="preserve">La antracnosis del banano, causada por </w:t>
      </w:r>
      <w:r w:rsidR="00A1571B" w:rsidRPr="00A1571B">
        <w:rPr>
          <w:i/>
          <w:iCs/>
        </w:rPr>
        <w:t>Colletotrichum musae</w:t>
      </w:r>
      <w:r w:rsidR="00A1571B" w:rsidRPr="00A1571B">
        <w:t xml:space="preserve"> (Berk. y M.A. Curtis) Arx</w:t>
      </w:r>
      <w:r>
        <w:t xml:space="preserve">, representa una problemática fitosanitaria de considerable relevancia económica en la industria bananera mundial, puesto que genera pérdidas postcosecha que oscilan entre el 10 y 80% debido al deterioro de la calidad visual del </w:t>
      </w:r>
      <w:r w:rsidR="00A1571B">
        <w:t>fruto, dicho</w:t>
      </w:r>
      <w:r>
        <w:t xml:space="preserve"> patógeno </w:t>
      </w:r>
      <w:r>
        <w:t xml:space="preserve">desarrolla lesiones </w:t>
      </w:r>
      <w:r>
        <w:t>(</w:t>
      </w:r>
      <w:r>
        <w:t>formación de acérvulos</w:t>
      </w:r>
      <w:r>
        <w:t xml:space="preserve">) </w:t>
      </w:r>
      <w:r>
        <w:t>de coloración marrón oscuro a negro en el epicarpio</w:t>
      </w:r>
      <w:r>
        <w:t xml:space="preserve"> del fruto</w:t>
      </w:r>
      <w:r>
        <w:t>, l</w:t>
      </w:r>
      <w:r>
        <w:t>as cuales afectan la calidad visual del fruto.</w:t>
      </w:r>
    </w:p>
    <w:p w14:paraId="707E7AC7" w14:textId="5A66A57C" w:rsidR="008265A1" w:rsidRDefault="008265A1" w:rsidP="008265A1">
      <w:pPr>
        <w:jc w:val="both"/>
      </w:pPr>
      <w:r>
        <w:t xml:space="preserve">Tradicionalmente, el manejo de esta </w:t>
      </w:r>
      <w:r>
        <w:t>epifítia</w:t>
      </w:r>
      <w:r>
        <w:t xml:space="preserve"> se ha fundamentado en la aplicación de fungicidas sintéticos como</w:t>
      </w:r>
      <w:r>
        <w:t>:</w:t>
      </w:r>
      <w:r w:rsidR="00A1571B">
        <w:t xml:space="preserve"> </w:t>
      </w:r>
      <w:proofErr w:type="spellStart"/>
      <w:r>
        <w:t>tiabendazol</w:t>
      </w:r>
      <w:proofErr w:type="spellEnd"/>
      <w:r>
        <w:t xml:space="preserve">, </w:t>
      </w:r>
      <w:proofErr w:type="spellStart"/>
      <w:r>
        <w:t>azoxystrobin</w:t>
      </w:r>
      <w:proofErr w:type="spellEnd"/>
      <w:r>
        <w:t xml:space="preserve"> y </w:t>
      </w:r>
      <w:proofErr w:type="spellStart"/>
      <w:r>
        <w:t>trifloxystrobin</w:t>
      </w:r>
      <w:proofErr w:type="spellEnd"/>
      <w:r>
        <w:t>; no obstante, estas sustancias generan impactos ambientales adversos y residualidad</w:t>
      </w:r>
      <w:r w:rsidR="00A1571B">
        <w:t>, por ello</w:t>
      </w:r>
      <w:r>
        <w:t xml:space="preserve">, la búsqueda de alternativas de biocontrol sostenibles ha cobrado especial relevancia, particularmente mediante el uso de extractos fúngicos con propiedades antagónicas. </w:t>
      </w:r>
    </w:p>
    <w:p w14:paraId="3F39124A" w14:textId="5EBA8E06" w:rsidR="008265A1" w:rsidRDefault="008265A1" w:rsidP="008265A1">
      <w:pPr>
        <w:jc w:val="both"/>
      </w:pPr>
      <w:r>
        <w:t xml:space="preserve">Los resultados de la investigación demuestran que el maíz partido constituyó el sustrato óptimo para la producción conidial de </w:t>
      </w:r>
      <w:r w:rsidR="00A1571B" w:rsidRPr="00A1571B">
        <w:rPr>
          <w:i/>
          <w:iCs/>
        </w:rPr>
        <w:t>Penicillium digitatum</w:t>
      </w:r>
      <w:r>
        <w:t>, alcanzando valores de Log</w:t>
      </w:r>
      <w:r w:rsidRPr="008265A1">
        <w:rPr>
          <w:vertAlign w:val="subscript"/>
        </w:rPr>
        <w:t>10</w:t>
      </w:r>
      <w:r>
        <w:t xml:space="preserve"> 9,13 conidios/mL, </w:t>
      </w:r>
      <w:r>
        <w:t>seguido de la</w:t>
      </w:r>
      <w:r>
        <w:t xml:space="preserve"> cebada </w:t>
      </w:r>
      <w:r w:rsidR="00803307">
        <w:t>L</w:t>
      </w:r>
      <w:r>
        <w:t>og</w:t>
      </w:r>
      <w:r w:rsidRPr="008265A1">
        <w:rPr>
          <w:vertAlign w:val="subscript"/>
        </w:rPr>
        <w:t>10</w:t>
      </w:r>
      <w:r>
        <w:t xml:space="preserve"> 8,88 conidios/mL. La evaluación</w:t>
      </w:r>
      <w:r w:rsidRPr="008265A1">
        <w:rPr>
          <w:i/>
          <w:iCs/>
        </w:rPr>
        <w:t xml:space="preserve"> in vitro</w:t>
      </w:r>
      <w:r>
        <w:t xml:space="preserve"> reveló que las concentraciones de extracto crudo de 4</w:t>
      </w:r>
      <w:r>
        <w:t>,0</w:t>
      </w:r>
      <w:r w:rsidR="0095092F">
        <w:t xml:space="preserve"> </w:t>
      </w:r>
      <w:r w:rsidR="00A1571B">
        <w:t>al 6</w:t>
      </w:r>
      <w:r>
        <w:t>,0</w:t>
      </w:r>
      <w:r>
        <w:t xml:space="preserve">% generaron </w:t>
      </w:r>
      <w:r>
        <w:t>P</w:t>
      </w:r>
      <w:r>
        <w:t xml:space="preserve">orcentajes de </w:t>
      </w:r>
      <w:r>
        <w:t>I</w:t>
      </w:r>
      <w:r>
        <w:t xml:space="preserve">nhibición del </w:t>
      </w:r>
      <w:r>
        <w:t>C</w:t>
      </w:r>
      <w:r>
        <w:t>recimiento micelial (PICM) de</w:t>
      </w:r>
      <w:r w:rsidR="0095092F">
        <w:t>l 40 al 50 %</w:t>
      </w:r>
      <w:r>
        <w:t xml:space="preserve"> respectivamente al quinto día después de la inoculación</w:t>
      </w:r>
      <w:r>
        <w:t xml:space="preserve"> (ddi)</w:t>
      </w:r>
      <w:r w:rsidR="0095092F">
        <w:t>.</w:t>
      </w:r>
    </w:p>
    <w:p w14:paraId="5BF84687" w14:textId="2F4838B5" w:rsidR="00A87194" w:rsidRDefault="00803307" w:rsidP="00803307">
      <w:pPr>
        <w:jc w:val="both"/>
      </w:pPr>
      <w:r>
        <w:t xml:space="preserve">Por otro lado, </w:t>
      </w:r>
      <w:r w:rsidR="008265A1">
        <w:t xml:space="preserve"> los ensayos </w:t>
      </w:r>
      <w:r w:rsidR="008265A1" w:rsidRPr="00803307">
        <w:rPr>
          <w:i/>
          <w:iCs/>
        </w:rPr>
        <w:t>in vivo</w:t>
      </w:r>
      <w:r w:rsidR="008265A1">
        <w:t xml:space="preserve"> evidenciaron una mayor eficacia del extracto crudo, donde las concentraciones de 8, 9, 10, 11, 12 y 13% generaron porcentajes de inhibición del área de la lesión (PIAL) de 60, 55, 70, 72, 77 y 80% respectivamente</w:t>
      </w:r>
      <w:r w:rsidR="0095092F">
        <w:t xml:space="preserve">, </w:t>
      </w:r>
      <w:r w:rsidR="0095092F" w:rsidRPr="008265A1">
        <w:t xml:space="preserve">sugiriendo que </w:t>
      </w:r>
      <w:bookmarkStart w:id="0" w:name="_Hlk207341402"/>
      <w:r w:rsidR="0095092F" w:rsidRPr="00803307">
        <w:rPr>
          <w:i/>
          <w:iCs/>
        </w:rPr>
        <w:t>Penicillium digitatum</w:t>
      </w:r>
      <w:bookmarkEnd w:id="0"/>
      <w:r w:rsidR="0095092F" w:rsidRPr="00803307">
        <w:rPr>
          <w:i/>
          <w:iCs/>
        </w:rPr>
        <w:t xml:space="preserve"> </w:t>
      </w:r>
      <w:r w:rsidR="0095092F" w:rsidRPr="008265A1">
        <w:t>podría representar una alternativa viable para el manejo preventivo de la antracnosis del banano</w:t>
      </w:r>
      <w:r w:rsidR="0095092F">
        <w:t>.</w:t>
      </w:r>
    </w:p>
    <w:p w14:paraId="1188A662" w14:textId="77777777" w:rsidR="008265A1" w:rsidRDefault="008265A1"/>
    <w:sectPr w:rsidR="008265A1" w:rsidSect="00FC5336">
      <w:pgSz w:w="12240" w:h="15840" w:orient="landscape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A1"/>
    <w:rsid w:val="0004112F"/>
    <w:rsid w:val="00242D69"/>
    <w:rsid w:val="00411D1E"/>
    <w:rsid w:val="005A2982"/>
    <w:rsid w:val="00791A7D"/>
    <w:rsid w:val="00803307"/>
    <w:rsid w:val="008265A1"/>
    <w:rsid w:val="008442A2"/>
    <w:rsid w:val="0095092F"/>
    <w:rsid w:val="009F1B08"/>
    <w:rsid w:val="00A1571B"/>
    <w:rsid w:val="00A87194"/>
    <w:rsid w:val="00C22813"/>
    <w:rsid w:val="00ED33CC"/>
    <w:rsid w:val="00F30119"/>
    <w:rsid w:val="00FB170B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BCDA"/>
  <w15:chartTrackingRefBased/>
  <w15:docId w15:val="{7E24950E-CE3B-401F-AB22-46EB90E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"/>
    <w:qFormat/>
    <w:rsid w:val="00791A7D"/>
    <w:rPr>
      <w:rFonts w:cstheme="minorBidi"/>
    </w:rPr>
  </w:style>
  <w:style w:type="paragraph" w:styleId="Ttulo1">
    <w:name w:val="heading 1"/>
    <w:basedOn w:val="Normal"/>
    <w:next w:val="Normal"/>
    <w:link w:val="Ttulo1Car"/>
    <w:qFormat/>
    <w:rsid w:val="00ED33CC"/>
    <w:pPr>
      <w:keepNext/>
      <w:spacing w:before="240" w:after="60" w:line="240" w:lineRule="auto"/>
      <w:outlineLvl w:val="0"/>
    </w:pPr>
    <w:rPr>
      <w:rFonts w:eastAsiaTheme="majorEastAsia" w:cstheme="majorBidi"/>
      <w:b/>
      <w:bCs/>
      <w:kern w:val="32"/>
      <w:sz w:val="28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81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5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5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5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5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5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5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5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22813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rsid w:val="00ED33CC"/>
    <w:rPr>
      <w:rFonts w:eastAsiaTheme="majorEastAsia" w:cstheme="majorBidi"/>
      <w:b/>
      <w:bCs/>
      <w:kern w:val="32"/>
      <w:sz w:val="28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5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5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5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5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5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5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5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5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5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5A1"/>
    <w:rPr>
      <w:rFonts w:cstheme="minorBidi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5A1"/>
    <w:rPr>
      <w:rFonts w:cstheme="minorBidi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FAOM</dc:creator>
  <cp:keywords/>
  <dc:description/>
  <cp:lastModifiedBy>FAOM</cp:lastModifiedBy>
  <cp:revision>3</cp:revision>
  <dcterms:created xsi:type="dcterms:W3CDTF">2025-08-29T11:22:00Z</dcterms:created>
  <dcterms:modified xsi:type="dcterms:W3CDTF">2025-08-29T11:30:00Z</dcterms:modified>
</cp:coreProperties>
</file>