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638"/>
      </w:tblGrid>
      <w:tr>
        <w:tc>
          <w:tcPr>
            <w:tcW w:type="dxa" w:w="9638"/>
            <w:shd w:fill="1F3A5F"/>
          </w:tcPr>
          <w:p>
            <w:pPr>
              <w:spacing w:before="60" w:after="6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INTERNAL WORKING DOC</w:t>
            </w:r>
          </w:p>
        </w:tc>
      </w:tr>
    </w:tbl>
    <w:p/>
    <w:p>
      <w:pPr>
        <w:pStyle w:val="CustomTitle"/>
        <w:jc w:val="left"/>
      </w:pPr>
      <w:r>
        <w:t>사주 입문 플랫폼</w:t>
      </w:r>
    </w:p>
    <w:p>
      <w:pPr>
        <w:pStyle w:val="CustomSubtitle"/>
        <w:jc w:val="left"/>
      </w:pPr>
      <w:r>
        <w:t>내부 개발용 서비스 기획서 · MVP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8E2"/>
          <w:left w:val="single" w:sz="6" w:space="0" w:color="C9D8E2"/>
          <w:bottom w:val="single" w:sz="6" w:space="0" w:color="C9D8E2"/>
          <w:right w:val="single" w:sz="6" w:space="0" w:color="C9D8E2"/>
          <w:insideH w:val="single" w:sz="6" w:space="0" w:color="C9D8E2"/>
          <w:insideV w:val="single" w:sz="6" w:space="0" w:color="C9D8E2"/>
        </w:tblBorders>
      </w:tblPr>
      <w:tblGrid>
        <w:gridCol w:w="4819"/>
        <w:gridCol w:w="4819"/>
      </w:tblGrid>
      <w:tr>
        <w:tc>
          <w:tcPr>
            <w:tcW w:type="dxa" w:w="2381"/>
            <w:vAlign w:val="center"/>
            <w:shd w:fill="EAF3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문서명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사주 입문 플랫폼 내부 개발용 서비스 기획서</w:t>
            </w:r>
          </w:p>
        </w:tc>
      </w:tr>
      <w:tr>
        <w:tc>
          <w:tcPr>
            <w:tcW w:type="dxa" w:w="2381"/>
            <w:vAlign w:val="center"/>
            <w:shd w:fill="EAF3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문서 버전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v0.9 / MVP 기준</w:t>
            </w:r>
          </w:p>
        </w:tc>
      </w:tr>
      <w:tr>
        <w:tc>
          <w:tcPr>
            <w:tcW w:type="dxa" w:w="2381"/>
            <w:vAlign w:val="center"/>
            <w:shd w:fill="EAF3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작성일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2026-04-12</w:t>
            </w:r>
          </w:p>
        </w:tc>
      </w:tr>
      <w:tr>
        <w:tc>
          <w:tcPr>
            <w:tcW w:type="dxa" w:w="2381"/>
            <w:vAlign w:val="center"/>
            <w:shd w:fill="EAF3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문서 목적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제품 방향, 범위, 우선순위, 기술 방향을 내부 팀 기준으로 정렬</w:t>
            </w:r>
          </w:p>
        </w:tc>
      </w:tr>
      <w:tr>
        <w:tc>
          <w:tcPr>
            <w:tcW w:type="dxa" w:w="2381"/>
            <w:vAlign w:val="center"/>
            <w:shd w:fill="EAF3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대상 독자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PO, 개발, 디자인, 콘텐츠, 운영</w:t>
            </w:r>
          </w:p>
        </w:tc>
      </w:tr>
      <w:tr>
        <w:tc>
          <w:tcPr>
            <w:tcW w:type="dxa" w:w="2381"/>
            <w:vAlign w:val="center"/>
            <w:shd w:fill="EAF3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참고 기준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기존 Saju App 만세력 기능 명세(feature.md) + 본 기획안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3EC"/>
          <w:left w:val="single" w:sz="6" w:space="0" w:color="D6E3EC"/>
          <w:bottom w:val="single" w:sz="6" w:space="0" w:color="D6E3EC"/>
          <w:right w:val="single" w:sz="6" w:space="0" w:color="D6E3EC"/>
          <w:insideH w:val="single" w:sz="6" w:space="0" w:color="D6E3EC"/>
          <w:insideV w:val="single" w:sz="6" w:space="0" w:color="D6E3EC"/>
        </w:tblBorders>
      </w:tblPr>
      <w:tblGrid>
        <w:gridCol w:w="9638"/>
      </w:tblGrid>
      <w:tr>
        <w:tc>
          <w:tcPr>
            <w:tcW w:type="dxa" w:w="9638"/>
            <w:shd w:fill="F5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Text"/>
            </w:pPr>
            <w:r>
              <w:rPr>
                <w:rFonts w:ascii="Noto Sans CJK KR" w:hAnsi="Noto Sans CJK KR" w:eastAsia="Noto Sans CJK KR"/>
                <w:color w:val="222222"/>
                <w:sz w:val="20"/>
              </w:rPr>
              <w:t>이 문서는 성인 취미 학습자가 천간·지지·오행 한자를 배우고, 직접 쓰며, 마지막에는 만세력의 8글자를 겁먹지 않고 읽을 수 있게 만드는 웹 플랫폼의 MVP 기준 기획서다. 기존 앱의 만세력 엔진은 그대로 참고 자산으로 두고, 1차에서는 학습 경험과 운영 구조에 집중한다.</w:t>
            </w:r>
          </w:p>
        </w:tc>
      </w:tr>
    </w:tbl>
    <w:p>
      <w:r>
        <w:br w:type="page"/>
      </w:r>
    </w:p>
    <w:p>
      <w:pPr>
        <w:pStyle w:val="Heading1"/>
      </w:pPr>
      <w:r>
        <w:t>1. 프로젝트 개요</w:t>
      </w:r>
    </w:p>
    <w:p>
      <w:pPr>
        <w:spacing w:after="160"/>
      </w:pPr>
      <w:r>
        <w:rPr>
          <w:rFonts w:ascii="Noto Sans CJK KR" w:hAnsi="Noto Sans CJK KR" w:eastAsia="Noto Sans CJK KR"/>
        </w:rPr>
        <w:t>이 서비스는 사주를 배우고 싶은 초보자가 한자를 몰라도 시작할 수 있게 만드는 학습형 웹 플랫폼이다. 핵심은 ‘운세를 바로 해석해 주는 앱’이 아니라, ‘사주를 읽을 수 있게 만드는 입문 학교’에 가깝다.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서비스 한 줄 정의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한자를 몰라도 시작할 수 있는 사주 입문 학습 플랫폼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핵심 가치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읽기 → 쓰기 → 실전 연결의 3단계 경험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기준 사용자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성인 취미 학습자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제품 톤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친절한 학습 서비스, 과장 없는 사주 입문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성공 상태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사용자가 천간·지지·오행 한자를 읽고, 샘플 만세력의 8글자를 직접 해독할 수 있음</w:t>
            </w:r>
          </w:p>
        </w:tc>
      </w:tr>
    </w:tbl>
    <w:p>
      <w:pPr>
        <w:pStyle w:val="Heading2"/>
      </w:pPr>
      <w:r>
        <w:t>사용자 문제 정의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사주 콘텐츠를 보려 해도 한자를 몰라 초반 진입 장벽이 높다.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초보자가 보는 화면에 정보가 한꺼번에 쏟아져 학습보다 포기 경험이 먼저 온다.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외운 글자가 실제 만세력 표 안에서 어떻게 다시 등장하는지 연결이 약하다.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직접 써보며 익히는 경로가 부족해 기억이 얕게 남는다.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복습이 체계화되어 있지 않아 한 번 보고 잊어버리기 쉽다.</w:t>
      </w:r>
    </w:p>
    <w:p>
      <w:pPr>
        <w:pStyle w:val="Heading2"/>
      </w:pPr>
      <w:r>
        <w:t>핵심 사용자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핵심 타깃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성인 취미 학습자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학습 배경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사주를 독학으로 접했지만, 한자를 거의 모르거나 사주 용어에 자신이 없는 사용자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주요 동기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유튜브·책·앱에서 본 사주 내용을 스스로 읽고 이해하고 싶음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제약 조건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짧은 시간, 낮은 학습 피로도, 시험형 학습보다 흥미와 성취감 선호</w:t>
            </w:r>
          </w:p>
        </w:tc>
      </w:tr>
      <w:tr>
        <w:tc>
          <w:tcPr>
            <w:tcW w:type="dxa" w:w="2835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성공 상태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오행·천간·지지 한자를 인지하고, 샘플 만세력의 8글자를 직접 해독할 수 있음</w:t>
            </w:r>
          </w:p>
        </w:tc>
      </w:tr>
    </w:tbl>
    <w:p>
      <w:pPr>
        <w:pStyle w:val="Heading1"/>
      </w:pPr>
      <w:r>
        <w:t>2. 목표와 비목표</w:t>
      </w:r>
    </w:p>
    <w:p>
      <w:pPr>
        <w:spacing w:after="160"/>
      </w:pPr>
      <w:r>
        <w:rPr>
          <w:rFonts w:ascii="Noto Sans CJK KR" w:hAnsi="Noto Sans CJK KR" w:eastAsia="Noto Sans CJK KR"/>
        </w:rPr>
        <w:t>MVP는 학습 경험을 성립시키는 데 집중한다. 복잡한 해석 기능은 기존 엔진을 참고하되, 초반에는 배운 글자를 실제 만세력과 연결하는 것까지를 제품 완성의 기준으로 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D"/>
          <w:left w:val="single" w:sz="5" w:space="0" w:color="C7D3DD"/>
          <w:bottom w:val="single" w:sz="5" w:space="0" w:color="C7D3DD"/>
          <w:right w:val="single" w:sz="5" w:space="0" w:color="C7D3DD"/>
          <w:insideH w:val="single" w:sz="5" w:space="0" w:color="C7D3DD"/>
          <w:insideV w:val="single" w:sz="5" w:space="0" w:color="C7D3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252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측정/판단</w:t>
            </w:r>
          </w:p>
        </w:tc>
      </w:tr>
      <w:tr>
        <w:tc>
          <w:tcPr>
            <w:tcW w:type="dxa" w:w="85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읽기 문해력 확보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오행·천간·지지 한자를 보고 읽기/뜻/역할이 떠오름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학습 완료 후 기본 27자 정답률 80% 이상</w:t>
            </w:r>
          </w:p>
        </w:tc>
      </w:tr>
      <w:tr>
        <w:tc>
          <w:tcPr>
            <w:tcW w:type="dxa" w:w="85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쓰기 습관 형성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마우스 또는 터치로라도 직접 써보며 기억을 고정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레슨당 쓰기 연습 완료율 70% 이상</w:t>
            </w:r>
          </w:p>
        </w:tc>
      </w:tr>
      <w:tr>
        <w:tc>
          <w:tcPr>
            <w:tcW w:type="dxa" w:w="85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실전 연결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배운 글자를 샘플 만세력에서 다시 읽도록 연결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샘플 만세력 진입률 35% 이상</w:t>
            </w:r>
          </w:p>
        </w:tc>
      </w:tr>
      <w:tr>
        <w:tc>
          <w:tcPr>
            <w:tcW w:type="dxa" w:w="85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NG1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비목표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초기 릴리스에서 정교한 필적 채점, 커뮤니티, 개인 운세 서비스 전면화는 하지 않음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범위 통제</w:t>
            </w:r>
          </w:p>
        </w:tc>
      </w:tr>
    </w:tbl>
    <w:p>
      <w:pPr>
        <w:pStyle w:val="Heading2"/>
      </w:pPr>
      <w:r>
        <w:t>MVP KPI 가설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D"/>
          <w:left w:val="single" w:sz="5" w:space="0" w:color="C7D3DD"/>
          <w:bottom w:val="single" w:sz="5" w:space="0" w:color="C7D3DD"/>
          <w:right w:val="single" w:sz="5" w:space="0" w:color="C7D3DD"/>
          <w:insideH w:val="single" w:sz="5" w:space="0" w:color="C7D3DD"/>
          <w:insideV w:val="single" w:sz="5" w:space="0" w:color="C7D3DD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928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515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1134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1701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79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A1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첫 세션 레슨 완료율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가입 또는 첫 방문 후 첫 레슨을 끝까지 완료한 비율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60%+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온보딩/레슨 난이도 점검</w:t>
            </w:r>
          </w:p>
        </w:tc>
      </w:tr>
      <w:tr>
        <w:tc>
          <w:tcPr>
            <w:tcW w:type="dxa" w:w="79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A2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 학습 완주율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 5개 레슨 완주 비율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50%+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초기 학습 몰입 지표</w:t>
            </w:r>
          </w:p>
        </w:tc>
      </w:tr>
      <w:tr>
        <w:tc>
          <w:tcPr>
            <w:tcW w:type="dxa" w:w="79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A3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천간 진입률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 완료 후 천간 레슨 시작 비율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45%+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학습 계단 설계 검증</w:t>
            </w:r>
          </w:p>
        </w:tc>
      </w:tr>
      <w:tr>
        <w:tc>
          <w:tcPr>
            <w:tcW w:type="dxa" w:w="79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쓰기 연습 완료율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쓰기 단계를 스킵하지 않고 마친 비율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70%+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핵심 차별점 검증</w:t>
            </w:r>
          </w:p>
        </w:tc>
      </w:tr>
      <w:tr>
        <w:tc>
          <w:tcPr>
            <w:tcW w:type="dxa" w:w="79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A5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7일 재방문율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첫 학습 후 7일 내 재방문 사용자 비율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25%+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복습 설계 검증</w:t>
            </w:r>
          </w:p>
        </w:tc>
      </w:tr>
    </w:tbl>
    <w:p>
      <w:pPr>
        <w:pStyle w:val="Heading1"/>
      </w:pPr>
      <w:r>
        <w:t>3. 제품 원칙</w:t>
      </w:r>
    </w:p>
    <w:p>
      <w:pPr>
        <w:spacing w:after="160"/>
      </w:pPr>
      <w:r>
        <w:rPr>
          <w:rFonts w:ascii="Noto Sans CJK KR" w:hAnsi="Noto Sans CJK KR" w:eastAsia="Noto Sans CJK KR"/>
        </w:rPr>
        <w:t>아래 원칙은 디자인, 콘텐츠, 개발 구현에서 공통 기준으로 사용한다.</w:t>
      </w:r>
    </w:p>
    <w:p>
      <w:pPr>
        <w:ind w:left="198" w:hanging="142"/>
      </w:pPr>
      <w:r>
        <w:rPr>
          <w:rFonts w:ascii="Noto Sans CJK KR" w:hAnsi="Noto Sans CJK KR" w:eastAsia="Noto Sans CJK KR"/>
          <w:b/>
          <w:color w:val="2A7F9E"/>
        </w:rPr>
        <w:t xml:space="preserve">1. </w:t>
      </w:r>
      <w:r>
        <w:rPr>
          <w:rFonts w:ascii="Noto Sans CJK KR" w:hAnsi="Noto Sans CJK KR" w:eastAsia="Noto Sans CJK KR"/>
        </w:rPr>
        <w:t>입문자는 해석보다 해독이 먼저다. 첫 화면에서 운세보다 글자 친숙도를 올린다.</w:t>
      </w:r>
    </w:p>
    <w:p>
      <w:pPr>
        <w:ind w:left="198" w:hanging="142"/>
      </w:pPr>
      <w:r>
        <w:rPr>
          <w:rFonts w:ascii="Noto Sans CJK KR" w:hAnsi="Noto Sans CJK KR" w:eastAsia="Noto Sans CJK KR"/>
          <w:b/>
          <w:color w:val="2A7F9E"/>
        </w:rPr>
        <w:t xml:space="preserve">2. </w:t>
      </w:r>
      <w:r>
        <w:rPr>
          <w:rFonts w:ascii="Noto Sans CJK KR" w:hAnsi="Noto Sans CJK KR" w:eastAsia="Noto Sans CJK KR"/>
        </w:rPr>
        <w:t>한 글자씩 배우고 바로 써본다. 모든 핵심 레슨에는 손동작 단계가 포함된다.</w:t>
      </w:r>
    </w:p>
    <w:p>
      <w:pPr>
        <w:ind w:left="198" w:hanging="142"/>
      </w:pPr>
      <w:r>
        <w:rPr>
          <w:rFonts w:ascii="Noto Sans CJK KR" w:hAnsi="Noto Sans CJK KR" w:eastAsia="Noto Sans CJK KR"/>
          <w:b/>
          <w:color w:val="2A7F9E"/>
        </w:rPr>
        <w:t xml:space="preserve">3. </w:t>
      </w:r>
      <w:r>
        <w:rPr>
          <w:rFonts w:ascii="Noto Sans CJK KR" w:hAnsi="Noto Sans CJK KR" w:eastAsia="Noto Sans CJK KR"/>
        </w:rPr>
        <w:t>설명은 짧고 구조는 분명해야 한다. 큰 글자, 명확한 색, 짧은 설명을 우선한다.</w:t>
      </w:r>
    </w:p>
    <w:p>
      <w:pPr>
        <w:ind w:left="198" w:hanging="142"/>
      </w:pPr>
      <w:r>
        <w:rPr>
          <w:rFonts w:ascii="Noto Sans CJK KR" w:hAnsi="Noto Sans CJK KR" w:eastAsia="Noto Sans CJK KR"/>
          <w:b/>
          <w:color w:val="2A7F9E"/>
        </w:rPr>
        <w:t xml:space="preserve">4. </w:t>
      </w:r>
      <w:r>
        <w:rPr>
          <w:rFonts w:ascii="Noto Sans CJK KR" w:hAnsi="Noto Sans CJK KR" w:eastAsia="Noto Sans CJK KR"/>
        </w:rPr>
        <w:t>학습은 계단식으로 열린다. 오행 → 천간 → 지지 → 간지 조합 → 샘플 만세력 순으로 확장한다.</w:t>
      </w:r>
    </w:p>
    <w:p>
      <w:pPr>
        <w:ind w:left="198" w:hanging="142"/>
      </w:pPr>
      <w:r>
        <w:rPr>
          <w:rFonts w:ascii="Noto Sans CJK KR" w:hAnsi="Noto Sans CJK KR" w:eastAsia="Noto Sans CJK KR"/>
          <w:b/>
          <w:color w:val="2A7F9E"/>
        </w:rPr>
        <w:t xml:space="preserve">5. </w:t>
      </w:r>
      <w:r>
        <w:rPr>
          <w:rFonts w:ascii="Noto Sans CJK KR" w:hAnsi="Noto Sans CJK KR" w:eastAsia="Noto Sans CJK KR"/>
        </w:rPr>
        <w:t>실전 연결이 끊기지 않게 한다. 각 글자는 만세력 예시와 연결된 상태로 저장된다.</w:t>
      </w:r>
    </w:p>
    <w:p>
      <w:pPr>
        <w:ind w:left="198" w:hanging="142"/>
      </w:pPr>
      <w:r>
        <w:rPr>
          <w:rFonts w:ascii="Noto Sans CJK KR" w:hAnsi="Noto Sans CJK KR" w:eastAsia="Noto Sans CJK KR"/>
          <w:b/>
          <w:color w:val="2A7F9E"/>
        </w:rPr>
        <w:t xml:space="preserve">6. </w:t>
      </w:r>
      <w:r>
        <w:rPr>
          <w:rFonts w:ascii="Noto Sans CJK KR" w:hAnsi="Noto Sans CJK KR" w:eastAsia="Noto Sans CJK KR"/>
        </w:rPr>
        <w:t>운영 가능한 구조로 설계한다. 콘텐츠 등록, 수정, 순서 조정이 관리자에서 가능해야 한다.</w:t>
      </w:r>
    </w:p>
    <w:p>
      <w:pPr>
        <w:pStyle w:val="Heading1"/>
      </w:pPr>
      <w:r>
        <w:t>4. 학습 구조</w:t>
      </w:r>
    </w:p>
    <w:p>
      <w:pPr>
        <w:spacing w:after="160"/>
      </w:pPr>
      <w:r>
        <w:rPr>
          <w:rFonts w:ascii="Noto Sans CJK KR" w:hAnsi="Noto Sans CJK KR" w:eastAsia="Noto Sans CJK KR"/>
        </w:rPr>
        <w:t>커리큘럼은 한 번에 깊게 들어가는 구조가 아니라, 짧게 익히고 자주 복습하는 계단형 구조로 설계한다.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D"/>
          <w:left w:val="single" w:sz="5" w:space="0" w:color="C7D3DD"/>
          <w:bottom w:val="single" w:sz="5" w:space="0" w:color="C7D3DD"/>
          <w:right w:val="single" w:sz="5" w:space="0" w:color="C7D3DD"/>
          <w:insideH w:val="single" w:sz="5" w:space="0" w:color="C7D3DD"/>
          <w:insideV w:val="single" w:sz="5" w:space="0" w:color="C7D3DD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87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268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3572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내용</w:t>
            </w:r>
          </w:p>
        </w:tc>
        <w:tc>
          <w:tcPr>
            <w:tcW w:type="dxa" w:w="1531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68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한자 준비운동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획, 필순, 구조 보기 감각을 만든다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획 개념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좌우/상하 구조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필순 감각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준비 레슨 3개 완료</w:t>
            </w:r>
          </w:p>
        </w:tc>
      </w:tr>
      <w:tr>
        <w:tc>
          <w:tcPr>
            <w:tcW w:type="dxa" w:w="68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목·화·토·금·수 한자를 읽고 역할을 이해한다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오행 카드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색상/상징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기본 퀴즈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 5개 레슨 완료</w:t>
            </w:r>
          </w:p>
        </w:tc>
      </w:tr>
      <w:tr>
        <w:tc>
          <w:tcPr>
            <w:tcW w:type="dxa" w:w="68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천간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10천간을 글자 단위로 익힌다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갑~계 카드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오행/음양 연결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따라쓰기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천간 10개 레슨 완료</w:t>
            </w:r>
          </w:p>
        </w:tc>
      </w:tr>
      <w:tr>
        <w:tc>
          <w:tcPr>
            <w:tcW w:type="dxa" w:w="68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지지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12지지를 상징과 함께 익힌다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자~해 카드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동물/시간/계절 연결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구별 퀴즈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지지 12개 레슨 완료</w:t>
            </w:r>
          </w:p>
        </w:tc>
      </w:tr>
      <w:tr>
        <w:tc>
          <w:tcPr>
            <w:tcW w:type="dxa" w:w="68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간지 조합 읽기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두 글자가 만나면 어떻게 읽히는지 익힌다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갑자·을축 등 조합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읽기 규칙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조합 퀴즈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조합 세트 완료</w:t>
            </w:r>
          </w:p>
        </w:tc>
      </w:tr>
      <w:tr>
        <w:tc>
          <w:tcPr>
            <w:tcW w:type="dxa" w:w="68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샘플 만세력 실전관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연주·월주·일주·시주 8글자를 실제로 읽는다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샘플 차트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오행 색상 보기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헷갈림 체크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샘플 차트 해독 완료</w:t>
            </w:r>
          </w:p>
        </w:tc>
      </w:tr>
      <w:tr>
        <w:tc>
          <w:tcPr>
            <w:tcW w:type="dxa" w:w="680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심화관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십신·신살·대운 등 심화 분석으로 연결한다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기존 엔진 연동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AI 튜터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개인 차트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2차 이후 해금</w:t>
            </w:r>
          </w:p>
        </w:tc>
      </w:tr>
    </w:tbl>
    <w:p>
      <w:pPr>
        <w:pStyle w:val="Heading1"/>
      </w:pPr>
      <w:r>
        <w:t>5. 제품 모듈 및 IA 요약</w:t>
      </w:r>
    </w:p>
    <w:p>
      <w:pPr>
        <w:spacing w:after="160"/>
      </w:pPr>
      <w:r>
        <w:rPr>
          <w:rFonts w:ascii="Noto Sans CJK KR" w:hAnsi="Noto Sans CJK KR" w:eastAsia="Noto Sans CJK KR"/>
        </w:rPr>
        <w:t>학습 서비스로서의 인상을 유지하기 위해 메뉴와 진입 구조는 단순해야 한다. 사용자는 언제나 ‘지금 해야 할 1가지’가 보이는 상태여야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D"/>
          <w:left w:val="single" w:sz="5" w:space="0" w:color="C7D3DD"/>
          <w:bottom w:val="single" w:sz="5" w:space="0" w:color="C7D3DD"/>
          <w:right w:val="single" w:sz="5" w:space="0" w:color="C7D3DD"/>
          <w:insideH w:val="single" w:sz="5" w:space="0" w:color="C7D3DD"/>
          <w:insideV w:val="single" w:sz="5" w:space="0" w:color="C7D3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361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4592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134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출시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홈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비회원/회원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서비스 소개, 오늘의 한자, 학습 진입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온보딩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초보 여부/한자 수준/학습 분량 파악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학습 대시보드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오늘 할 일, 이어서 학습, 복습 목록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한자 카드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한자 보기, 읽기, 역할, 구조, 기억법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획순/쓰기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획순 보기, 따라쓰기, 겹쳐보기, 자유쓰기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퀴즈/복습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정답 확인, 틀린 카드 재노출, 복습 큐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한자 사전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오행/천간/지지 사전형 탐색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샘플 만세력 실전관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샘플 차트에서 실제 8글자 읽기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 튜터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질문형 설명 기능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2차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개인 만세력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생년월일시 기반 개인 차트 조회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2차</w:t>
            </w:r>
          </w:p>
        </w:tc>
      </w:tr>
      <w:tr>
        <w:tc>
          <w:tcPr>
            <w:tcW w:type="dxa" w:w="192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CMS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카드/퀴즈/획순/예시 차트 관리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</w:t>
            </w:r>
          </w:p>
        </w:tc>
      </w:tr>
    </w:tbl>
    <w:p>
      <w:pPr>
        <w:pStyle w:val="Heading1"/>
      </w:pPr>
      <w:r>
        <w:t>6. 범위 정의</w:t>
      </w:r>
    </w:p>
    <w:p>
      <w:pPr>
        <w:spacing w:after="160"/>
      </w:pPr>
      <w:r>
        <w:rPr>
          <w:rFonts w:ascii="Noto Sans CJK KR" w:hAnsi="Noto Sans CJK KR" w:eastAsia="Noto Sans CJK KR"/>
        </w:rPr>
        <w:t>무엇을 넣을지보다 무엇을 빼는지가 중요하다. 범위를 과하게 넓히면 학습 플랫폼이 아니라 난해한 종합 사주 사이트가 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819"/>
        <w:gridCol w:w="4819"/>
      </w:tblGrid>
      <w:tr>
        <w:tc>
          <w:tcPr>
            <w:tcW w:type="dxa" w:w="215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MVP 포함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회원가입/로그인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온보딩 설문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오행·천간·지지 학습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획순 보기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따라쓰기/자유쓰기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기본 퀴즈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복습 큐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한자 사전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샘플 만세력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마이페이지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관리자 기본 CMS</w:t>
            </w:r>
          </w:p>
        </w:tc>
      </w:tr>
      <w:tr>
        <w:tc>
          <w:tcPr>
            <w:tcW w:type="dxa" w:w="215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2차 확장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개인 만세력 입력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기존 Dart 엔진 브리지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AI 튜터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리마인드 메일/푸시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유료 플랜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심화 분석관</w:t>
            </w:r>
          </w:p>
        </w:tc>
      </w:tr>
      <w:tr>
        <w:tc>
          <w:tcPr>
            <w:tcW w:type="dxa" w:w="215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초기 제외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정교한 필적 채점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커뮤니티 게시판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상담/사주 봐주기 마켓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개인 운세 중심 랜딩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20"/>
              </w:rPr>
              <w:t>복잡한 신살/격국을 첫 화면에 노출</w:t>
            </w:r>
          </w:p>
        </w:tc>
      </w:tr>
    </w:tbl>
    <w:p>
      <w:pPr>
        <w:pStyle w:val="Heading1"/>
      </w:pPr>
      <w:r>
        <w:t>7. 구현 방향</w:t>
      </w:r>
    </w:p>
    <w:p>
      <w:pPr>
        <w:spacing w:after="160"/>
      </w:pPr>
      <w:r>
        <w:rPr>
          <w:rFonts w:ascii="Noto Sans CJK KR" w:hAnsi="Noto Sans CJK KR" w:eastAsia="Noto Sans CJK KR"/>
        </w:rPr>
        <w:t>웹은 모노리스 구조로 빠르게 운영 가능한 체계를 만든다. 기존 사주 엔진은 별도 자산으로 존중하되, 1차 범위는 학습 UX에 집중한다.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819"/>
        <w:gridCol w:w="4819"/>
      </w:tblGrid>
      <w:tr>
        <w:tc>
          <w:tcPr>
            <w:tcW w:type="dxa" w:w="232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웹 앱 구조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Laravel 13 + Livewire 4 기반 모노리스. Blade/Alpine를 보조로 사용.</w:t>
            </w:r>
          </w:p>
        </w:tc>
      </w:tr>
      <w:tr>
        <w:tc>
          <w:tcPr>
            <w:tcW w:type="dxa" w:w="232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쓰기 연습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HTML canvas + Pointer Events 기반. 마우스/펜/터치를 동일한 모델로 처리.</w:t>
            </w:r>
          </w:p>
        </w:tc>
      </w:tr>
      <w:tr>
        <w:tc>
          <w:tcPr>
            <w:tcW w:type="dxa" w:w="232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데이터 저장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PostgreSQL 또는 MySQL, 실시간성이 낮으므로 단일 DB 구성 우선.</w:t>
            </w:r>
          </w:p>
        </w:tc>
      </w:tr>
      <w:tr>
        <w:tc>
          <w:tcPr>
            <w:tcW w:type="dxa" w:w="232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파일 저장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획순 SVG/JSON, 업로드 에셋, 써보기 썸네일은 S3 호환 스토리지 사용.</w:t>
            </w:r>
          </w:p>
        </w:tc>
      </w:tr>
      <w:tr>
        <w:tc>
          <w:tcPr>
            <w:tcW w:type="dxa" w:w="232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기존 엔진 연동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MVP는 샘플 만세력 JSON 중심. 2차에서 Dart CLI 브리지 또는 재구현 검토.</w:t>
            </w:r>
          </w:p>
        </w:tc>
      </w:tr>
      <w:tr>
        <w:tc>
          <w:tcPr>
            <w:tcW w:type="dxa" w:w="232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권한 구조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Guest / Member / Admin / Super Admin</w:t>
            </w:r>
          </w:p>
        </w:tc>
      </w:tr>
      <w:tr>
        <w:tc>
          <w:tcPr>
            <w:tcW w:type="dxa" w:w="2324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배포 단위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웹 앱 1개 + DB 1개 + 스토리지 1개. 큐/캐시는 선택형 부속.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3EC"/>
          <w:left w:val="single" w:sz="6" w:space="0" w:color="D6E3EC"/>
          <w:bottom w:val="single" w:sz="6" w:space="0" w:color="D6E3EC"/>
          <w:right w:val="single" w:sz="6" w:space="0" w:color="D6E3EC"/>
          <w:insideH w:val="single" w:sz="6" w:space="0" w:color="D6E3EC"/>
          <w:insideV w:val="single" w:sz="6" w:space="0" w:color="D6E3EC"/>
        </w:tblBorders>
      </w:tblPr>
      <w:tblGrid>
        <w:gridCol w:w="9638"/>
      </w:tblGrid>
      <w:tr>
        <w:tc>
          <w:tcPr>
            <w:tcW w:type="dxa" w:w="9638"/>
            <w:shd w:fill="F4F9FC"/>
          </w:tcPr>
          <w:p>
            <w:pPr>
              <w:pStyle w:val="CalloutText"/>
            </w:pPr>
            <w:r>
              <w:rPr>
                <w:rFonts w:ascii="Noto Sans CJK KR" w:hAnsi="Noto Sans CJK KR" w:eastAsia="Noto Sans CJK KR"/>
                <w:sz w:val="20"/>
              </w:rPr>
              <w:t>권장 방향: MVP는 샘플 만세력 + 학습 모듈을 우선 구현하고, 개인 만세력 입력과 기존 Dart 엔진 브리지는 2차에서 연결한다.</w:t>
            </w:r>
          </w:p>
        </w:tc>
      </w:tr>
    </w:tbl>
    <w:p>
      <w:pPr>
        <w:pStyle w:val="Heading1"/>
      </w:pPr>
      <w:r>
        <w:t>8. 핵심 도메인 모델</w:t>
      </w:r>
    </w:p>
    <w:p>
      <w:pPr>
        <w:spacing w:after="160"/>
      </w:pPr>
      <w:r>
        <w:rPr>
          <w:rFonts w:ascii="Noto Sans CJK KR" w:hAnsi="Noto Sans CJK KR" w:eastAsia="Noto Sans CJK KR"/>
        </w:rPr>
        <w:t>도메인은 ‘학습 콘텐츠’, ‘사용자 학습 상태’, ‘실전 예시’, ‘운영 기록’ 네 축으로 나눈다.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D"/>
          <w:left w:val="single" w:sz="5" w:space="0" w:color="C7D3DD"/>
          <w:bottom w:val="single" w:sz="5" w:space="0" w:color="C7D3DD"/>
          <w:right w:val="single" w:sz="5" w:space="0" w:color="C7D3DD"/>
          <w:insideH w:val="single" w:sz="5" w:space="0" w:color="C7D3DD"/>
          <w:insideV w:val="single" w:sz="5" w:space="0" w:color="C7D3DD"/>
        </w:tblBorders>
      </w:tblPr>
      <w:tblGrid>
        <w:gridCol w:w="4819"/>
        <w:gridCol w:w="4819"/>
      </w:tblGrid>
      <w:tr>
        <w:tc>
          <w:tcPr>
            <w:tcW w:type="dxa" w:w="2948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엔티티</w:t>
            </w:r>
          </w:p>
        </w:tc>
        <w:tc>
          <w:tcPr>
            <w:tcW w:type="dxa" w:w="6350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users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 기본 정보, 학습 프로필, 권한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learning_tracks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입문 경로 정의. 오행/천간/지지/실전관 묶음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lessons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레슨 메타 정보. 제목, 난이도, 순서, 공개 상태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lesson_steps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보기, 설명, 쓰기, 퀴즈 등 레슨 내부 단계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hanja_chars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한자 카드 원본. 읽기, 뜻, 오행, 음양, 기억법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hanja_groups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오행/천간/지지/심화 분류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stroke_templates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획순 벡터 데이터, 가이드 이미지, 기준 점 정보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practice_sessions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 쓰기 세션 단위 로그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practice_strokes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좌표/압력/시간 기반 포인터 스트로크 로그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quiz_questions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레슨별 문제 세트와 정답, 해설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quiz_attempts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 응답 결과와 정답률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review_cards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복습 대기 상태, 다음 노출 시점, 난이도 보정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saju_examples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샘플 만세력과 해설 텍스트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glossary_terms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용어사전 및 검색용 색인</w:t>
            </w:r>
          </w:p>
        </w:tc>
      </w:tr>
      <w:tr>
        <w:tc>
          <w:tcPr>
            <w:tcW w:type="dxa" w:w="2948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admin_audits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운영자 수정 로그</w:t>
            </w:r>
          </w:p>
        </w:tc>
      </w:tr>
    </w:tbl>
    <w:p>
      <w:pPr>
        <w:pStyle w:val="Heading1"/>
      </w:pPr>
      <w:r>
        <w:t>9. 단계별 로드맵</w:t>
      </w:r>
    </w:p>
    <w:p>
      <w:pPr>
        <w:spacing w:after="160"/>
      </w:pPr>
      <w:r>
        <w:rPr>
          <w:rFonts w:ascii="Noto Sans CJK KR" w:hAnsi="Noto Sans CJK KR" w:eastAsia="Noto Sans CJK KR"/>
        </w:rPr>
        <w:t>아래 로드맵은 내부 정렬용 예시이며, 실제 스프린트 길이는 팀 규모에 따라 조정한다.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D"/>
          <w:left w:val="single" w:sz="5" w:space="0" w:color="C7D3DD"/>
          <w:bottom w:val="single" w:sz="5" w:space="0" w:color="C7D3DD"/>
          <w:right w:val="single" w:sz="5" w:space="0" w:color="C7D3DD"/>
          <w:insideH w:val="single" w:sz="5" w:space="0" w:color="C7D3DD"/>
          <w:insideV w:val="single" w:sz="5" w:space="0" w:color="C7D3DD"/>
        </w:tblBorders>
      </w:tblPr>
      <w:tblGrid>
        <w:gridCol w:w="3213"/>
        <w:gridCol w:w="3213"/>
        <w:gridCol w:w="3213"/>
      </w:tblGrid>
      <w:tr>
        <w:tc>
          <w:tcPr>
            <w:tcW w:type="dxa" w:w="907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74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6690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산출물</w:t>
            </w:r>
          </w:p>
        </w:tc>
      </w:tr>
      <w:tr>
        <w:tc>
          <w:tcPr>
            <w:tcW w:type="dxa" w:w="907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설계/준비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학습 체계 확정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오행~지지 콘텐츠 초안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획순 데이터 포맷 확정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IA/화면정의 마감</w:t>
            </w:r>
          </w:p>
        </w:tc>
      </w:tr>
      <w:tr>
        <w:tc>
          <w:tcPr>
            <w:tcW w:type="dxa" w:w="907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P1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MVP 코어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회원/온보딩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레슨 플레이어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한자 카드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쓰기 캔버스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퀴즈</w:t>
            </w:r>
          </w:p>
        </w:tc>
      </w:tr>
      <w:tr>
        <w:tc>
          <w:tcPr>
            <w:tcW w:type="dxa" w:w="907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P2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실전 연결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복습 큐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한자 사전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샘플 만세력 실전관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마이페이지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운영 CMS</w:t>
            </w:r>
          </w:p>
        </w:tc>
      </w:tr>
      <w:tr>
        <w:tc>
          <w:tcPr>
            <w:tcW w:type="dxa" w:w="907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P3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베타 정리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분석 이벤트 심기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접근성/성능 보정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콘텐츠 보강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오류 수정</w:t>
            </w:r>
          </w:p>
        </w:tc>
      </w:tr>
      <w:tr>
        <w:tc>
          <w:tcPr>
            <w:tcW w:type="dxa" w:w="907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P4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2차 확장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AI 튜터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개인 만세력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기존 엔진 브리지</w:t>
            </w:r>
          </w:p>
          <w:p>
            <w:pPr>
              <w:ind w:left="85" w:hanging="85"/>
            </w:pPr>
            <w:r>
              <w:rPr>
                <w:rFonts w:ascii="Noto Sans CJK KR" w:hAnsi="Noto Sans CJK KR" w:eastAsia="Noto Sans CJK KR"/>
                <w:color w:val="2A7F9E"/>
              </w:rPr>
              <w:t xml:space="preserve">• </w:t>
            </w:r>
            <w:r>
              <w:rPr>
                <w:rFonts w:ascii="Noto Sans CJK KR" w:hAnsi="Noto Sans CJK KR" w:eastAsia="Noto Sans CJK KR"/>
                <w:sz w:val="19"/>
              </w:rPr>
              <w:t>심화 학습관</w:t>
            </w:r>
          </w:p>
        </w:tc>
      </w:tr>
    </w:tbl>
    <w:p>
      <w:pPr>
        <w:pStyle w:val="Heading1"/>
      </w:pPr>
      <w:r>
        <w:t>10. 주요 리스크 및 결정 필요 항목</w:t>
      </w:r>
    </w:p>
    <w:p>
      <w:pPr>
        <w:pStyle w:val="Heading2"/>
      </w:pPr>
      <w:r>
        <w:t>리스크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D"/>
          <w:left w:val="single" w:sz="5" w:space="0" w:color="C7D3DD"/>
          <w:bottom w:val="single" w:sz="5" w:space="0" w:color="C7D3DD"/>
          <w:right w:val="single" w:sz="5" w:space="0" w:color="C7D3DD"/>
          <w:insideH w:val="single" w:sz="5" w:space="0" w:color="C7D3DD"/>
          <w:insideV w:val="single" w:sz="5" w:space="0" w:color="C7D3DD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6746"/>
            <w:vAlign w:val="center"/>
            <w:shd w:fill="1F3A5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획순 데이터 확보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필순 SVG/경로 데이터를 어떻게 확보하고 검수할지 사전 준비 필요</w:t>
            </w:r>
          </w:p>
        </w:tc>
      </w:tr>
      <w:tr>
        <w:tc>
          <w:tcPr>
            <w:tcW w:type="dxa" w:w="2551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쓰기 채점 기대치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사용자는 채점을 기대할 수 있으나 MVP는 저장/비교/자기평가까지만 제공</w:t>
            </w:r>
          </w:p>
        </w:tc>
      </w:tr>
      <w:tr>
        <w:tc>
          <w:tcPr>
            <w:tcW w:type="dxa" w:w="2551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개인정보 처리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개인 생년월일시 입력을 2차로 미루어 개인정보 부담을 낮춘다</w:t>
            </w:r>
          </w:p>
        </w:tc>
      </w:tr>
      <w:tr>
        <w:tc>
          <w:tcPr>
            <w:tcW w:type="dxa" w:w="2551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콘텐츠 볼륨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천간·지지 레슨과 해설, 퀴즈, 예시 차트를 운영자가 꾸준히 입력해야 함</w:t>
            </w:r>
          </w:p>
        </w:tc>
      </w:tr>
      <w:tr>
        <w:tc>
          <w:tcPr>
            <w:tcW w:type="dxa" w:w="2551"/>
            <w:vAlign w:val="center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학습 이탈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천간 중반, 지지 후반에서 이탈률이 높을 수 있어 복습/보상 설계가 중요</w:t>
            </w:r>
          </w:p>
        </w:tc>
      </w:tr>
    </w:tbl>
    <w:p>
      <w:pPr>
        <w:pStyle w:val="Heading2"/>
      </w:pPr>
      <w:r>
        <w:t>추가 결정 필요 항목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초기 브랜드 톤: 학습 서비스 중심으로 갈지, 사주 브랜드 감성을 더 얹을지 확정 필요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로그인 방식: 이메일 우선인지, 소셜 로그인 동시 제공인지 결정 필요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쓰기 결과 저장 범위: 좌표 원본 전체 저장 vs 썸네일/점수만 저장 결정 필요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샘플 만세력 난이도: 완전 초보용 1세트로 시작할지, 난이도별 여러 세트를 둘지 결정 필요</w:t>
      </w:r>
    </w:p>
    <w:p>
      <w:pPr>
        <w:pStyle w:val="Heading1"/>
      </w:pPr>
      <w:r>
        <w:t>11. 참고 자료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업로드된 기존 만세력 기능 명세서: feature.md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Laravel 13 Starter Kits: https://laravel.com/docs/13.x/starter-kits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Livewire 4 Quickstart: https://livewire.laravel.com/docs/4.x/quickstart</w:t>
      </w:r>
    </w:p>
    <w:p>
      <w:pPr>
        <w:ind w:left="198" w:hanging="113"/>
      </w:pPr>
      <w:r>
        <w:rPr>
          <w:rFonts w:ascii="Noto Sans CJK KR" w:hAnsi="Noto Sans CJK KR" w:eastAsia="Noto Sans CJK KR"/>
          <w:b/>
          <w:color w:val="2A7F9E"/>
        </w:rPr>
        <w:t xml:space="preserve">• </w:t>
      </w:r>
      <w:r>
        <w:rPr>
          <w:rFonts w:ascii="Noto Sans CJK KR" w:hAnsi="Noto Sans CJK KR" w:eastAsia="Noto Sans CJK KR"/>
        </w:rPr>
        <w:t>MDN Pointer Events: https://developer.mozilla.org/en-US/docs/Web/API/Pointer_events/Using_Pointer_Events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페이지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KR" w:hAnsi="Noto Sans CJK KR" w:eastAsia="Noto Sans CJK KR"/>
        <w:color w:val="666666"/>
        <w:sz w:val="17"/>
      </w:rPr>
      <w:t>사주 입문 플랫폼 · 내부 개발용 서비스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A7F9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pPr>
      <w:spacing w:after="120"/>
    </w:pPr>
    <w:rPr>
      <w:rFonts w:ascii="Noto Sans CJK KR" w:hAnsi="Noto Sans CJK KR" w:eastAsia="Noto Sans CJK KR"/>
      <w:b/>
      <w:color w:val="1F3A5F"/>
      <w:sz w:val="44"/>
    </w:rPr>
  </w:style>
  <w:style w:type="paragraph" w:customStyle="1" w:styleId="CustomSubtitle">
    <w:name w:val="CustomSubtitle"/>
    <w:basedOn w:val="Normal"/>
    <w:pPr>
      <w:spacing w:after="200"/>
    </w:pPr>
    <w:rPr>
      <w:color w:val="666666"/>
      <w:sz w:val="22"/>
    </w:rPr>
  </w:style>
  <w:style w:type="paragraph" w:customStyle="1" w:styleId="SmallText">
    <w:name w:val="SmallText"/>
    <w:basedOn w:val="Normal"/>
    <w:pPr>
      <w:spacing w:after="80"/>
    </w:pPr>
    <w:rPr>
      <w:color w:val="666666"/>
      <w:sz w:val="18"/>
    </w:rPr>
  </w:style>
  <w:style w:type="paragraph" w:customStyle="1" w:styleId="CalloutText">
    <w:name w:val="CalloutText"/>
    <w:basedOn w:val="Normal"/>
    <w:pPr>
      <w:spacing w:after="80"/>
      <w:ind w:left="113" w:right="113"/>
    </w:pPr>
    <w:rPr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