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pricing-analysis-markdown-notes-app"/>
    <w:p>
      <w:pPr>
        <w:pStyle w:val="Heading1"/>
      </w:pPr>
      <w:r>
        <w:t xml:space="preserve">Pricing Analysis: Markdown Notes App</w:t>
      </w:r>
    </w:p>
    <w:p>
      <w:pPr>
        <w:pStyle w:val="BlockText"/>
      </w:pPr>
      <w:r>
        <w:t xml:space="preserve">Deep pricing evaluation, tier recommendations, and revenue modeling</w:t>
      </w:r>
      <w:r>
        <w:t xml:space="preserve"> </w:t>
      </w:r>
      <w:r>
        <w:t xml:space="preserve">Generated: 2026-02-24</w:t>
      </w:r>
      <w:r>
        <w:t xml:space="preserve"> </w:t>
      </w:r>
      <w:r>
        <w:t xml:space="preserve">Session: output/markdown-notes-app/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recommended pricing model is</w:t>
      </w:r>
      <w:r>
        <w:t xml:space="preserve"> </w:t>
      </w:r>
      <w:r>
        <w:rPr>
          <w:b/>
          <w:bCs/>
        </w:rPr>
        <w:t xml:space="preserve">freemium with usage limits on the free tier and a single Premium tier unlocking all features</w:t>
      </w:r>
      <w:r>
        <w:t xml:space="preserve">. The free tier provides the full feature set (markdown notes, to-do lists, kanban boards) with limits on usage volume —</w:t>
      </w:r>
      <w:r>
        <w:t xml:space="preserve"> </w:t>
      </w:r>
      <w:r>
        <w:rPr>
          <w:b/>
          <w:bCs/>
        </w:rPr>
        <w:t xml:space="preserve">50 notes, 5 kanban boards, and 100 to-do items</w:t>
      </w:r>
      <w:r>
        <w:t xml:space="preserve">. Premium ($5/mo or $48/yr) removes all limits and unlocks advanced features (AI, priority sync, advanced templates, unlimited everything). This model aligns with the user’s constraint of</w:t>
      </w:r>
      <w:r>
        <w:t xml:space="preserve"> </w:t>
      </w:r>
      <w:r>
        <w:rPr>
          <w:b/>
          <w:bCs/>
        </w:rPr>
        <w:t xml:space="preserve">free with usage limits + premium for all features</w:t>
      </w:r>
      <w:r>
        <w:t xml:space="preserve">, positions below Notion ($10-20/seat/mo) and at parity with Obsidian Sync ($4/mo), and achieves a</w:t>
      </w:r>
      <w:r>
        <w:t xml:space="preserve"> </w:t>
      </w:r>
      <w:r>
        <w:rPr>
          <w:b/>
          <w:bCs/>
        </w:rPr>
        <w:t xml:space="preserve">base case Year 3 ARR of $1.51M</w:t>
      </w:r>
      <w:r>
        <w:t xml:space="preserve"> </w:t>
      </w:r>
      <w:r>
        <w:t xml:space="preserve">with healthy</w:t>
      </w:r>
      <w:r>
        <w:t xml:space="preserve"> </w:t>
      </w:r>
      <w:r>
        <w:rPr>
          <w:b/>
          <w:bCs/>
        </w:rPr>
        <w:t xml:space="preserve">82% gross margins</w:t>
      </w:r>
      <w:r>
        <w:t xml:space="preserve"> </w:t>
      </w:r>
      <w:r>
        <w:t xml:space="preserve">at scale. The LTV:CAC ratio of 5.2:1 makes this viable as a bootstrapped business from Day 1.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Pricing Model Evaluation</w:t>
      </w:r>
    </w:p>
    <w:p>
      <w:pPr>
        <w:pStyle w:val="Compact"/>
        <w:numPr>
          <w:ilvl w:val="0"/>
          <w:numId w:val="1001"/>
        </w:numPr>
      </w:pPr>
      <w:r>
        <w:t xml:space="preserve">Competitive Pricing Benchmarks</w:t>
      </w:r>
    </w:p>
    <w:p>
      <w:pPr>
        <w:pStyle w:val="Compact"/>
        <w:numPr>
          <w:ilvl w:val="0"/>
          <w:numId w:val="1001"/>
        </w:numPr>
      </w:pPr>
      <w:r>
        <w:t xml:space="preserve">Willingness-to-Pay Analysis</w:t>
      </w:r>
    </w:p>
    <w:p>
      <w:pPr>
        <w:pStyle w:val="Compact"/>
        <w:numPr>
          <w:ilvl w:val="0"/>
          <w:numId w:val="1001"/>
        </w:numPr>
      </w:pPr>
      <w:r>
        <w:t xml:space="preserve">Price Sensitivity Analysis</w:t>
      </w:r>
    </w:p>
    <w:p>
      <w:pPr>
        <w:pStyle w:val="Compact"/>
        <w:numPr>
          <w:ilvl w:val="0"/>
          <w:numId w:val="1001"/>
        </w:numPr>
      </w:pPr>
      <w:r>
        <w:t xml:space="preserve">Revenue Model (3 Scenarios)</w:t>
      </w:r>
    </w:p>
    <w:p>
      <w:pPr>
        <w:pStyle w:val="Compact"/>
        <w:numPr>
          <w:ilvl w:val="0"/>
          <w:numId w:val="1001"/>
        </w:numPr>
      </w:pPr>
      <w:r>
        <w:t xml:space="preserve">Recommended Pricing Tiers</w:t>
      </w:r>
    </w:p>
    <w:p>
      <w:pPr>
        <w:pStyle w:val="Compact"/>
        <w:numPr>
          <w:ilvl w:val="0"/>
          <w:numId w:val="1001"/>
        </w:numPr>
      </w:pPr>
      <w:r>
        <w:t xml:space="preserve">Margin Analysis</w:t>
      </w:r>
    </w:p>
    <w:p>
      <w:pPr>
        <w:pStyle w:val="Compact"/>
        <w:numPr>
          <w:ilvl w:val="0"/>
          <w:numId w:val="1001"/>
        </w:numPr>
      </w:pPr>
      <w:r>
        <w:t xml:space="preserve">Final Pricing Recommendation</w:t>
      </w:r>
    </w:p>
    <w:p>
      <w:r>
        <w:pict>
          <v:rect style="width:0;height:1.5pt" o:hralign="center" o:hrstd="t" o:hr="t"/>
        </w:pict>
      </w:r>
    </w:p>
    <w:bookmarkEnd w:id="10"/>
    <w:bookmarkStart w:id="11" w:name="pricing-model-evaluation"/>
    <w:p>
      <w:pPr>
        <w:pStyle w:val="Heading2"/>
      </w:pPr>
      <w:r>
        <w:t xml:space="preserve">1. Pricing Model Evaluation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2816"/>
        <w:gridCol w:w="1056"/>
        <w:gridCol w:w="105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Fit Score (1-5)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+ Usage Limits + Premium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Full feature access builds trust; usage limits create natural upgrade triggers; simple 2-tier structure</w:t>
            </w:r>
          </w:p>
        </w:tc>
        <w:tc>
          <w:tcPr/>
          <w:p>
            <w:pPr>
              <w:pStyle w:val="Compact"/>
            </w:pPr>
            <w:r>
              <w:t xml:space="preserve">Must calibrate limits carefully — too generous = no conversions, too tight = churn</w:t>
            </w:r>
          </w:p>
        </w:tc>
        <w:tc>
          <w:tcPr/>
          <w:p>
            <w:pPr>
              <w:pStyle w:val="Compact"/>
            </w:pPr>
            <w:r>
              <w:t xml:space="preserve">Products where the core experience should feel complete but heavy users need more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Per-Seat</w:t>
            </w:r>
          </w:p>
        </w:tc>
        <w:tc>
          <w:tcPr/>
          <w:p>
            <w:pPr>
              <w:pStyle w:val="Compact"/>
            </w:pPr>
            <w:r>
              <w:t xml:space="preserve">2/5</w:t>
            </w:r>
          </w:p>
        </w:tc>
        <w:tc>
          <w:tcPr/>
          <w:p>
            <w:pPr>
              <w:pStyle w:val="Compact"/>
            </w:pPr>
            <w:r>
              <w:t xml:space="preserve">Predictable, scales with team size</w:t>
            </w:r>
          </w:p>
        </w:tc>
        <w:tc>
          <w:tcPr/>
          <w:p>
            <w:pPr>
              <w:pStyle w:val="Compact"/>
            </w:pPr>
            <w:r>
              <w:t xml:space="preserve">Punishes growth; not ideal for individual-first tools</w:t>
            </w:r>
          </w:p>
        </w:tc>
        <w:tc>
          <w:tcPr/>
          <w:p>
            <w:pPr>
              <w:pStyle w:val="Compact"/>
            </w:pPr>
            <w:r>
              <w:t xml:space="preserve">Team/enterprise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Usage-Based (metered)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  <w:tc>
          <w:tcPr/>
          <w:p>
            <w:pPr>
              <w:pStyle w:val="Compact"/>
            </w:pPr>
            <w:r>
              <w:t xml:space="preserve">Aligns cost with value; scales naturally</w:t>
            </w:r>
          </w:p>
        </w:tc>
        <w:tc>
          <w:tcPr/>
          <w:p>
            <w:pPr>
              <w:pStyle w:val="Compact"/>
            </w:pPr>
            <w:r>
              <w:t xml:space="preserve">Unpredictable bills; harder to forecast revenue</w:t>
            </w:r>
          </w:p>
        </w:tc>
        <w:tc>
          <w:tcPr/>
          <w:p>
            <w:pPr>
              <w:pStyle w:val="Compact"/>
            </w:pPr>
            <w:r>
              <w:t xml:space="preserve">API-driven or consumption-heavy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Tiered (Feature-Based)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  <w:tc>
          <w:tcPr/>
          <w:p>
            <w:pPr>
              <w:pStyle w:val="Compact"/>
            </w:pPr>
            <w:r>
              <w:t xml:space="preserve">Clear upgrade path; multiple price points</w:t>
            </w:r>
          </w:p>
        </w:tc>
        <w:tc>
          <w:tcPr/>
          <w:p>
            <w:pPr>
              <w:pStyle w:val="Compact"/>
            </w:pPr>
            <w:r>
              <w:t xml:space="preserve">Feature gating feels punitive; complex to manage</w:t>
            </w:r>
          </w:p>
        </w:tc>
        <w:tc>
          <w:tcPr/>
          <w:p>
            <w:pPr>
              <w:pStyle w:val="Compact"/>
            </w:pPr>
            <w:r>
              <w:t xml:space="preserve">Products with distinct feature clusters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Flat-Rate</w:t>
            </w:r>
          </w:p>
        </w:tc>
        <w:tc>
          <w:tcPr/>
          <w:p>
            <w:pPr>
              <w:pStyle w:val="Compact"/>
            </w:pPr>
            <w:r>
              <w:t xml:space="preserve">2/5</w:t>
            </w:r>
          </w:p>
        </w:tc>
        <w:tc>
          <w:tcPr/>
          <w:p>
            <w:pPr>
              <w:pStyle w:val="Compact"/>
            </w:pPr>
            <w:r>
              <w:t xml:space="preserve">Simple to understand</w:t>
            </w:r>
          </w:p>
        </w:tc>
        <w:tc>
          <w:tcPr/>
          <w:p>
            <w:pPr>
              <w:pStyle w:val="Compact"/>
            </w:pPr>
            <w:r>
              <w:t xml:space="preserve">Leaves money on the table; no upgrade path</w:t>
            </w:r>
          </w:p>
        </w:tc>
        <w:tc>
          <w:tcPr/>
          <w:p>
            <w:pPr>
              <w:pStyle w:val="Compact"/>
            </w:pPr>
            <w:r>
              <w:t xml:space="preserve">Niche single-purpose tools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Model:</w:t>
      </w:r>
      <w:r>
        <w:t xml:space="preserve"> </w:t>
      </w:r>
      <w:r>
        <w:t xml:space="preserve">Free + Usage Limits + Premium (2-tier)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The user’s stated model — free with usage limits, premium for all features — is the optimal choice for a PM productivity tool entering a crowded market. It allows PMs to experience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product (notes + tasks + kanban) without friction, while usage limits (note count, board count) create natural upgrade triggers as users become power users. A simple 2-tier structure (Free vs. Premium) reduces decision fatigue and is easier to market than 3-4 tiers. This mirrors Obsidian’s approach (free app, paid Sync) but with usage limits rather than feature gating.</w:t>
      </w:r>
    </w:p>
    <w:p>
      <w:r>
        <w:pict>
          <v:rect style="width:0;height:1.5pt" o:hralign="center" o:hrstd="t" o:hr="t"/>
        </w:pict>
      </w:r>
    </w:p>
    <w:bookmarkEnd w:id="11"/>
    <w:bookmarkStart w:id="12" w:name="competitive-pricing-benchmarks"/>
    <w:p>
      <w:pPr>
        <w:pStyle w:val="Heading2"/>
      </w:pPr>
      <w:r>
        <w:t xml:space="preserve">2. Competitive Pricing Benchmarks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9"/>
        <w:gridCol w:w="693"/>
        <w:gridCol w:w="1683"/>
        <w:gridCol w:w="1089"/>
        <w:gridCol w:w="2079"/>
        <w:gridCol w:w="12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Free Tier Limits</w:t>
            </w:r>
          </w:p>
        </w:tc>
        <w:tc>
          <w:tcPr/>
          <w:p>
            <w:pPr>
              <w:pStyle w:val="Compact"/>
            </w:pPr>
            <w:r>
              <w:t xml:space="preserve">Paid Price</w:t>
            </w:r>
          </w:p>
        </w:tc>
        <w:tc>
          <w:tcPr/>
          <w:p>
            <w:pPr>
              <w:pStyle w:val="Compact"/>
            </w:pPr>
            <w:r>
              <w:t xml:space="preserve">What Premium Unlocks</w:t>
            </w:r>
          </w:p>
        </w:tc>
        <w:tc>
          <w:tcPr/>
          <w:p>
            <w:pPr>
              <w:pStyle w:val="Compact"/>
            </w:pPr>
            <w:r>
              <w:t xml:space="preserve">Est. Avg ACV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Per-seat</w:t>
            </w:r>
          </w:p>
        </w:tc>
        <w:tc>
          <w:tcPr/>
          <w:p>
            <w:pPr>
              <w:pStyle w:val="Compact"/>
            </w:pPr>
            <w:r>
              <w:t xml:space="preserve">Unlimited pages (individual only)</w:t>
            </w:r>
          </w:p>
        </w:tc>
        <w:tc>
          <w:tcPr/>
          <w:p>
            <w:pPr>
              <w:pStyle w:val="Compact"/>
            </w:pPr>
            <w:r>
              <w:t xml:space="preserve">$10-20/seat/mo</w:t>
            </w:r>
          </w:p>
        </w:tc>
        <w:tc>
          <w:tcPr/>
          <w:p>
            <w:pPr>
              <w:pStyle w:val="Compact"/>
            </w:pPr>
            <w:r>
              <w:t xml:space="preserve">Team features, AI, SSO</w:t>
            </w:r>
          </w:p>
        </w:tc>
        <w:tc>
          <w:tcPr/>
          <w:p>
            <w:pPr>
              <w:pStyle w:val="Compact"/>
            </w:pPr>
            <w:r>
              <w:t xml:space="preserve">~$150/yr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Add-on services</w:t>
            </w:r>
          </w:p>
        </w:tc>
        <w:tc>
          <w:tcPr/>
          <w:p>
            <w:pPr>
              <w:pStyle w:val="Compact"/>
            </w:pPr>
            <w:r>
              <w:t xml:space="preserve">Full app (unlimited)</w:t>
            </w:r>
          </w:p>
        </w:tc>
        <w:tc>
          <w:tcPr/>
          <w:p>
            <w:pPr>
              <w:pStyle w:val="Compact"/>
            </w:pPr>
            <w:r>
              <w:t xml:space="preserve">Sync $4/mo, Publish $8/mo</w:t>
            </w:r>
          </w:p>
        </w:tc>
        <w:tc>
          <w:tcPr/>
          <w:p>
            <w:pPr>
              <w:pStyle w:val="Compact"/>
            </w:pPr>
            <w:r>
              <w:t xml:space="preserve">Cross-device sync, web publishing</w:t>
            </w:r>
          </w:p>
        </w:tc>
        <w:tc>
          <w:tcPr/>
          <w:p>
            <w:pPr>
              <w:pStyle w:val="Compact"/>
            </w:pPr>
            <w:r>
              <w:t xml:space="preserve">~$48/yr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Todoist</w:t>
            </w:r>
          </w:p>
        </w:tc>
        <w:tc>
          <w:tcPr/>
          <w:p>
            <w:pPr>
              <w:pStyle w:val="Compact"/>
            </w:pPr>
            <w:r>
              <w:t xml:space="preserve">Per-seat</w:t>
            </w:r>
          </w:p>
        </w:tc>
        <w:tc>
          <w:tcPr/>
          <w:p>
            <w:pPr>
              <w:pStyle w:val="Compact"/>
            </w:pPr>
            <w:r>
              <w:t xml:space="preserve">5 projects, 5 collaborators</w:t>
            </w:r>
          </w:p>
        </w:tc>
        <w:tc>
          <w:tcPr/>
          <w:p>
            <w:pPr>
              <w:pStyle w:val="Compact"/>
            </w:pPr>
            <w:r>
              <w:t xml:space="preserve">$5-8/mo</w:t>
            </w:r>
          </w:p>
        </w:tc>
        <w:tc>
          <w:tcPr/>
          <w:p>
            <w:pPr>
              <w:pStyle w:val="Compact"/>
            </w:pPr>
            <w:r>
              <w:t xml:space="preserve">Unlimited projects, reminders, AI</w:t>
            </w:r>
          </w:p>
        </w:tc>
        <w:tc>
          <w:tcPr/>
          <w:p>
            <w:pPr>
              <w:pStyle w:val="Compact"/>
            </w:pPr>
            <w:r>
              <w:t xml:space="preserve">~$60/yr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Evernote</w:t>
            </w:r>
          </w:p>
        </w:tc>
        <w:tc>
          <w:tcPr/>
          <w:p>
            <w:pPr>
              <w:pStyle w:val="Compact"/>
            </w:pPr>
            <w:r>
              <w:t xml:space="preserve">Feature-gated</w:t>
            </w:r>
          </w:p>
        </w:tc>
        <w:tc>
          <w:tcPr/>
          <w:p>
            <w:pPr>
              <w:pStyle w:val="Compact"/>
            </w:pPr>
            <w:r>
              <w:t xml:space="preserve">50 notes, 1 notebook</w:t>
            </w:r>
          </w:p>
        </w:tc>
        <w:tc>
          <w:tcPr/>
          <w:p>
            <w:pPr>
              <w:pStyle w:val="Compact"/>
            </w:pPr>
            <w:r>
              <w:t xml:space="preserve">$15/mo (Personal)</w:t>
            </w:r>
          </w:p>
        </w:tc>
        <w:tc>
          <w:tcPr/>
          <w:p>
            <w:pPr>
              <w:pStyle w:val="Compact"/>
            </w:pPr>
            <w:r>
              <w:t xml:space="preserve">Unlimited notes, search, integrations</w:t>
            </w:r>
          </w:p>
        </w:tc>
        <w:tc>
          <w:tcPr/>
          <w:p>
            <w:pPr>
              <w:pStyle w:val="Compact"/>
            </w:pPr>
            <w:r>
              <w:t xml:space="preserve">~$130/yr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Limited (no sync, basic formatting)</w:t>
            </w:r>
          </w:p>
        </w:tc>
        <w:tc>
          <w:tcPr/>
          <w:p>
            <w:pPr>
              <w:pStyle w:val="Compact"/>
            </w:pPr>
            <w:r>
              <w:t xml:space="preserve">$2.99/mo ($30/yr)</w:t>
            </w:r>
          </w:p>
        </w:tc>
        <w:tc>
          <w:tcPr/>
          <w:p>
            <w:pPr>
              <w:pStyle w:val="Compact"/>
            </w:pPr>
            <w:r>
              <w:t xml:space="preserve">Sync, themes, export options</w:t>
            </w:r>
          </w:p>
        </w:tc>
        <w:tc>
          <w:tcPr/>
          <w:p>
            <w:pPr>
              <w:pStyle w:val="Compact"/>
            </w:pPr>
            <w:r>
              <w:t xml:space="preserve">~$30/yr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Tiered</w:t>
            </w:r>
          </w:p>
        </w:tc>
        <w:tc>
          <w:tcPr/>
          <w:p>
            <w:pPr>
              <w:pStyle w:val="Compact"/>
            </w:pPr>
            <w:r>
              <w:t xml:space="preserve">1 GB storage</w:t>
            </w:r>
          </w:p>
        </w:tc>
        <w:tc>
          <w:tcPr/>
          <w:p>
            <w:pPr>
              <w:pStyle w:val="Compact"/>
            </w:pPr>
            <w:r>
              <w:t xml:space="preserve">$5-20/mo</w:t>
            </w:r>
          </w:p>
        </w:tc>
        <w:tc>
          <w:tcPr/>
          <w:p>
            <w:pPr>
              <w:pStyle w:val="Compact"/>
            </w:pPr>
            <w:r>
              <w:t xml:space="preserve">More storage, advanced features</w:t>
            </w:r>
          </w:p>
        </w:tc>
        <w:tc>
          <w:tcPr/>
          <w:p>
            <w:pPr>
              <w:pStyle w:val="Compact"/>
            </w:pPr>
            <w:r>
              <w:t xml:space="preserve">~$60/yr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Pricing Position:</w:t>
      </w:r>
      <w:r>
        <w:t xml:space="preserve"> </w:t>
      </w:r>
      <w:r>
        <w:t xml:space="preserve">- Market floor: $0 (Logseq, free tiers) — free is expected</w:t>
      </w:r>
      <w:r>
        <w:t xml:space="preserve"> </w:t>
      </w:r>
      <w:r>
        <w:t xml:space="preserve">- Market ceiling: $20/seat/mo (Notion Business) — enterprise collaboration</w:t>
      </w:r>
      <w:r>
        <w:t xml:space="preserve"> </w:t>
      </w:r>
      <w:r>
        <w:t xml:space="preserve">- Sweet spot for individual premium:</w:t>
      </w:r>
      <w:r>
        <w:t xml:space="preserve"> </w:t>
      </w:r>
      <w:r>
        <w:rPr>
          <w:b/>
          <w:bCs/>
        </w:rPr>
        <w:t xml:space="preserve">$4-8/mo</w:t>
      </w:r>
      <w:r>
        <w:t xml:space="preserve"> </w:t>
      </w:r>
      <w:r>
        <w:t xml:space="preserve">(Obsidian, Todoist, Anytype)</w:t>
      </w:r>
      <w:r>
        <w:t xml:space="preserve"> </w:t>
      </w:r>
      <w:r>
        <w:t xml:space="preserve">- Our recommended:</w:t>
      </w:r>
      <w:r>
        <w:t xml:space="preserve"> </w:t>
      </w:r>
      <w:r>
        <w:rPr>
          <w:b/>
          <w:bCs/>
        </w:rPr>
        <w:t xml:space="preserve">$5/mo ($48/yr)</w:t>
      </w:r>
      <w:r>
        <w:t xml:space="preserve"> </w:t>
      </w:r>
      <w:r>
        <w:t xml:space="preserve">— competitive with Obsidian Sync, below Todoist Pro, well below Notion</w:t>
      </w:r>
    </w:p>
    <w:p>
      <w:pPr>
        <w:pStyle w:val="BodyText"/>
      </w:pPr>
      <w:r>
        <w:rPr>
          <w:b/>
          <w:bCs/>
        </w:rPr>
        <w:t xml:space="preserve">Key Benchmark Insight:</w:t>
      </w:r>
      <w:r>
        <w:t xml:space="preserve"> </w:t>
      </w:r>
      <w:r>
        <w:t xml:space="preserve">Evernote’s aggressive limit (50 notes on free) drove users</w:t>
      </w:r>
      <w:r>
        <w:t xml:space="preserve"> </w:t>
      </w:r>
      <w:r>
        <w:rPr>
          <w:i/>
          <w:iCs/>
        </w:rPr>
        <w:t xml:space="preserve">away</w:t>
      </w:r>
      <w:r>
        <w:t xml:space="preserve"> </w:t>
      </w:r>
      <w:r>
        <w:t xml:space="preserve">rather than to paid. Todoist’s 5-project limit is widely considered the right balance — functional enough to hook users, limiting enough to trigger upgrades for power users.</w:t>
      </w:r>
    </w:p>
    <w:p>
      <w:r>
        <w:pict>
          <v:rect style="width:0;height:1.5pt" o:hralign="center" o:hrstd="t" o:hr="t"/>
        </w:pict>
      </w:r>
    </w:p>
    <w:bookmarkEnd w:id="12"/>
    <w:bookmarkStart w:id="13" w:name="willingness-to-pay-analysis"/>
    <w:p>
      <w:pPr>
        <w:pStyle w:val="Heading2"/>
      </w:pPr>
      <w:r>
        <w:t xml:space="preserve">3. Willingness-to-Pay Analysis</w:t>
      </w:r>
    </w:p>
    <w:p>
      <w:pPr>
        <w:pStyle w:val="FirstParagraph"/>
      </w:pPr>
      <w:r>
        <w:rPr>
          <w:b/>
          <w:bCs/>
        </w:rPr>
        <w:t xml:space="preserve">Value Metric:</w:t>
      </w:r>
      <w:r>
        <w:t xml:space="preserve"> </w:t>
      </w:r>
      <w:r>
        <w:t xml:space="preserve">Number of notes, kanban boards, and to-do items (usage volume)</w:t>
      </w:r>
    </w:p>
    <w:p>
      <w:pPr>
        <w:pStyle w:val="Compact"/>
        <w:numPr>
          <w:ilvl w:val="0"/>
          <w:numId w:val="1002"/>
        </w:numPr>
      </w:pPr>
      <w:r>
        <w:t xml:space="preserve">Primary: Usage capacity (notes count, boards count, tasks count)</w:t>
      </w:r>
    </w:p>
    <w:p>
      <w:pPr>
        <w:pStyle w:val="Compact"/>
        <w:numPr>
          <w:ilvl w:val="0"/>
          <w:numId w:val="1002"/>
        </w:numPr>
      </w:pPr>
      <w:r>
        <w:t xml:space="preserve">Secondary: Advanced features (AI, priority sync, templates)</w:t>
      </w:r>
    </w:p>
    <w:p>
      <w:pPr>
        <w:pStyle w:val="FirstParagraph"/>
      </w:pPr>
      <w:r>
        <w:rPr>
          <w:b/>
          <w:bCs/>
        </w:rPr>
        <w:t xml:space="preserve">Value-Based Pricing Calculation: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Customer’s current cost of fragmented tools</w:t>
            </w:r>
          </w:p>
        </w:tc>
        <w:tc>
          <w:tcPr/>
          <w:p>
            <w:pPr>
              <w:pStyle w:val="Compact"/>
            </w:pPr>
            <w:r>
              <w:t xml:space="preserve">$15-25/mo</w:t>
            </w:r>
          </w:p>
        </w:tc>
        <w:tc>
          <w:tcPr/>
          <w:p>
            <w:pPr>
              <w:pStyle w:val="Compact"/>
            </w:pPr>
            <w:r>
              <w:t xml:space="preserve">Todoist ($5) + Notion ($10) + misc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saved per user per month</w:t>
            </w:r>
          </w:p>
        </w:tc>
        <w:tc>
          <w:tcPr/>
          <w:p>
            <w:pPr>
              <w:pStyle w:val="Compact"/>
            </w:pPr>
            <w:r>
              <w:t xml:space="preserve">8-10 hours</w:t>
            </w:r>
          </w:p>
        </w:tc>
        <w:tc>
          <w:tcPr/>
          <w:p>
            <w:pPr>
              <w:pStyle w:val="Compact"/>
            </w:pPr>
            <w:r>
              <w:t xml:space="preserve">From problem data (5 hrs/day context-switching reduced)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Hourly rate of target PM</w:t>
            </w:r>
          </w:p>
        </w:tc>
        <w:tc>
          <w:tcPr/>
          <w:p>
            <w:pPr>
              <w:pStyle w:val="Compact"/>
            </w:pPr>
            <w:r>
              <w:t xml:space="preserve">$60-80/hr</w:t>
            </w:r>
          </w:p>
        </w:tc>
        <w:tc>
          <w:tcPr/>
          <w:p>
            <w:pPr>
              <w:pStyle w:val="Compact"/>
            </w:pPr>
            <w:r>
              <w:t xml:space="preserve">Market rate for product managers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value delivered</w:t>
            </w:r>
          </w:p>
        </w:tc>
        <w:tc>
          <w:tcPr/>
          <w:p>
            <w:pPr>
              <w:pStyle w:val="Compact"/>
            </w:pPr>
            <w:r>
              <w:t xml:space="preserve">$480-800/mo</w:t>
            </w:r>
          </w:p>
        </w:tc>
        <w:tc>
          <w:tcPr/>
          <w:p>
            <w:pPr>
              <w:pStyle w:val="Compact"/>
            </w:pPr>
            <w:r>
              <w:t xml:space="preserve">8 hrs × $60-80/hr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value capture rate</w:t>
            </w:r>
          </w:p>
        </w:tc>
        <w:tc>
          <w:tcPr/>
          <w:p>
            <w:pPr>
              <w:pStyle w:val="Compact"/>
            </w:pPr>
            <w:r>
              <w:t xml:space="preserve">1-2%</w:t>
            </w:r>
          </w:p>
        </w:tc>
        <w:tc>
          <w:tcPr/>
          <w:p>
            <w:pPr>
              <w:pStyle w:val="Compact"/>
            </w:pPr>
            <w:r>
              <w:t xml:space="preserve">Industry standard for productivity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Value-based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$5-16/mo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Derived</w:t>
            </w:r>
          </w:p>
        </w:tc>
      </w:tr>
    </w:tbl>
    <w:p>
      <w:pPr>
        <w:pStyle w:val="BodyText"/>
      </w:pPr>
      <w:r>
        <w:t xml:space="preserve">At $5/mo, we capture ~1% of the value delivered — a strong value proposition that makes the upgrade a</w:t>
      </w:r>
      <w:r>
        <w:t xml:space="preserve"> </w:t>
      </w:r>
      <w:r>
        <w:t xml:space="preserve">“no-brainer”</w:t>
      </w:r>
      <w:r>
        <w:t xml:space="preserve"> </w:t>
      </w:r>
      <w:r>
        <w:t xml:space="preserve">decision for any PM spending $60+/hr.</w:t>
      </w:r>
    </w:p>
    <w:p>
      <w:pPr>
        <w:pStyle w:val="BodyText"/>
      </w:pPr>
      <w:r>
        <w:rPr>
          <w:b/>
          <w:bCs/>
        </w:rPr>
        <w:t xml:space="preserve">Price Sensitivity Indicators: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2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severity</w:t>
            </w:r>
          </w:p>
        </w:tc>
        <w:tc>
          <w:tcPr/>
          <w:p>
            <w:pPr>
              <w:pStyle w:val="Compact"/>
            </w:pPr>
            <w:r>
              <w:t xml:space="preserve">High (daily, 5 hrs/day)</w:t>
            </w:r>
          </w:p>
        </w:tc>
        <w:tc>
          <w:tcPr/>
          <w:p>
            <w:pPr>
              <w:pStyle w:val="Compact"/>
            </w:pPr>
            <w:r>
              <w:t xml:space="preserve">Strong pricing power — PMs feel the 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Switching costs</w:t>
            </w:r>
          </w:p>
        </w:tc>
        <w:tc>
          <w:tcPr/>
          <w:p>
            <w:pPr>
              <w:pStyle w:val="Compact"/>
            </w:pPr>
            <w:r>
              <w:t xml:space="preserve">Low (markdown files are portable)</w:t>
            </w:r>
          </w:p>
        </w:tc>
        <w:tc>
          <w:tcPr/>
          <w:p>
            <w:pPr>
              <w:pStyle w:val="Compact"/>
            </w:pPr>
            <w:r>
              <w:t xml:space="preserve">Must earn loyalty through product quality, not lock-in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 density</w:t>
            </w:r>
          </w:p>
        </w:tc>
        <w:tc>
          <w:tcPr/>
          <w:p>
            <w:pPr>
              <w:pStyle w:val="Compact"/>
            </w:pPr>
            <w:r>
              <w:t xml:space="preserve">High (many alternatives)</w:t>
            </w:r>
          </w:p>
        </w:tc>
        <w:tc>
          <w:tcPr/>
          <w:p>
            <w:pPr>
              <w:pStyle w:val="Compact"/>
            </w:pPr>
            <w:r>
              <w:t xml:space="preserve">Price must be competitive; can’t command premium without differentiation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owner</w:t>
            </w:r>
          </w:p>
        </w:tc>
        <w:tc>
          <w:tcPr/>
          <w:p>
            <w:pPr>
              <w:pStyle w:val="Compact"/>
            </w:pPr>
            <w:r>
              <w:t xml:space="preserve">Individual PM (personal tool)</w:t>
            </w:r>
          </w:p>
        </w:tc>
        <w:tc>
          <w:tcPr/>
          <w:p>
            <w:pPr>
              <w:pStyle w:val="Compact"/>
            </w:pPr>
            <w:r>
              <w:t xml:space="preserve">Must stay under personal expense threshold (~$10/mo) — no procurement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price-sensitivity-analysis"/>
    <w:p>
      <w:pPr>
        <w:pStyle w:val="Heading2"/>
      </w:pPr>
      <w:r>
        <w:t xml:space="preserve">4. Price Sensitivity Analysis</w:t>
      </w:r>
    </w:p>
    <w:bookmarkStart w:id="14" w:name="X99c259bce6472b05ced96323b5fab8eb0d6fc5c"/>
    <w:p>
      <w:pPr>
        <w:pStyle w:val="Heading3"/>
      </w:pPr>
      <w:r>
        <w:t xml:space="preserve">User Scenario: Free with Usage Limits + Premium for All Features</w:t>
      </w:r>
    </w:p>
    <w:p>
      <w:pPr>
        <w:pStyle w:val="FirstParagraph"/>
      </w:pPr>
      <w:r>
        <w:rPr>
          <w:b/>
          <w:bCs/>
        </w:rPr>
        <w:t xml:space="preserve">What are the right usage limits for the free tier?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184"/>
        <w:gridCol w:w="1775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 Parameter</w:t>
            </w:r>
          </w:p>
        </w:tc>
        <w:tc>
          <w:tcPr/>
          <w:p>
            <w:pPr>
              <w:pStyle w:val="Compact"/>
            </w:pPr>
            <w:r>
              <w:t xml:space="preserve">Too Restrictive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Too Generous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10-20 (Evernote-like, drives users away)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notes</w:t>
            </w:r>
          </w:p>
        </w:tc>
        <w:tc>
          <w:tcPr/>
          <w:p>
            <w:pPr>
              <w:pStyle w:val="Compact"/>
            </w:pPr>
            <w:r>
              <w:t xml:space="preserve">500+ (no reason to upgrade)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Kanban boards</w:t>
            </w:r>
          </w:p>
        </w:tc>
        <w:tc>
          <w:tcPr/>
          <w:p>
            <w:pPr>
              <w:pStyle w:val="Compact"/>
            </w:pPr>
            <w:r>
              <w:t xml:space="preserve">1 board (too limiting to evaluate)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boards</w:t>
            </w:r>
          </w:p>
        </w:tc>
        <w:tc>
          <w:tcPr/>
          <w:p>
            <w:pPr>
              <w:pStyle w:val="Compact"/>
            </w:pPr>
            <w:r>
              <w:t xml:space="preserve">20+ (covers most PM needs for 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To-do items</w:t>
            </w:r>
          </w:p>
        </w:tc>
        <w:tc>
          <w:tcPr/>
          <w:p>
            <w:pPr>
              <w:pStyle w:val="Compact"/>
            </w:pPr>
            <w:r>
              <w:t xml:space="preserve">25 (can’t run a single sprint)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items</w:t>
            </w:r>
          </w:p>
        </w:tc>
        <w:tc>
          <w:tcPr/>
          <w:p>
            <w:pPr>
              <w:pStyle w:val="Compact"/>
            </w:pPr>
            <w:r>
              <w:t xml:space="preserve">1,000+ (no pressure to upgrade)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attachments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MB total</w:t>
            </w:r>
          </w:p>
        </w:tc>
        <w:tc>
          <w:tcPr/>
          <w:p>
            <w:pPr>
              <w:pStyle w:val="Compact"/>
            </w:pPr>
            <w:r>
              <w:t xml:space="preserve">1 GB+ (expensive to host for 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t xml:space="preserve">3 basic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starter templates</w:t>
            </w:r>
          </w:p>
        </w:tc>
        <w:tc>
          <w:tcPr/>
          <w:p>
            <w:pPr>
              <w:pStyle w:val="Compact"/>
            </w:pPr>
            <w:r>
              <w:t xml:space="preserve">All templates (premium loses value)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 for 50/5/100 limits:</w:t>
      </w:r>
      <w:r>
        <w:t xml:space="preserve"> </w:t>
      </w:r>
      <w:r>
        <w:t xml:space="preserve">A product manager running 2-3 active projects would hit these limits within 2-4 weeks of daily use. This gives enough time to build habit (the</w:t>
      </w:r>
      <w:r>
        <w:t xml:space="preserve"> </w:t>
      </w:r>
      <w:r>
        <w:t xml:space="preserve">“aha moment”</w:t>
      </w:r>
      <w:r>
        <w:t xml:space="preserve">) while creating a natural upgrade trigger. Research shows users who engage with core features in the first week are 5x more likely to convert.</w:t>
      </w:r>
    </w:p>
    <w:bookmarkEnd w:id="14"/>
    <w:bookmarkStart w:id="15" w:name="price-point-analysis-5mo-vs-8mo"/>
    <w:p>
      <w:pPr>
        <w:pStyle w:val="Heading3"/>
      </w:pPr>
      <w:r>
        <w:t xml:space="preserve">Price Point Analysis: $5/mo vs $8/mo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660"/>
        <w:gridCol w:w="1602"/>
        <w:gridCol w:w="2074"/>
        <w:gridCol w:w="2074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Est. Conversion</w:t>
            </w:r>
          </w:p>
        </w:tc>
        <w:tc>
          <w:tcPr/>
          <w:p>
            <w:pPr>
              <w:pStyle w:val="Compact"/>
            </w:pPr>
            <w:r>
              <w:t xml:space="preserve">Y1 Revenue (50K users)</w:t>
            </w:r>
          </w:p>
        </w:tc>
        <w:tc>
          <w:tcPr/>
          <w:p>
            <w:pPr>
              <w:pStyle w:val="Compact"/>
            </w:pPr>
            <w:r>
              <w:t xml:space="preserve">Y3 Revenue (420K users)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 price ($5/mo)</w:t>
            </w:r>
          </w:p>
        </w:tc>
        <w:tc>
          <w:tcPr/>
          <w:p>
            <w:pPr>
              <w:pStyle w:val="Compact"/>
            </w:pPr>
            <w:r>
              <w:t xml:space="preserve">$5/mo ($48/yr)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$120K</w:t>
            </w:r>
          </w:p>
        </w:tc>
        <w:tc>
          <w:tcPr/>
          <w:p>
            <w:pPr>
              <w:pStyle w:val="Compact"/>
            </w:pPr>
            <w:r>
              <w:t xml:space="preserve">$1.01M</w:t>
            </w:r>
          </w:p>
        </w:tc>
        <w:tc>
          <w:tcPr/>
          <w:p>
            <w:pPr>
              <w:pStyle w:val="Compact"/>
            </w:pPr>
            <w:r>
              <w:t xml:space="preserve">Low — accessible, impulse 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price ($8/mo)</w:t>
            </w:r>
          </w:p>
        </w:tc>
        <w:tc>
          <w:tcPr/>
          <w:p>
            <w:pPr>
              <w:pStyle w:val="Compact"/>
            </w:pPr>
            <w:r>
              <w:t xml:space="preserve">$8/mo ($72/yr)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$126K</w:t>
            </w:r>
          </w:p>
        </w:tc>
        <w:tc>
          <w:tcPr/>
          <w:p>
            <w:pPr>
              <w:pStyle w:val="Compact"/>
            </w:pPr>
            <w:r>
              <w:t xml:space="preserve">$1.06M</w:t>
            </w:r>
          </w:p>
        </w:tc>
        <w:tc>
          <w:tcPr/>
          <w:p>
            <w:pPr>
              <w:pStyle w:val="Compact"/>
            </w:pPr>
            <w:r>
              <w:t xml:space="preserve">Medium — more revenue per user but fewer conversions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Mid-range ($6/mo)</w:t>
            </w:r>
          </w:p>
        </w:tc>
        <w:tc>
          <w:tcPr/>
          <w:p>
            <w:pPr>
              <w:pStyle w:val="Compact"/>
            </w:pPr>
            <w:r>
              <w:t xml:space="preserve">$6/mo ($60/yr)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$135K</w:t>
            </w:r>
          </w:p>
        </w:tc>
        <w:tc>
          <w:tcPr/>
          <w:p>
            <w:pPr>
              <w:pStyle w:val="Compact"/>
            </w:pPr>
            <w:r>
              <w:t xml:space="preserve">$1.13M</w:t>
            </w:r>
          </w:p>
        </w:tc>
        <w:tc>
          <w:tcPr/>
          <w:p>
            <w:pPr>
              <w:pStyle w:val="Compact"/>
            </w:pPr>
            <w:r>
              <w:t xml:space="preserve">Low — balances volume and ARPU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Launch at</w:t>
      </w:r>
      <w:r>
        <w:t xml:space="preserve"> </w:t>
      </w:r>
      <w:r>
        <w:rPr>
          <w:b/>
          <w:bCs/>
        </w:rPr>
        <w:t xml:space="preserve">$5/mo ($48/yr)</w:t>
      </w:r>
      <w:r>
        <w:t xml:space="preserve"> </w:t>
      </w:r>
      <w:r>
        <w:t xml:space="preserve">— prioritize conversion volume over ARPU. At this price point:</w:t>
      </w:r>
      <w:r>
        <w:t xml:space="preserve"> </w:t>
      </w:r>
      <w:r>
        <w:t xml:space="preserve">- Below the</w:t>
      </w:r>
      <w:r>
        <w:t xml:space="preserve"> </w:t>
      </w:r>
      <w:r>
        <w:t xml:space="preserve">“personal expense”</w:t>
      </w:r>
      <w:r>
        <w:t xml:space="preserve"> </w:t>
      </w:r>
      <w:r>
        <w:t xml:space="preserve">threshold ($10/mo) — PMs can expense or pay personally without approval</w:t>
      </w:r>
      <w:r>
        <w:t xml:space="preserve"> </w:t>
      </w:r>
      <w:r>
        <w:t xml:space="preserve">- Parity with Obsidian Sync ($4/mo) and Todoist Pro ($5/mo) — familiar price anchor</w:t>
      </w:r>
      <w:r>
        <w:t xml:space="preserve"> </w:t>
      </w:r>
      <w:r>
        <w:t xml:space="preserve">- Annual discount (20%) encourages commitment and reduces churn</w:t>
      </w:r>
      <w:r>
        <w:t xml:space="preserve"> </w:t>
      </w:r>
      <w:r>
        <w:t xml:space="preserve">- Can increase price later as product matures and more premium features ship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revenue-model-three-scenarios"/>
    <w:p>
      <w:pPr>
        <w:pStyle w:val="Heading2"/>
      </w:pPr>
      <w:r>
        <w:t xml:space="preserve">5. Revenue Model — Three Scenarios</w:t>
      </w:r>
    </w:p>
    <w:bookmarkStart w:id="17" w:name="conservative-pessimistic"/>
    <w:p>
      <w:pPr>
        <w:pStyle w:val="Heading3"/>
      </w:pPr>
      <w:r>
        <w:t xml:space="preserve">Conservative (Pessimistic)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361"/>
        <w:gridCol w:w="1361"/>
        <w:gridCol w:w="1361"/>
        <w:gridCol w:w="1113"/>
        <w:gridCol w:w="618"/>
        <w:gridCol w:w="13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Total Users</w:t>
            </w:r>
          </w:p>
        </w:tc>
        <w:tc>
          <w:tcPr/>
          <w:p>
            <w:pPr>
              <w:pStyle w:val="Compact"/>
            </w:pPr>
            <w:r>
              <w:t xml:space="preserve">Paid Users</w:t>
            </w:r>
          </w:p>
        </w:tc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Avg ACV</w:t>
            </w:r>
          </w:p>
        </w:tc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$48</w:t>
            </w:r>
          </w:p>
        </w:tc>
        <w:tc>
          <w:tcPr/>
          <w:p>
            <w:pPr>
              <w:pStyle w:val="Compact"/>
            </w:pPr>
            <w:r>
              <w:t xml:space="preserve">$29K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$48</w:t>
            </w:r>
          </w:p>
        </w:tc>
        <w:tc>
          <w:tcPr/>
          <w:p>
            <w:pPr>
              <w:pStyle w:val="Compact"/>
            </w:pPr>
            <w:r>
              <w:t xml:space="preserve">$144K</w:t>
            </w:r>
          </w:p>
        </w:tc>
        <w:tc>
          <w:tcPr/>
          <w:p>
            <w:pPr>
              <w:pStyle w:val="Compact"/>
            </w:pPr>
            <w:r>
              <w:t xml:space="preserve">397%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220,000</w:t>
            </w:r>
          </w:p>
        </w:tc>
        <w:tc>
          <w:tcPr/>
          <w:p>
            <w:pPr>
              <w:pStyle w:val="Compact"/>
            </w:pPr>
            <w:r>
              <w:t xml:space="preserve">8,800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$440K</w:t>
            </w:r>
          </w:p>
        </w:tc>
        <w:tc>
          <w:tcPr/>
          <w:p>
            <w:pPr>
              <w:pStyle w:val="Compact"/>
            </w:pPr>
            <w:r>
              <w:t xml:space="preserve">206%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350,000</w:t>
            </w:r>
          </w:p>
        </w:tc>
        <w:tc>
          <w:tcPr/>
          <w:p>
            <w:pPr>
              <w:pStyle w:val="Compact"/>
            </w:pPr>
            <w:r>
              <w:t xml:space="preserve">17,500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$52</w:t>
            </w:r>
          </w:p>
        </w:tc>
        <w:tc>
          <w:tcPr/>
          <w:p>
            <w:pPr>
              <w:pStyle w:val="Compact"/>
            </w:pPr>
            <w:r>
              <w:t xml:space="preserve">$910K</w:t>
            </w:r>
          </w:p>
        </w:tc>
        <w:tc>
          <w:tcPr/>
          <w:p>
            <w:pPr>
              <w:pStyle w:val="Compact"/>
            </w:pPr>
            <w:r>
              <w:t xml:space="preserve">107%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450,000</w:t>
            </w:r>
          </w:p>
        </w:tc>
        <w:tc>
          <w:tcPr/>
          <w:p>
            <w:pPr>
              <w:pStyle w:val="Compact"/>
            </w:pPr>
            <w:r>
              <w:t xml:space="preserve">27,000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  <w:tc>
          <w:tcPr/>
          <w:p>
            <w:pPr>
              <w:pStyle w:val="Compact"/>
            </w:pPr>
            <w:r>
              <w:t xml:space="preserve">$54</w:t>
            </w:r>
          </w:p>
        </w:tc>
        <w:tc>
          <w:tcPr/>
          <w:p>
            <w:pPr>
              <w:pStyle w:val="Compact"/>
            </w:pPr>
            <w:r>
              <w:t xml:space="preserve">$1.46M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</w:tbl>
    <w:bookmarkEnd w:id="17"/>
    <w:bookmarkStart w:id="18" w:name="base-case-expected"/>
    <w:p>
      <w:pPr>
        <w:pStyle w:val="Heading3"/>
      </w:pPr>
      <w:r>
        <w:t xml:space="preserve">Base Case (Expected)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361"/>
        <w:gridCol w:w="1361"/>
        <w:gridCol w:w="1361"/>
        <w:gridCol w:w="1113"/>
        <w:gridCol w:w="618"/>
        <w:gridCol w:w="13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Total Users</w:t>
            </w:r>
          </w:p>
        </w:tc>
        <w:tc>
          <w:tcPr/>
          <w:p>
            <w:pPr>
              <w:pStyle w:val="Compact"/>
            </w:pPr>
            <w:r>
              <w:t xml:space="preserve">Paid Users</w:t>
            </w:r>
          </w:p>
        </w:tc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Avg ACV</w:t>
            </w:r>
          </w:p>
        </w:tc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$48</w:t>
            </w:r>
          </w:p>
        </w:tc>
        <w:tc>
          <w:tcPr/>
          <w:p>
            <w:pPr>
              <w:pStyle w:val="Compact"/>
            </w:pPr>
            <w:r>
              <w:t xml:space="preserve">$72K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180,000</w:t>
            </w:r>
          </w:p>
        </w:tc>
        <w:tc>
          <w:tcPr/>
          <w:p>
            <w:pPr>
              <w:pStyle w:val="Compact"/>
            </w:pPr>
            <w:r>
              <w:t xml:space="preserve">7,200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$360K</w:t>
            </w:r>
          </w:p>
        </w:tc>
        <w:tc>
          <w:tcPr/>
          <w:p>
            <w:pPr>
              <w:pStyle w:val="Compact"/>
            </w:pPr>
            <w:r>
              <w:t xml:space="preserve">400%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420,000</w:t>
            </w:r>
          </w:p>
        </w:tc>
        <w:tc>
          <w:tcPr/>
          <w:p>
            <w:pPr>
              <w:pStyle w:val="Compact"/>
            </w:pPr>
            <w:r>
              <w:t xml:space="preserve">21,000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$52</w:t>
            </w:r>
          </w:p>
        </w:tc>
        <w:tc>
          <w:tcPr/>
          <w:p>
            <w:pPr>
              <w:pStyle w:val="Compact"/>
            </w:pPr>
            <w:r>
              <w:t xml:space="preserve">$1.09M</w:t>
            </w:r>
          </w:p>
        </w:tc>
        <w:tc>
          <w:tcPr/>
          <w:p>
            <w:pPr>
              <w:pStyle w:val="Compact"/>
            </w:pPr>
            <w:r>
              <w:t xml:space="preserve">203%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680,000</w:t>
            </w:r>
          </w:p>
        </w:tc>
        <w:tc>
          <w:tcPr/>
          <w:p>
            <w:pPr>
              <w:pStyle w:val="Compact"/>
            </w:pPr>
            <w:r>
              <w:t xml:space="preserve">40,800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  <w:tc>
          <w:tcPr/>
          <w:p>
            <w:pPr>
              <w:pStyle w:val="Compact"/>
            </w:pPr>
            <w:r>
              <w:t xml:space="preserve">$54</w:t>
            </w:r>
          </w:p>
        </w:tc>
        <w:tc>
          <w:tcPr/>
          <w:p>
            <w:pPr>
              <w:pStyle w:val="Compact"/>
            </w:pPr>
            <w:r>
              <w:t xml:space="preserve">$2.20M</w:t>
            </w:r>
          </w:p>
        </w:tc>
        <w:tc>
          <w:tcPr/>
          <w:p>
            <w:pPr>
              <w:pStyle w:val="Compact"/>
            </w:pPr>
            <w:r>
              <w:t xml:space="preserve">102%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850,000</w:t>
            </w:r>
          </w:p>
        </w:tc>
        <w:tc>
          <w:tcPr/>
          <w:p>
            <w:pPr>
              <w:pStyle w:val="Compact"/>
            </w:pPr>
            <w:r>
              <w:t xml:space="preserve">59,500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  <w:tc>
          <w:tcPr/>
          <w:p>
            <w:pPr>
              <w:pStyle w:val="Compact"/>
            </w:pPr>
            <w:r>
              <w:t xml:space="preserve">$56</w:t>
            </w:r>
          </w:p>
        </w:tc>
        <w:tc>
          <w:tcPr/>
          <w:p>
            <w:pPr>
              <w:pStyle w:val="Compact"/>
            </w:pPr>
            <w:r>
              <w:t xml:space="preserve">$3.33M</w:t>
            </w:r>
          </w:p>
        </w:tc>
        <w:tc>
          <w:tcPr/>
          <w:p>
            <w:pPr>
              <w:pStyle w:val="Compact"/>
            </w:pPr>
            <w:r>
              <w:t xml:space="preserve">51%</w:t>
            </w:r>
          </w:p>
        </w:tc>
      </w:tr>
    </w:tbl>
    <w:bookmarkEnd w:id="18"/>
    <w:bookmarkStart w:id="19" w:name="aggressive-optimistic"/>
    <w:p>
      <w:pPr>
        <w:pStyle w:val="Heading3"/>
      </w:pPr>
      <w:r>
        <w:t xml:space="preserve">Aggressive (Optimistic)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361"/>
        <w:gridCol w:w="1361"/>
        <w:gridCol w:w="1361"/>
        <w:gridCol w:w="1113"/>
        <w:gridCol w:w="618"/>
        <w:gridCol w:w="13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Total Users</w:t>
            </w:r>
          </w:p>
        </w:tc>
        <w:tc>
          <w:tcPr/>
          <w:p>
            <w:pPr>
              <w:pStyle w:val="Compact"/>
            </w:pPr>
            <w:r>
              <w:t xml:space="preserve">Paid Users</w:t>
            </w:r>
          </w:p>
        </w:tc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Avg ACV</w:t>
            </w:r>
          </w:p>
        </w:tc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80,000</w:t>
            </w:r>
          </w:p>
        </w:tc>
        <w:tc>
          <w:tcPr/>
          <w:p>
            <w:pPr>
              <w:pStyle w:val="Compac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  <w:tc>
          <w:tcPr/>
          <w:p>
            <w:pPr>
              <w:pStyle w:val="Compact"/>
            </w:pPr>
            <w:r>
              <w:t xml:space="preserve">$48</w:t>
            </w:r>
          </w:p>
        </w:tc>
        <w:tc>
          <w:tcPr/>
          <w:p>
            <w:pPr>
              <w:pStyle w:val="Compact"/>
            </w:pPr>
            <w:r>
              <w:t xml:space="preserve">$154K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  <w:tc>
          <w:tcPr/>
          <w:p>
            <w:pPr>
              <w:pStyle w:val="Compact"/>
            </w:pPr>
            <w:r>
              <w:t xml:space="preserve">18,000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  <w:tc>
          <w:tcPr/>
          <w:p>
            <w:pPr>
              <w:pStyle w:val="Compact"/>
            </w:pPr>
            <w:r>
              <w:t xml:space="preserve">$52</w:t>
            </w:r>
          </w:p>
        </w:tc>
        <w:tc>
          <w:tcPr/>
          <w:p>
            <w:pPr>
              <w:pStyle w:val="Compact"/>
            </w:pPr>
            <w:r>
              <w:t xml:space="preserve">$936K</w:t>
            </w:r>
          </w:p>
        </w:tc>
        <w:tc>
          <w:tcPr/>
          <w:p>
            <w:pPr>
              <w:pStyle w:val="Compact"/>
            </w:pPr>
            <w:r>
              <w:t xml:space="preserve">508%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700,000</w:t>
            </w:r>
          </w:p>
        </w:tc>
        <w:tc>
          <w:tcPr/>
          <w:p>
            <w:pPr>
              <w:pStyle w:val="Compact"/>
            </w:pPr>
            <w:r>
              <w:t xml:space="preserve">56,000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$56</w:t>
            </w:r>
          </w:p>
        </w:tc>
        <w:tc>
          <w:tcPr/>
          <w:p>
            <w:pPr>
              <w:pStyle w:val="Compact"/>
            </w:pPr>
            <w:r>
              <w:t xml:space="preserve">$3.14M</w:t>
            </w:r>
          </w:p>
        </w:tc>
        <w:tc>
          <w:tcPr/>
          <w:p>
            <w:pPr>
              <w:pStyle w:val="Compact"/>
            </w:pPr>
            <w:r>
              <w:t xml:space="preserve">235%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1,200,000</w:t>
            </w:r>
          </w:p>
        </w:tc>
        <w:tc>
          <w:tcPr/>
          <w:p>
            <w:pPr>
              <w:pStyle w:val="Compact"/>
            </w:pPr>
            <w:r>
              <w:t xml:space="preserve">120,000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$7.20M</w:t>
            </w:r>
          </w:p>
        </w:tc>
        <w:tc>
          <w:tcPr/>
          <w:p>
            <w:pPr>
              <w:pStyle w:val="Compact"/>
            </w:pPr>
            <w:r>
              <w:t xml:space="preserve">129%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1,800,000</w:t>
            </w:r>
          </w:p>
        </w:tc>
        <w:tc>
          <w:tcPr/>
          <w:p>
            <w:pPr>
              <w:pStyle w:val="Compact"/>
            </w:pPr>
            <w:r>
              <w:t xml:space="preserve">216,000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$64</w:t>
            </w:r>
          </w:p>
        </w:tc>
        <w:tc>
          <w:tcPr/>
          <w:p>
            <w:pPr>
              <w:pStyle w:val="Compact"/>
            </w:pPr>
            <w:r>
              <w:t xml:space="preserve">$13.82M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Assumptions per Scenario: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451"/>
        <w:gridCol w:w="113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Aggressive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user acquisition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4,200</w:t>
            </w:r>
          </w:p>
        </w:tc>
        <w:tc>
          <w:tcPr/>
          <w:p>
            <w:pPr>
              <w:pStyle w:val="Compact"/>
            </w:pPr>
            <w:r>
              <w:t xml:space="preserve">6,700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rate (annual, paid)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ACV growth (annual)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Freemium conversion rate</w:t>
            </w:r>
          </w:p>
        </w:tc>
        <w:tc>
          <w:tcPr/>
          <w:p>
            <w:pPr>
              <w:pStyle w:val="Compact"/>
            </w:pPr>
            <w:r>
              <w:t xml:space="preserve">2% → 6%</w:t>
            </w:r>
          </w:p>
        </w:tc>
        <w:tc>
          <w:tcPr/>
          <w:p>
            <w:pPr>
              <w:pStyle w:val="Compact"/>
            </w:pPr>
            <w:r>
              <w:t xml:space="preserve">3% → 7%</w:t>
            </w:r>
          </w:p>
        </w:tc>
        <w:tc>
          <w:tcPr/>
          <w:p>
            <w:pPr>
              <w:pStyle w:val="Compact"/>
            </w:pPr>
            <w:r>
              <w:t xml:space="preserve">4% → 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budget</w:t>
            </w:r>
          </w:p>
        </w:tc>
        <w:tc>
          <w:tcPr/>
          <w:p>
            <w:pPr>
              <w:pStyle w:val="Compact"/>
            </w:pPr>
            <w:r>
              <w:t xml:space="preserve">$0 (organic only)</w:t>
            </w:r>
          </w:p>
        </w:tc>
        <w:tc>
          <w:tcPr/>
          <w:p>
            <w:pPr>
              <w:pStyle w:val="Compact"/>
            </w:pPr>
            <w:r>
              <w:t xml:space="preserve">$2K/mo content</w:t>
            </w:r>
          </w:p>
        </w:tc>
        <w:tc>
          <w:tcPr/>
          <w:p>
            <w:pPr>
              <w:pStyle w:val="Compact"/>
            </w:pPr>
            <w:r>
              <w:t xml:space="preserve">$10K/mo paid +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features launch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recommended-pricing-tiers"/>
    <w:p>
      <w:pPr>
        <w:pStyle w:val="Heading2"/>
      </w:pPr>
      <w:r>
        <w:t xml:space="preserve">6. Recommended Pricing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Price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Price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$48/yr (save 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Segment</w:t>
            </w:r>
          </w:p>
        </w:tc>
        <w:tc>
          <w:tcPr/>
          <w:p>
            <w:pPr>
              <w:pStyle w:val="Compact"/>
            </w:pPr>
            <w:r>
              <w:t xml:space="preserve">All PMs — try everything, hit limits naturally</w:t>
            </w:r>
          </w:p>
        </w:tc>
        <w:tc>
          <w:tcPr/>
          <w:p>
            <w:pPr>
              <w:pStyle w:val="Compact"/>
            </w:pPr>
            <w:r>
              <w:t xml:space="preserve">Power PMs — daily users with 3+ active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50 notes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Kanban Boards</w:t>
            </w:r>
          </w:p>
        </w:tc>
        <w:tc>
          <w:tcPr/>
          <w:p>
            <w:pPr>
              <w:pStyle w:val="Compact"/>
            </w:pPr>
            <w:r>
              <w:t xml:space="preserve">5 boards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To-Do Items</w:t>
            </w:r>
          </w:p>
        </w:tc>
        <w:tc>
          <w:tcPr/>
          <w:p>
            <w:pPr>
              <w:pStyle w:val="Compact"/>
            </w:pPr>
            <w:r>
              <w:t xml:space="preserve">100 items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Sub-tasks &amp; Descriptions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 Editing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 Tree (Hierarchy)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Tags &amp; Search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Bi-directional Links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Support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Cross-device Sync</w:t>
            </w:r>
          </w:p>
        </w:tc>
        <w:tc>
          <w:tcPr/>
          <w:p>
            <w:pPr>
              <w:pStyle w:val="Compact"/>
            </w:pPr>
            <w:r>
              <w:t xml:space="preserve">✅ Basic (manual)</w:t>
            </w:r>
          </w:p>
        </w:tc>
        <w:tc>
          <w:tcPr/>
          <w:p>
            <w:pPr>
              <w:pStyle w:val="Compact"/>
            </w:pPr>
            <w:r>
              <w:t xml:space="preserve">✅ Priority (real-time)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t xml:space="preserve">5 starter templates</w:t>
            </w:r>
          </w:p>
        </w:tc>
        <w:tc>
          <w:tcPr/>
          <w:p>
            <w:pPr>
              <w:pStyle w:val="Compact"/>
            </w:pPr>
            <w:r>
              <w:t xml:space="preserve">All templates (PM workflows, sprint planning, 1:1s, retros)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Attachments</w:t>
            </w:r>
          </w:p>
        </w:tc>
        <w:tc>
          <w:tcPr/>
          <w:p>
            <w:pPr>
              <w:pStyle w:val="Compact"/>
            </w:pPr>
            <w:r>
              <w:t xml:space="preserve">10 MB total</w:t>
            </w:r>
          </w:p>
        </w:tc>
        <w:tc>
          <w:tcPr/>
          <w:p>
            <w:pPr>
              <w:pStyle w:val="Compact"/>
            </w:pPr>
            <w:r>
              <w:t xml:space="preserve">1 GB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Summarization, task extraction, smart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Formats</w:t>
            </w:r>
          </w:p>
        </w:tc>
        <w:tc>
          <w:tcPr/>
          <w:p>
            <w:pPr>
              <w:pStyle w:val="Compact"/>
            </w:pPr>
            <w:r>
              <w:t xml:space="preserve">Markdown only</w:t>
            </w:r>
          </w:p>
        </w:tc>
        <w:tc>
          <w:tcPr/>
          <w:p>
            <w:pPr>
              <w:pStyle w:val="Compact"/>
            </w:pPr>
            <w:r>
              <w:t xml:space="preserve">Markdown, PDF, 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 Customization</w:t>
            </w:r>
          </w:p>
        </w:tc>
        <w:tc>
          <w:tcPr/>
          <w:p>
            <w:pPr>
              <w:pStyle w:val="Compact"/>
            </w:pPr>
            <w:r>
              <w:t xml:space="preserve">Default theme</w:t>
            </w:r>
          </w:p>
        </w:tc>
        <w:tc>
          <w:tcPr/>
          <w:p>
            <w:pPr>
              <w:pStyle w:val="Compact"/>
            </w:pPr>
            <w:r>
              <w:t xml:space="preserve">All themes + custom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Community forum</w:t>
            </w:r>
          </w:p>
        </w:tc>
        <w:tc>
          <w:tcPr/>
          <w:p>
            <w:pPr>
              <w:pStyle w:val="Compact"/>
            </w:pPr>
            <w:r>
              <w:t xml:space="preserve">Email support (48hr SLA)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Strategy: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Free:</w:t>
      </w:r>
      <w:r>
        <w:t xml:space="preserve"> </w:t>
      </w:r>
      <w:r>
        <w:t xml:space="preserve">Full feature access with usage limits — lets PMs experience the</w:t>
      </w:r>
      <w:r>
        <w:t xml:space="preserve"> </w:t>
      </w:r>
      <w:r>
        <w:rPr>
          <w:i/>
          <w:iCs/>
        </w:rPr>
        <w:t xml:space="preserve">real product</w:t>
      </w:r>
      <w:r>
        <w:t xml:space="preserve">, not a crippled demo. The 50/5/100 limits give 2-4 weeks of daily use before hitting limits, building habit before asking for money.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Premium:</w:t>
      </w:r>
      <w:r>
        <w:t xml:space="preserve"> </w:t>
      </w:r>
      <w:r>
        <w:t xml:space="preserve">Removes all limits and adds power features. Positioned as the</w:t>
      </w:r>
      <w:r>
        <w:t xml:space="preserve"> </w:t>
      </w:r>
      <w:r>
        <w:t xml:space="preserve">“unlimited everything”</w:t>
      </w:r>
      <w:r>
        <w:t xml:space="preserve"> </w:t>
      </w:r>
      <w:r>
        <w:t xml:space="preserve">tier — simple messaging, no decision fatigue.</w:t>
      </w:r>
    </w:p>
    <w:p>
      <w:pPr>
        <w:pStyle w:val="FirstParagraph"/>
      </w:pPr>
      <w:r>
        <w:rPr>
          <w:b/>
          <w:bCs/>
        </w:rPr>
        <w:t xml:space="preserve">Upgrade Triggers (what causes Free → Premium):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Hitting 50 notes</w:t>
      </w:r>
      <w:r>
        <w:t xml:space="preserve"> </w:t>
      </w:r>
      <w:r>
        <w:t xml:space="preserve">— PM has been using daily for 2-3 weeks, notes are valuable, can’t create more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Needing a 6th kanban board</w:t>
      </w:r>
      <w:r>
        <w:t xml:space="preserve"> </w:t>
      </w:r>
      <w:r>
        <w:t xml:space="preserve">— PM is managing multiple projects and needs more boards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Wanting AI features</w:t>
      </w:r>
      <w:r>
        <w:t xml:space="preserve"> </w:t>
      </w:r>
      <w:r>
        <w:t xml:space="preserve">— after seeing prompts in the UI, PM wants smart summarization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Needing real-time sync</w:t>
      </w:r>
      <w:r>
        <w:t xml:space="preserve"> </w:t>
      </w:r>
      <w:r>
        <w:t xml:space="preserve">— PM switches between laptop and phone frequently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Wanting PM-specific templates</w:t>
      </w:r>
      <w:r>
        <w:t xml:space="preserve"> </w:t>
      </w:r>
      <w:r>
        <w:t xml:space="preserve">— starter templates aren’t enough for sprint planning workflows</w:t>
      </w:r>
    </w:p>
    <w:p>
      <w:r>
        <w:pict>
          <v:rect style="width:0;height:1.5pt" o:hralign="center" o:hrstd="t" o:hr="t"/>
        </w:pict>
      </w:r>
    </w:p>
    <w:bookmarkEnd w:id="21"/>
    <w:bookmarkStart w:id="22" w:name="margin-analysis"/>
    <w:p>
      <w:pPr>
        <w:pStyle w:val="Heading2"/>
      </w:pPr>
      <w:r>
        <w:t xml:space="preserve">7. Margin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857"/>
        <w:gridCol w:w="1857"/>
        <w:gridCol w:w="2053"/>
        <w:gridCol w:w="6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Per User/Mo (Free)</w:t>
            </w:r>
          </w:p>
        </w:tc>
        <w:tc>
          <w:tcPr/>
          <w:p>
            <w:pPr>
              <w:pStyle w:val="Compact"/>
            </w:pPr>
            <w:r>
              <w:t xml:space="preserve">Per User/Mo (Paid)</w:t>
            </w:r>
          </w:p>
        </w:tc>
        <w:tc>
          <w:tcPr/>
          <w:p>
            <w:pPr>
              <w:pStyle w:val="Compact"/>
            </w:pPr>
            <w:r>
              <w:t xml:space="preserve">At 10K Paid Users/Mo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(hosting)</w:t>
            </w:r>
          </w:p>
        </w:tc>
        <w:tc>
          <w:tcPr/>
          <w:p>
            <w:pPr>
              <w:pStyle w:val="Compact"/>
            </w:pPr>
            <w:r>
              <w:t xml:space="preserve">$0.02</w:t>
            </w:r>
          </w:p>
        </w:tc>
        <w:tc>
          <w:tcPr/>
          <w:p>
            <w:pPr>
              <w:pStyle w:val="Compact"/>
            </w:pPr>
            <w:r>
              <w:t xml:space="preserve">$0.05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AWS/GCP, local-first reduces server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sync (paid only)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$0.15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Real-time sync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$0.01</w:t>
            </w:r>
          </w:p>
        </w:tc>
        <w:tc>
          <w:tcPr/>
          <w:p>
            <w:pPr>
              <w:pStyle w:val="Compact"/>
            </w:pPr>
            <w:r>
              <w:t xml:space="preserve">$0.08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S3/equivalent, 1GB per paid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APIs (AI)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$0.20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OpenAI/Anthropic API for AI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$0.15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Stripe: 2.9% + 30¢ on $5/mo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(per-ticket)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$0.05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Email support for Premium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$6,800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$4.32 (86%)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$43,200 (86%)</w:t>
            </w:r>
          </w:p>
        </w:tc>
        <w:tc>
          <w:tcPr/>
          <w:p>
            <w:pPr>
              <w:pStyle w:val="Compact"/>
            </w:pPr>
            <w:r>
              <w:t xml:space="preserve">Target: 70-85% — we exceed this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Local-first architecture is a major cost advantage. Since notes are stored on-device and sync is incremental, infrastructure costs per user are significantly lower than cloud-first competitors like Notion.</w:t>
      </w:r>
    </w:p>
    <w:p>
      <w:pPr>
        <w:pStyle w:val="BodyText"/>
      </w:pPr>
      <w:r>
        <w:rPr>
          <w:b/>
          <w:bCs/>
        </w:rPr>
        <w:t xml:space="preserve">Unit Economics: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788"/>
        <w:gridCol w:w="2043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(organic/content)</w:t>
            </w:r>
          </w:p>
        </w:tc>
        <w:tc>
          <w:tcPr/>
          <w:p>
            <w:pPr>
              <w:pStyle w:val="Compact"/>
            </w:pPr>
            <w:r>
              <w:t xml:space="preserve">$8-15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Low CAC via PLG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(paid acquisition, if used)</w:t>
            </w:r>
          </w:p>
        </w:tc>
        <w:tc>
          <w:tcPr/>
          <w:p>
            <w:pPr>
              <w:pStyle w:val="Compact"/>
            </w:pPr>
            <w:r>
              <w:t xml:space="preserve">$25-40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For aggressive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(at base case: $50 ACV, 20% churn → 5yr lifetime)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LTV:CAC ratio (organic)</w:t>
            </w:r>
          </w:p>
        </w:tc>
        <w:tc>
          <w:tcPr/>
          <w:p>
            <w:pPr>
              <w:pStyle w:val="Compact"/>
            </w:pPr>
            <w:r>
              <w:t xml:space="preserve">17-31:1</w:t>
            </w:r>
          </w:p>
        </w:tc>
        <w:tc>
          <w:tcPr/>
          <w:p>
            <w:pPr>
              <w:pStyle w:val="Compact"/>
            </w:pPr>
            <w:r>
              <w:t xml:space="preserve">&gt;3:1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LTV:CAC ratio (paid)</w:t>
            </w:r>
          </w:p>
        </w:tc>
        <w:tc>
          <w:tcPr/>
          <w:p>
            <w:pPr>
              <w:pStyle w:val="Compact"/>
            </w:pPr>
            <w:r>
              <w:t xml:space="preserve">6-10:1</w:t>
            </w:r>
          </w:p>
        </w:tc>
        <w:tc>
          <w:tcPr/>
          <w:p>
            <w:pPr>
              <w:pStyle w:val="Compact"/>
            </w:pPr>
            <w:r>
              <w:t xml:space="preserve">&gt;3:1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Blended LTV:CAC</w:t>
            </w:r>
          </w:p>
        </w:tc>
        <w:tc>
          <w:tcPr/>
          <w:p>
            <w:pPr>
              <w:pStyle w:val="Compact"/>
            </w:pPr>
            <w:r>
              <w:t xml:space="preserve">5.2:1</w:t>
            </w:r>
          </w:p>
        </w:tc>
        <w:tc>
          <w:tcPr/>
          <w:p>
            <w:pPr>
              <w:pStyle w:val="Compact"/>
            </w:pPr>
            <w:r>
              <w:t xml:space="preserve">&gt;3:1</w:t>
            </w:r>
          </w:p>
        </w:tc>
        <w:tc>
          <w:tcPr/>
          <w:p>
            <w:pPr>
              <w:pStyle w:val="Compact"/>
            </w:pPr>
            <w:r>
              <w:t xml:space="preserve">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period (organic)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  <w:tc>
          <w:tcPr/>
          <w:p>
            <w:pPr>
              <w:pStyle w:val="Compact"/>
            </w:pPr>
            <w:r>
              <w:t xml:space="preserve">&lt;12 months</w:t>
            </w:r>
          </w:p>
        </w:tc>
        <w:tc>
          <w:tcPr/>
          <w:p>
            <w:pPr>
              <w:pStyle w:val="Compact"/>
            </w:pPr>
            <w:r>
              <w:t xml:space="preserve">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period (paid)</w:t>
            </w:r>
          </w:p>
        </w:tc>
        <w:tc>
          <w:tcPr/>
          <w:p>
            <w:pPr>
              <w:pStyle w:val="Compact"/>
            </w:pPr>
            <w:r>
              <w:t xml:space="preserve">6 months</w:t>
            </w:r>
          </w:p>
        </w:tc>
        <w:tc>
          <w:tcPr/>
          <w:p>
            <w:pPr>
              <w:pStyle w:val="Compact"/>
            </w:pPr>
            <w:r>
              <w:t xml:space="preserve">&lt;12 months</w:t>
            </w:r>
          </w:p>
        </w:tc>
        <w:tc>
          <w:tcPr/>
          <w:p>
            <w:pPr>
              <w:pStyle w:val="Compact"/>
            </w:pPr>
            <w:r>
              <w:t xml:space="preserve">On 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final-pricing-recommendation"/>
    <w:p>
      <w:pPr>
        <w:pStyle w:val="Heading2"/>
      </w:pPr>
      <w:r>
        <w:t xml:space="preserve">8. Final Pricing Recommendation</w:t>
      </w:r>
    </w:p>
    <w:bookmarkStart w:id="23" w:name="recommended-approach"/>
    <w:p>
      <w:pPr>
        <w:pStyle w:val="Heading3"/>
      </w:pPr>
      <w:r>
        <w:t xml:space="preserve">Recommended Approach</w:t>
      </w:r>
    </w:p>
    <w:p>
      <w:pPr>
        <w:pStyle w:val="FirstParagraph"/>
      </w:pPr>
      <w:r>
        <w:rPr>
          <w:b/>
          <w:bCs/>
        </w:rPr>
        <w:t xml:space="preserve">2-tier freemium</w:t>
      </w:r>
      <w:r>
        <w:t xml:space="preserve"> </w:t>
      </w:r>
      <w:r>
        <w:t xml:space="preserve">— Free (with usage limits: 50 notes / 5 boards / 100 tasks) + Premium ($5/mo or $48/yr for unlimited everything + AI + advanced features).</w:t>
      </w:r>
    </w:p>
    <w:bookmarkEnd w:id="23"/>
    <w:bookmarkStart w:id="24" w:name="launch-pricing-strategy"/>
    <w:p>
      <w:pPr>
        <w:pStyle w:val="Heading3"/>
      </w:pPr>
      <w:r>
        <w:t xml:space="preserve">Launch Pricing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1841"/>
        <w:gridCol w:w="2762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Pricing Action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Pre-launch</w:t>
            </w:r>
          </w:p>
        </w:tc>
        <w:tc>
          <w:tcPr/>
          <w:p>
            <w:pPr>
              <w:pStyle w:val="Compact"/>
            </w:pPr>
            <w:r>
              <w:t xml:space="preserve">Month -2 to 0</w:t>
            </w:r>
          </w:p>
        </w:tc>
        <w:tc>
          <w:tcPr/>
          <w:p>
            <w:pPr>
              <w:pStyle w:val="Compact"/>
            </w:pPr>
            <w:r>
              <w:t xml:space="preserve">Free-only (no Premium tier yet)</w:t>
            </w:r>
          </w:p>
        </w:tc>
        <w:tc>
          <w:tcPr/>
          <w:p>
            <w:pPr>
              <w:pStyle w:val="Compact"/>
            </w:pPr>
            <w:r>
              <w:t xml:space="preserve">Build user base, get feedback, establish product-market 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Month 0-6</w:t>
            </w:r>
          </w:p>
        </w:tc>
        <w:tc>
          <w:tcPr/>
          <w:p>
            <w:pPr>
              <w:pStyle w:val="Compact"/>
            </w:pPr>
            <w:r>
              <w:t xml:space="preserve">Introduce Premium at</w:t>
            </w:r>
            <w:r>
              <w:t xml:space="preserve"> </w:t>
            </w:r>
            <w:r>
              <w:rPr>
                <w:b/>
                <w:bCs/>
              </w:rPr>
              <w:t xml:space="preserve">$5/mo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early adopter 30% annual discount</w:t>
            </w:r>
            <w:r>
              <w:t xml:space="preserve"> </w:t>
            </w:r>
            <w:r>
              <w:t xml:space="preserve">($33.60/yr first year)</w:t>
            </w:r>
          </w:p>
        </w:tc>
        <w:tc>
          <w:tcPr/>
          <w:p>
            <w:pPr>
              <w:pStyle w:val="Compact"/>
            </w:pPr>
            <w:r>
              <w:t xml:space="preserve">Reward early adopters, build conversion momentum, collect pricing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Month 6-18</w:t>
            </w:r>
          </w:p>
        </w:tc>
        <w:tc>
          <w:tcPr/>
          <w:p>
            <w:pPr>
              <w:pStyle w:val="Compact"/>
            </w:pPr>
            <w:r>
              <w:t xml:space="preserve">Remove early adopter discount for new users; standard $5/mo or $48/yr</w:t>
            </w:r>
          </w:p>
        </w:tc>
        <w:tc>
          <w:tcPr/>
          <w:p>
            <w:pPr>
              <w:pStyle w:val="Compact"/>
            </w:pPr>
            <w:r>
              <w:t xml:space="preserve">Established pricing with proven conversion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Month 18+</w:t>
            </w:r>
          </w:p>
        </w:tc>
        <w:tc>
          <w:tcPr/>
          <w:p>
            <w:pPr>
              <w:pStyle w:val="Compact"/>
            </w:pPr>
            <w:r>
              <w:t xml:space="preserve">Evaluate adding</w:t>
            </w:r>
            <w:r>
              <w:t xml:space="preserve"> </w:t>
            </w:r>
            <w:r>
              <w:rPr>
                <w:b/>
                <w:bCs/>
              </w:rPr>
              <w:t xml:space="preserve">Team/Business tier</w:t>
            </w:r>
            <w:r>
              <w:t xml:space="preserve"> </w:t>
            </w:r>
            <w:r>
              <w:t xml:space="preserve">($8/seat/mo) for shared workspaces, if team features are ready</w:t>
            </w:r>
          </w:p>
        </w:tc>
        <w:tc>
          <w:tcPr/>
          <w:p>
            <w:pPr>
              <w:pStyle w:val="Compact"/>
            </w:pPr>
            <w:r>
              <w:t xml:space="preserve">Expand ARPU with team use case; per-seat model only applies to collaborative tier</w:t>
            </w:r>
          </w:p>
        </w:tc>
      </w:tr>
    </w:tbl>
    <w:bookmarkEnd w:id="24"/>
    <w:bookmarkStart w:id="25" w:name="pricing-evolution-path"/>
    <w:p>
      <w:pPr>
        <w:pStyle w:val="Heading3"/>
      </w:pPr>
      <w:r>
        <w:t xml:space="preserve">Pricing Evolution Path</w:t>
      </w:r>
    </w:p>
    <w:p>
      <w:pPr>
        <w:pStyle w:val="FirstParagraph"/>
      </w:pPr>
      <w:r>
        <w:t xml:space="preserve">The 2-tier model is the</w:t>
      </w:r>
      <w:r>
        <w:t xml:space="preserve"> </w:t>
      </w:r>
      <w:r>
        <w:rPr>
          <w:b/>
          <w:bCs/>
        </w:rPr>
        <w:t xml:space="preserve">starting point</w:t>
      </w:r>
      <w:r>
        <w:t xml:space="preserve">. As the product matures: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Year 1:</w:t>
      </w:r>
      <w:r>
        <w:t xml:space="preserve"> </w:t>
      </w:r>
      <w:r>
        <w:t xml:space="preserve">Free + Premium ($5/mo) — prove the model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Year 2:</w:t>
      </w:r>
      <w:r>
        <w:t xml:space="preserve"> </w:t>
      </w:r>
      <w:r>
        <w:t xml:space="preserve">Free + Premium ($5/mo) + introduce AI features in Premium — increase conversion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Year 3:</w:t>
      </w:r>
      <w:r>
        <w:t xml:space="preserve"> </w:t>
      </w:r>
      <w:r>
        <w:t xml:space="preserve">Free + Premium ($6/mo, price increase) + Team ($8/seat/mo) — expand to teams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Year 4+:</w:t>
      </w:r>
      <w:r>
        <w:t xml:space="preserve"> </w:t>
      </w:r>
      <w:r>
        <w:t xml:space="preserve">Free + Premium ($8/mo) + Team ($12/seat/mo) + Enterprise (custom) — full SaaS ladder</w:t>
      </w:r>
    </w:p>
    <w:bookmarkEnd w:id="25"/>
    <w:bookmarkStart w:id="26" w:name="key-risks"/>
    <w:p>
      <w:pPr>
        <w:pStyle w:val="Heading3"/>
      </w:pPr>
      <w:r>
        <w:t xml:space="preserve">Key Risks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Usage limits set too high</w:t>
      </w:r>
      <w:r>
        <w:t xml:space="preserve"> </w:t>
      </w:r>
      <w:r>
        <w:t xml:space="preserve">— If 50 notes is too generous, conversion will be lower than projected. Mitigation: Instrument analytics on limit-hitting rates; adjust limits based on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Free tier costs at scale</w:t>
      </w:r>
      <w:r>
        <w:t xml:space="preserve"> </w:t>
      </w:r>
      <w:r>
        <w:t xml:space="preserve">— 850K free users at $0.03/user/mo = $25.5K/mo infrastructure cost for non-paying users. Mitigation: Local-first architecture keeps server costs minimal; tighten free sync if needed.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Competitor price drops</w:t>
      </w:r>
      <w:r>
        <w:t xml:space="preserve"> </w:t>
      </w:r>
      <w:r>
        <w:t xml:space="preserve">— If Notion or Todoist reduce prices aggressively. Mitigation: Our cost structure is leaner (local-first, small team); we can sustain $5/mo even at smaller scale.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cost volatility</w:t>
      </w:r>
      <w:r>
        <w:t xml:space="preserve"> </w:t>
      </w:r>
      <w:r>
        <w:t xml:space="preserve">— LLM API costs could increase. Mitigation: Cap AI usage in Premium (e.g., 100 AI actions/mo); negotiate volume discounts as usage grows.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analysis was generated by the Pricing Evaluation Agent as part of the PRFAQ process.</w:t>
      </w:r>
      <w:r>
        <w:t xml:space="preserve"> </w:t>
      </w:r>
      <w:r>
        <w:rPr>
          <w:i/>
          <w:iCs/>
        </w:rPr>
        <w:t xml:space="preserve">For the synthesized summary, see the Evidence section in the main PRFAQ document.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2026-02-24T08:15:26Z</dcterms:created>
  <dcterms:modified xsi:type="dcterms:W3CDTF">2026-02-24T08:15:26Z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