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6845" w:rsidRDefault="00F36845">
      <w:pPr>
        <w:spacing w:before="2400"/>
      </w:pPr>
      <w:bookmarkStart w:id="0" w:name="_GoBack"/>
      <w:bookmarkEnd w:id="0"/>
    </w:p>
    <w:p w:rsidR="00F36845" w:rsidRDefault="00975F62">
      <w:pPr>
        <w:spacing w:after="200"/>
        <w:jc w:val="center"/>
      </w:pPr>
      <w:r>
        <w:t xml:space="preserve">  COMPLY GLOBALLY</w:t>
      </w:r>
    </w:p>
    <w:p w:rsidR="00F36845" w:rsidRDefault="00975F62">
      <w:pPr>
        <w:spacing w:after="100"/>
        <w:jc w:val="center"/>
      </w:pPr>
      <w:r>
        <w:t>A Connect Ventures Initiative</w:t>
      </w:r>
    </w:p>
    <w:p w:rsidR="00F36845" w:rsidRDefault="00975F62">
      <w:pPr>
        <w:spacing w:after="600"/>
        <w:jc w:val="center"/>
      </w:pPr>
      <w:r>
        <w:t>___________________________________</w:t>
      </w:r>
    </w:p>
    <w:p w:rsidR="00F36845" w:rsidRDefault="00975F62">
      <w:pPr>
        <w:spacing w:after="200"/>
        <w:jc w:val="center"/>
      </w:pPr>
      <w:r>
        <w:t>ENTRY HONG KONG</w:t>
      </w:r>
    </w:p>
    <w:p w:rsidR="00F36845" w:rsidRDefault="00975F62">
      <w:pPr>
        <w:spacing w:after="200"/>
        <w:jc w:val="center"/>
      </w:pPr>
      <w:r>
        <w:t>Comprehensive Country Guide for</w:t>
      </w:r>
    </w:p>
    <w:p w:rsidR="00F36845" w:rsidRDefault="00975F62">
      <w:pPr>
        <w:spacing w:after="200"/>
        <w:jc w:val="center"/>
      </w:pPr>
      <w:r>
        <w:t>Indian Entrepreneurs, Investors &amp; Expansion-Stage Companies</w:t>
      </w:r>
    </w:p>
    <w:p w:rsidR="00F36845" w:rsidRDefault="00975F62">
      <w:pPr>
        <w:spacing w:after="600"/>
        <w:jc w:val="center"/>
      </w:pPr>
      <w:r>
        <w:t>Compliance | Taxation | Market Entry | Operations</w:t>
      </w:r>
    </w:p>
    <w:p w:rsidR="00F36845" w:rsidRDefault="00975F62">
      <w:pPr>
        <w:spacing w:after="200"/>
        <w:jc w:val="center"/>
      </w:pPr>
      <w:r>
        <w:t>2026 Edition</w:t>
      </w:r>
    </w:p>
    <w:p w:rsidR="00F36845" w:rsidRDefault="00975F62">
      <w:pPr>
        <w:spacing w:before="1200"/>
        <w:jc w:val="center"/>
      </w:pPr>
      <w:r>
        <w:t>Contact: anil.gupta@TheConnectVentures.com</w:t>
      </w:r>
    </w:p>
    <w:p w:rsidR="00F36845" w:rsidRDefault="00975F62">
      <w:pPr>
        <w:jc w:val="center"/>
      </w:pPr>
      <w:r>
        <w:t>Phone: +91 99999 81613 | +1 302 214 1717</w:t>
      </w:r>
    </w:p>
    <w:p w:rsidR="00F36845" w:rsidRDefault="00975F62">
      <w:pPr>
        <w:spacing w:after="200"/>
        <w:jc w:val="center"/>
      </w:pPr>
      <w:r>
        <w:t>Disclaimer: This guide is for informational purposes only and does not constitute legal or tax advice. Users should verify all information independently.</w:t>
      </w:r>
    </w:p>
    <w:p w:rsidR="00F36845" w:rsidRDefault="00975F62">
      <w:r>
        <w:br w:type="page"/>
      </w:r>
    </w:p>
    <w:p w:rsidR="00F36845" w:rsidRDefault="00975F62">
      <w:pPr>
        <w:spacing w:after="400"/>
        <w:jc w:val="center"/>
      </w:pPr>
      <w:r>
        <w:lastRenderedPageBreak/>
        <w:t>TABLE OF CONTEN</w:t>
      </w:r>
      <w:r>
        <w:t>TS</w:t>
      </w:r>
    </w:p>
    <w:sdt>
      <w:sdtPr>
        <w:alias w:val="Table of Contents"/>
        <w:id w:val="-1011603348"/>
      </w:sdtPr>
      <w:sdtEndPr/>
      <w:sdtContent>
        <w:p w:rsidR="000767BF" w:rsidRDefault="00975F62">
          <w:pPr>
            <w:pStyle w:val="TOC1"/>
            <w:tabs>
              <w:tab w:val="right" w:leader="dot" w:pos="9350"/>
            </w:tabs>
            <w:rPr>
              <w:noProof/>
            </w:rPr>
          </w:pPr>
          <w:r>
            <w:fldChar w:fldCharType="begin"/>
          </w:r>
          <w:r>
            <w:instrText>TOC \h \o "1-3"</w:instrText>
          </w:r>
          <w:r>
            <w:fldChar w:fldCharType="separate"/>
          </w:r>
          <w:hyperlink w:anchor="_Toc230447408" w:history="1">
            <w:r w:rsidR="000767BF" w:rsidRPr="00700DC4">
              <w:rPr>
                <w:rStyle w:val="Hyperlink"/>
                <w:noProof/>
              </w:rPr>
              <w:t>1. Executive Overview</w:t>
            </w:r>
            <w:r w:rsidR="000767BF">
              <w:rPr>
                <w:noProof/>
              </w:rPr>
              <w:tab/>
            </w:r>
            <w:r w:rsidR="000767BF">
              <w:rPr>
                <w:noProof/>
              </w:rPr>
              <w:fldChar w:fldCharType="begin"/>
            </w:r>
            <w:r w:rsidR="000767BF">
              <w:rPr>
                <w:noProof/>
              </w:rPr>
              <w:instrText xml:space="preserve"> PAGEREF _Toc230447408 \h </w:instrText>
            </w:r>
            <w:r w:rsidR="000767BF">
              <w:rPr>
                <w:noProof/>
              </w:rPr>
            </w:r>
            <w:r w:rsidR="000767BF">
              <w:rPr>
                <w:noProof/>
              </w:rPr>
              <w:fldChar w:fldCharType="separate"/>
            </w:r>
            <w:r w:rsidR="000767BF">
              <w:rPr>
                <w:noProof/>
              </w:rPr>
              <w:t>5</w:t>
            </w:r>
            <w:r w:rsidR="000767BF">
              <w:rPr>
                <w:noProof/>
              </w:rPr>
              <w:fldChar w:fldCharType="end"/>
            </w:r>
          </w:hyperlink>
        </w:p>
        <w:p w:rsidR="000767BF" w:rsidRDefault="000767BF">
          <w:pPr>
            <w:pStyle w:val="TOC2"/>
            <w:tabs>
              <w:tab w:val="right" w:leader="dot" w:pos="9350"/>
            </w:tabs>
            <w:rPr>
              <w:noProof/>
            </w:rPr>
          </w:pPr>
          <w:hyperlink w:anchor="_Toc230447409" w:history="1">
            <w:r w:rsidRPr="00700DC4">
              <w:rPr>
                <w:rStyle w:val="Hyperlink"/>
                <w:noProof/>
              </w:rPr>
              <w:t>1.1 Why Hong Kong?</w:t>
            </w:r>
            <w:r>
              <w:rPr>
                <w:noProof/>
              </w:rPr>
              <w:tab/>
            </w:r>
            <w:r>
              <w:rPr>
                <w:noProof/>
              </w:rPr>
              <w:fldChar w:fldCharType="begin"/>
            </w:r>
            <w:r>
              <w:rPr>
                <w:noProof/>
              </w:rPr>
              <w:instrText xml:space="preserve"> PAGEREF _Toc230447409 \h </w:instrText>
            </w:r>
            <w:r>
              <w:rPr>
                <w:noProof/>
              </w:rPr>
            </w:r>
            <w:r>
              <w:rPr>
                <w:noProof/>
              </w:rPr>
              <w:fldChar w:fldCharType="separate"/>
            </w:r>
            <w:r>
              <w:rPr>
                <w:noProof/>
              </w:rPr>
              <w:t>5</w:t>
            </w:r>
            <w:r>
              <w:rPr>
                <w:noProof/>
              </w:rPr>
              <w:fldChar w:fldCharType="end"/>
            </w:r>
          </w:hyperlink>
        </w:p>
        <w:p w:rsidR="000767BF" w:rsidRDefault="000767BF">
          <w:pPr>
            <w:pStyle w:val="TOC2"/>
            <w:tabs>
              <w:tab w:val="right" w:leader="dot" w:pos="9350"/>
            </w:tabs>
            <w:rPr>
              <w:noProof/>
            </w:rPr>
          </w:pPr>
          <w:hyperlink w:anchor="_Toc230447410" w:history="1">
            <w:r w:rsidRPr="00700DC4">
              <w:rPr>
                <w:rStyle w:val="Hyperlink"/>
                <w:noProof/>
              </w:rPr>
              <w:t>1.2 Typical Entry Timelines and Cost Ranges</w:t>
            </w:r>
            <w:r>
              <w:rPr>
                <w:noProof/>
              </w:rPr>
              <w:tab/>
            </w:r>
            <w:r>
              <w:rPr>
                <w:noProof/>
              </w:rPr>
              <w:fldChar w:fldCharType="begin"/>
            </w:r>
            <w:r>
              <w:rPr>
                <w:noProof/>
              </w:rPr>
              <w:instrText xml:space="preserve"> PAGEREF _Toc230447410 \h </w:instrText>
            </w:r>
            <w:r>
              <w:rPr>
                <w:noProof/>
              </w:rPr>
            </w:r>
            <w:r>
              <w:rPr>
                <w:noProof/>
              </w:rPr>
              <w:fldChar w:fldCharType="separate"/>
            </w:r>
            <w:r>
              <w:rPr>
                <w:noProof/>
              </w:rPr>
              <w:t>5</w:t>
            </w:r>
            <w:r>
              <w:rPr>
                <w:noProof/>
              </w:rPr>
              <w:fldChar w:fldCharType="end"/>
            </w:r>
          </w:hyperlink>
        </w:p>
        <w:p w:rsidR="000767BF" w:rsidRDefault="000767BF">
          <w:pPr>
            <w:pStyle w:val="TOC1"/>
            <w:tabs>
              <w:tab w:val="right" w:leader="dot" w:pos="9350"/>
            </w:tabs>
            <w:rPr>
              <w:noProof/>
            </w:rPr>
          </w:pPr>
          <w:hyperlink w:anchor="_Toc230447411" w:history="1">
            <w:r w:rsidRPr="00700DC4">
              <w:rPr>
                <w:rStyle w:val="Hyperlink"/>
                <w:noProof/>
              </w:rPr>
              <w:t>2. Country Snapshot</w:t>
            </w:r>
            <w:r>
              <w:rPr>
                <w:noProof/>
              </w:rPr>
              <w:tab/>
            </w:r>
            <w:r>
              <w:rPr>
                <w:noProof/>
              </w:rPr>
              <w:fldChar w:fldCharType="begin"/>
            </w:r>
            <w:r>
              <w:rPr>
                <w:noProof/>
              </w:rPr>
              <w:instrText xml:space="preserve"> PAGEREF _Toc230447411 \h </w:instrText>
            </w:r>
            <w:r>
              <w:rPr>
                <w:noProof/>
              </w:rPr>
            </w:r>
            <w:r>
              <w:rPr>
                <w:noProof/>
              </w:rPr>
              <w:fldChar w:fldCharType="separate"/>
            </w:r>
            <w:r>
              <w:rPr>
                <w:noProof/>
              </w:rPr>
              <w:t>6</w:t>
            </w:r>
            <w:r>
              <w:rPr>
                <w:noProof/>
              </w:rPr>
              <w:fldChar w:fldCharType="end"/>
            </w:r>
          </w:hyperlink>
        </w:p>
        <w:p w:rsidR="000767BF" w:rsidRDefault="000767BF">
          <w:pPr>
            <w:pStyle w:val="TOC2"/>
            <w:tabs>
              <w:tab w:val="right" w:leader="dot" w:pos="9350"/>
            </w:tabs>
            <w:rPr>
              <w:noProof/>
            </w:rPr>
          </w:pPr>
          <w:hyperlink w:anchor="_Toc230447412" w:history="1">
            <w:r w:rsidRPr="00700DC4">
              <w:rPr>
                <w:rStyle w:val="Hyperlink"/>
                <w:noProof/>
              </w:rPr>
              <w:t>2.1 Political and Economic Overview</w:t>
            </w:r>
            <w:r>
              <w:rPr>
                <w:noProof/>
              </w:rPr>
              <w:tab/>
            </w:r>
            <w:r>
              <w:rPr>
                <w:noProof/>
              </w:rPr>
              <w:fldChar w:fldCharType="begin"/>
            </w:r>
            <w:r>
              <w:rPr>
                <w:noProof/>
              </w:rPr>
              <w:instrText xml:space="preserve"> PAGEREF _Toc230447412 \h </w:instrText>
            </w:r>
            <w:r>
              <w:rPr>
                <w:noProof/>
              </w:rPr>
            </w:r>
            <w:r>
              <w:rPr>
                <w:noProof/>
              </w:rPr>
              <w:fldChar w:fldCharType="separate"/>
            </w:r>
            <w:r>
              <w:rPr>
                <w:noProof/>
              </w:rPr>
              <w:t>6</w:t>
            </w:r>
            <w:r>
              <w:rPr>
                <w:noProof/>
              </w:rPr>
              <w:fldChar w:fldCharType="end"/>
            </w:r>
          </w:hyperlink>
        </w:p>
        <w:p w:rsidR="000767BF" w:rsidRDefault="000767BF">
          <w:pPr>
            <w:pStyle w:val="TOC2"/>
            <w:tabs>
              <w:tab w:val="right" w:leader="dot" w:pos="9350"/>
            </w:tabs>
            <w:rPr>
              <w:noProof/>
            </w:rPr>
          </w:pPr>
          <w:hyperlink w:anchor="_Toc230447413" w:history="1">
            <w:r w:rsidRPr="00700DC4">
              <w:rPr>
                <w:rStyle w:val="Hyperlink"/>
                <w:noProof/>
              </w:rPr>
              <w:t>2.2 Demographics and Key Economic Hubs</w:t>
            </w:r>
            <w:r>
              <w:rPr>
                <w:noProof/>
              </w:rPr>
              <w:tab/>
            </w:r>
            <w:r>
              <w:rPr>
                <w:noProof/>
              </w:rPr>
              <w:fldChar w:fldCharType="begin"/>
            </w:r>
            <w:r>
              <w:rPr>
                <w:noProof/>
              </w:rPr>
              <w:instrText xml:space="preserve"> PAGEREF _Toc230447413 \h </w:instrText>
            </w:r>
            <w:r>
              <w:rPr>
                <w:noProof/>
              </w:rPr>
            </w:r>
            <w:r>
              <w:rPr>
                <w:noProof/>
              </w:rPr>
              <w:fldChar w:fldCharType="separate"/>
            </w:r>
            <w:r>
              <w:rPr>
                <w:noProof/>
              </w:rPr>
              <w:t>6</w:t>
            </w:r>
            <w:r>
              <w:rPr>
                <w:noProof/>
              </w:rPr>
              <w:fldChar w:fldCharType="end"/>
            </w:r>
          </w:hyperlink>
        </w:p>
        <w:p w:rsidR="000767BF" w:rsidRDefault="000767BF">
          <w:pPr>
            <w:pStyle w:val="TOC2"/>
            <w:tabs>
              <w:tab w:val="right" w:leader="dot" w:pos="9350"/>
            </w:tabs>
            <w:rPr>
              <w:noProof/>
            </w:rPr>
          </w:pPr>
          <w:hyperlink w:anchor="_Toc230447414" w:history="1">
            <w:r w:rsidRPr="00700DC4">
              <w:rPr>
                <w:rStyle w:val="Hyperlink"/>
                <w:noProof/>
              </w:rPr>
              <w:t>2.3 Trade Agreements and Tax Treaties</w:t>
            </w:r>
            <w:r>
              <w:rPr>
                <w:noProof/>
              </w:rPr>
              <w:tab/>
            </w:r>
            <w:r>
              <w:rPr>
                <w:noProof/>
              </w:rPr>
              <w:fldChar w:fldCharType="begin"/>
            </w:r>
            <w:r>
              <w:rPr>
                <w:noProof/>
              </w:rPr>
              <w:instrText xml:space="preserve"> PAGEREF _Toc230447414 \h </w:instrText>
            </w:r>
            <w:r>
              <w:rPr>
                <w:noProof/>
              </w:rPr>
            </w:r>
            <w:r>
              <w:rPr>
                <w:noProof/>
              </w:rPr>
              <w:fldChar w:fldCharType="separate"/>
            </w:r>
            <w:r>
              <w:rPr>
                <w:noProof/>
              </w:rPr>
              <w:t>6</w:t>
            </w:r>
            <w:r>
              <w:rPr>
                <w:noProof/>
              </w:rPr>
              <w:fldChar w:fldCharType="end"/>
            </w:r>
          </w:hyperlink>
        </w:p>
        <w:p w:rsidR="000767BF" w:rsidRDefault="000767BF">
          <w:pPr>
            <w:pStyle w:val="TOC1"/>
            <w:tabs>
              <w:tab w:val="right" w:leader="dot" w:pos="9350"/>
            </w:tabs>
            <w:rPr>
              <w:noProof/>
            </w:rPr>
          </w:pPr>
          <w:hyperlink w:anchor="_Toc230447415" w:history="1">
            <w:r w:rsidRPr="00700DC4">
              <w:rPr>
                <w:rStyle w:val="Hyperlink"/>
                <w:noProof/>
              </w:rPr>
              <w:t>3. Investment Climate &amp; Business Environment</w:t>
            </w:r>
            <w:r>
              <w:rPr>
                <w:noProof/>
              </w:rPr>
              <w:tab/>
            </w:r>
            <w:r>
              <w:rPr>
                <w:noProof/>
              </w:rPr>
              <w:fldChar w:fldCharType="begin"/>
            </w:r>
            <w:r>
              <w:rPr>
                <w:noProof/>
              </w:rPr>
              <w:instrText xml:space="preserve"> PAGEREF _Toc230447415 \h </w:instrText>
            </w:r>
            <w:r>
              <w:rPr>
                <w:noProof/>
              </w:rPr>
            </w:r>
            <w:r>
              <w:rPr>
                <w:noProof/>
              </w:rPr>
              <w:fldChar w:fldCharType="separate"/>
            </w:r>
            <w:r>
              <w:rPr>
                <w:noProof/>
              </w:rPr>
              <w:t>7</w:t>
            </w:r>
            <w:r>
              <w:rPr>
                <w:noProof/>
              </w:rPr>
              <w:fldChar w:fldCharType="end"/>
            </w:r>
          </w:hyperlink>
        </w:p>
        <w:p w:rsidR="000767BF" w:rsidRDefault="000767BF">
          <w:pPr>
            <w:pStyle w:val="TOC2"/>
            <w:tabs>
              <w:tab w:val="right" w:leader="dot" w:pos="9350"/>
            </w:tabs>
            <w:rPr>
              <w:noProof/>
            </w:rPr>
          </w:pPr>
          <w:hyperlink w:anchor="_Toc230447416" w:history="1">
            <w:r w:rsidRPr="00700DC4">
              <w:rPr>
                <w:rStyle w:val="Hyperlink"/>
                <w:noProof/>
              </w:rPr>
              <w:t>3.1 Openness to Foreign Investment</w:t>
            </w:r>
            <w:r>
              <w:rPr>
                <w:noProof/>
              </w:rPr>
              <w:tab/>
            </w:r>
            <w:r>
              <w:rPr>
                <w:noProof/>
              </w:rPr>
              <w:fldChar w:fldCharType="begin"/>
            </w:r>
            <w:r>
              <w:rPr>
                <w:noProof/>
              </w:rPr>
              <w:instrText xml:space="preserve"> PAGEREF _Toc230447416 \h </w:instrText>
            </w:r>
            <w:r>
              <w:rPr>
                <w:noProof/>
              </w:rPr>
            </w:r>
            <w:r>
              <w:rPr>
                <w:noProof/>
              </w:rPr>
              <w:fldChar w:fldCharType="separate"/>
            </w:r>
            <w:r>
              <w:rPr>
                <w:noProof/>
              </w:rPr>
              <w:t>7</w:t>
            </w:r>
            <w:r>
              <w:rPr>
                <w:noProof/>
              </w:rPr>
              <w:fldChar w:fldCharType="end"/>
            </w:r>
          </w:hyperlink>
        </w:p>
        <w:p w:rsidR="000767BF" w:rsidRDefault="000767BF">
          <w:pPr>
            <w:pStyle w:val="TOC2"/>
            <w:tabs>
              <w:tab w:val="right" w:leader="dot" w:pos="9350"/>
            </w:tabs>
            <w:rPr>
              <w:noProof/>
            </w:rPr>
          </w:pPr>
          <w:hyperlink w:anchor="_Toc230447417" w:history="1">
            <w:r w:rsidRPr="00700DC4">
              <w:rPr>
                <w:rStyle w:val="Hyperlink"/>
                <w:noProof/>
              </w:rPr>
              <w:t>3.2 Ease of Doing Business</w:t>
            </w:r>
            <w:r>
              <w:rPr>
                <w:noProof/>
              </w:rPr>
              <w:tab/>
            </w:r>
            <w:r>
              <w:rPr>
                <w:noProof/>
              </w:rPr>
              <w:fldChar w:fldCharType="begin"/>
            </w:r>
            <w:r>
              <w:rPr>
                <w:noProof/>
              </w:rPr>
              <w:instrText xml:space="preserve"> PAGEREF _Toc230447417 \h </w:instrText>
            </w:r>
            <w:r>
              <w:rPr>
                <w:noProof/>
              </w:rPr>
            </w:r>
            <w:r>
              <w:rPr>
                <w:noProof/>
              </w:rPr>
              <w:fldChar w:fldCharType="separate"/>
            </w:r>
            <w:r>
              <w:rPr>
                <w:noProof/>
              </w:rPr>
              <w:t>7</w:t>
            </w:r>
            <w:r>
              <w:rPr>
                <w:noProof/>
              </w:rPr>
              <w:fldChar w:fldCharType="end"/>
            </w:r>
          </w:hyperlink>
        </w:p>
        <w:p w:rsidR="000767BF" w:rsidRDefault="000767BF">
          <w:pPr>
            <w:pStyle w:val="TOC2"/>
            <w:tabs>
              <w:tab w:val="right" w:leader="dot" w:pos="9350"/>
            </w:tabs>
            <w:rPr>
              <w:noProof/>
            </w:rPr>
          </w:pPr>
          <w:hyperlink w:anchor="_Toc230447418" w:history="1">
            <w:r w:rsidRPr="00700DC4">
              <w:rPr>
                <w:rStyle w:val="Hyperlink"/>
                <w:noProof/>
              </w:rPr>
              <w:t>3.3 Priority Sectors and Incentives</w:t>
            </w:r>
            <w:r>
              <w:rPr>
                <w:noProof/>
              </w:rPr>
              <w:tab/>
            </w:r>
            <w:r>
              <w:rPr>
                <w:noProof/>
              </w:rPr>
              <w:fldChar w:fldCharType="begin"/>
            </w:r>
            <w:r>
              <w:rPr>
                <w:noProof/>
              </w:rPr>
              <w:instrText xml:space="preserve"> PAGEREF _Toc230447418 \h </w:instrText>
            </w:r>
            <w:r>
              <w:rPr>
                <w:noProof/>
              </w:rPr>
            </w:r>
            <w:r>
              <w:rPr>
                <w:noProof/>
              </w:rPr>
              <w:fldChar w:fldCharType="separate"/>
            </w:r>
            <w:r>
              <w:rPr>
                <w:noProof/>
              </w:rPr>
              <w:t>7</w:t>
            </w:r>
            <w:r>
              <w:rPr>
                <w:noProof/>
              </w:rPr>
              <w:fldChar w:fldCharType="end"/>
            </w:r>
          </w:hyperlink>
        </w:p>
        <w:p w:rsidR="000767BF" w:rsidRDefault="000767BF">
          <w:pPr>
            <w:pStyle w:val="TOC1"/>
            <w:tabs>
              <w:tab w:val="right" w:leader="dot" w:pos="9350"/>
            </w:tabs>
            <w:rPr>
              <w:noProof/>
            </w:rPr>
          </w:pPr>
          <w:hyperlink w:anchor="_Toc230447419" w:history="1">
            <w:r w:rsidRPr="00700DC4">
              <w:rPr>
                <w:rStyle w:val="Hyperlink"/>
                <w:noProof/>
              </w:rPr>
              <w:t>4. Market Entry Strategy</w:t>
            </w:r>
            <w:r>
              <w:rPr>
                <w:noProof/>
              </w:rPr>
              <w:tab/>
            </w:r>
            <w:r>
              <w:rPr>
                <w:noProof/>
              </w:rPr>
              <w:fldChar w:fldCharType="begin"/>
            </w:r>
            <w:r>
              <w:rPr>
                <w:noProof/>
              </w:rPr>
              <w:instrText xml:space="preserve"> PAGEREF _Toc230447419 \h </w:instrText>
            </w:r>
            <w:r>
              <w:rPr>
                <w:noProof/>
              </w:rPr>
            </w:r>
            <w:r>
              <w:rPr>
                <w:noProof/>
              </w:rPr>
              <w:fldChar w:fldCharType="separate"/>
            </w:r>
            <w:r>
              <w:rPr>
                <w:noProof/>
              </w:rPr>
              <w:t>8</w:t>
            </w:r>
            <w:r>
              <w:rPr>
                <w:noProof/>
              </w:rPr>
              <w:fldChar w:fldCharType="end"/>
            </w:r>
          </w:hyperlink>
        </w:p>
        <w:p w:rsidR="000767BF" w:rsidRDefault="000767BF">
          <w:pPr>
            <w:pStyle w:val="TOC2"/>
            <w:tabs>
              <w:tab w:val="right" w:leader="dot" w:pos="9350"/>
            </w:tabs>
            <w:rPr>
              <w:noProof/>
            </w:rPr>
          </w:pPr>
          <w:hyperlink w:anchor="_Toc230447420" w:history="1">
            <w:r w:rsidRPr="00700DC4">
              <w:rPr>
                <w:rStyle w:val="Hyperlink"/>
                <w:noProof/>
              </w:rPr>
              <w:t>4.1 Go-to-Market Models</w:t>
            </w:r>
            <w:r>
              <w:rPr>
                <w:noProof/>
              </w:rPr>
              <w:tab/>
            </w:r>
            <w:r>
              <w:rPr>
                <w:noProof/>
              </w:rPr>
              <w:fldChar w:fldCharType="begin"/>
            </w:r>
            <w:r>
              <w:rPr>
                <w:noProof/>
              </w:rPr>
              <w:instrText xml:space="preserve"> PAGEREF _Toc230447420 \h </w:instrText>
            </w:r>
            <w:r>
              <w:rPr>
                <w:noProof/>
              </w:rPr>
            </w:r>
            <w:r>
              <w:rPr>
                <w:noProof/>
              </w:rPr>
              <w:fldChar w:fldCharType="separate"/>
            </w:r>
            <w:r>
              <w:rPr>
                <w:noProof/>
              </w:rPr>
              <w:t>8</w:t>
            </w:r>
            <w:r>
              <w:rPr>
                <w:noProof/>
              </w:rPr>
              <w:fldChar w:fldCharType="end"/>
            </w:r>
          </w:hyperlink>
        </w:p>
        <w:p w:rsidR="000767BF" w:rsidRDefault="000767BF">
          <w:pPr>
            <w:pStyle w:val="TOC2"/>
            <w:tabs>
              <w:tab w:val="right" w:leader="dot" w:pos="9350"/>
            </w:tabs>
            <w:rPr>
              <w:noProof/>
            </w:rPr>
          </w:pPr>
          <w:hyperlink w:anchor="_Toc230447421" w:history="1">
            <w:r w:rsidRPr="00700DC4">
              <w:rPr>
                <w:rStyle w:val="Hyperlink"/>
                <w:noProof/>
              </w:rPr>
              <w:t>4.2 Strategic Considerations</w:t>
            </w:r>
            <w:r>
              <w:rPr>
                <w:noProof/>
              </w:rPr>
              <w:tab/>
            </w:r>
            <w:r>
              <w:rPr>
                <w:noProof/>
              </w:rPr>
              <w:fldChar w:fldCharType="begin"/>
            </w:r>
            <w:r>
              <w:rPr>
                <w:noProof/>
              </w:rPr>
              <w:instrText xml:space="preserve"> PAGEREF _Toc230447421 \h </w:instrText>
            </w:r>
            <w:r>
              <w:rPr>
                <w:noProof/>
              </w:rPr>
            </w:r>
            <w:r>
              <w:rPr>
                <w:noProof/>
              </w:rPr>
              <w:fldChar w:fldCharType="separate"/>
            </w:r>
            <w:r>
              <w:rPr>
                <w:noProof/>
              </w:rPr>
              <w:t>8</w:t>
            </w:r>
            <w:r>
              <w:rPr>
                <w:noProof/>
              </w:rPr>
              <w:fldChar w:fldCharType="end"/>
            </w:r>
          </w:hyperlink>
        </w:p>
        <w:p w:rsidR="000767BF" w:rsidRDefault="000767BF">
          <w:pPr>
            <w:pStyle w:val="TOC1"/>
            <w:tabs>
              <w:tab w:val="right" w:leader="dot" w:pos="9350"/>
            </w:tabs>
            <w:rPr>
              <w:noProof/>
            </w:rPr>
          </w:pPr>
          <w:hyperlink w:anchor="_Toc230447422" w:history="1">
            <w:r w:rsidRPr="00700DC4">
              <w:rPr>
                <w:rStyle w:val="Hyperlink"/>
                <w:noProof/>
              </w:rPr>
              <w:t>5. Legal and Regulatory Framework</w:t>
            </w:r>
            <w:r>
              <w:rPr>
                <w:noProof/>
              </w:rPr>
              <w:tab/>
            </w:r>
            <w:r>
              <w:rPr>
                <w:noProof/>
              </w:rPr>
              <w:fldChar w:fldCharType="begin"/>
            </w:r>
            <w:r>
              <w:rPr>
                <w:noProof/>
              </w:rPr>
              <w:instrText xml:space="preserve"> PAGEREF _Toc230447422 \h </w:instrText>
            </w:r>
            <w:r>
              <w:rPr>
                <w:noProof/>
              </w:rPr>
            </w:r>
            <w:r>
              <w:rPr>
                <w:noProof/>
              </w:rPr>
              <w:fldChar w:fldCharType="separate"/>
            </w:r>
            <w:r>
              <w:rPr>
                <w:noProof/>
              </w:rPr>
              <w:t>9</w:t>
            </w:r>
            <w:r>
              <w:rPr>
                <w:noProof/>
              </w:rPr>
              <w:fldChar w:fldCharType="end"/>
            </w:r>
          </w:hyperlink>
        </w:p>
        <w:p w:rsidR="000767BF" w:rsidRDefault="000767BF">
          <w:pPr>
            <w:pStyle w:val="TOC2"/>
            <w:tabs>
              <w:tab w:val="right" w:leader="dot" w:pos="9350"/>
            </w:tabs>
            <w:rPr>
              <w:noProof/>
            </w:rPr>
          </w:pPr>
          <w:hyperlink w:anchor="_Toc230447423" w:history="1">
            <w:r w:rsidRPr="00700DC4">
              <w:rPr>
                <w:rStyle w:val="Hyperlink"/>
                <w:noProof/>
              </w:rPr>
              <w:t>5.1 Overview of the Legal System</w:t>
            </w:r>
            <w:r>
              <w:rPr>
                <w:noProof/>
              </w:rPr>
              <w:tab/>
            </w:r>
            <w:r>
              <w:rPr>
                <w:noProof/>
              </w:rPr>
              <w:fldChar w:fldCharType="begin"/>
            </w:r>
            <w:r>
              <w:rPr>
                <w:noProof/>
              </w:rPr>
              <w:instrText xml:space="preserve"> PAGEREF _Toc230447423 \h </w:instrText>
            </w:r>
            <w:r>
              <w:rPr>
                <w:noProof/>
              </w:rPr>
            </w:r>
            <w:r>
              <w:rPr>
                <w:noProof/>
              </w:rPr>
              <w:fldChar w:fldCharType="separate"/>
            </w:r>
            <w:r>
              <w:rPr>
                <w:noProof/>
              </w:rPr>
              <w:t>9</w:t>
            </w:r>
            <w:r>
              <w:rPr>
                <w:noProof/>
              </w:rPr>
              <w:fldChar w:fldCharType="end"/>
            </w:r>
          </w:hyperlink>
        </w:p>
        <w:p w:rsidR="000767BF" w:rsidRDefault="000767BF">
          <w:pPr>
            <w:pStyle w:val="TOC2"/>
            <w:tabs>
              <w:tab w:val="right" w:leader="dot" w:pos="9350"/>
            </w:tabs>
            <w:rPr>
              <w:noProof/>
            </w:rPr>
          </w:pPr>
          <w:hyperlink w:anchor="_Toc230447424" w:history="1">
            <w:r w:rsidRPr="00700DC4">
              <w:rPr>
                <w:rStyle w:val="Hyperlink"/>
                <w:noProof/>
              </w:rPr>
              <w:t>5.2 Key Regulatory Bodies</w:t>
            </w:r>
            <w:r>
              <w:rPr>
                <w:noProof/>
              </w:rPr>
              <w:tab/>
            </w:r>
            <w:r>
              <w:rPr>
                <w:noProof/>
              </w:rPr>
              <w:fldChar w:fldCharType="begin"/>
            </w:r>
            <w:r>
              <w:rPr>
                <w:noProof/>
              </w:rPr>
              <w:instrText xml:space="preserve"> PAGEREF _Toc230447424 \h </w:instrText>
            </w:r>
            <w:r>
              <w:rPr>
                <w:noProof/>
              </w:rPr>
            </w:r>
            <w:r>
              <w:rPr>
                <w:noProof/>
              </w:rPr>
              <w:fldChar w:fldCharType="separate"/>
            </w:r>
            <w:r>
              <w:rPr>
                <w:noProof/>
              </w:rPr>
              <w:t>9</w:t>
            </w:r>
            <w:r>
              <w:rPr>
                <w:noProof/>
              </w:rPr>
              <w:fldChar w:fldCharType="end"/>
            </w:r>
          </w:hyperlink>
        </w:p>
        <w:p w:rsidR="000767BF" w:rsidRDefault="000767BF">
          <w:pPr>
            <w:pStyle w:val="TOC2"/>
            <w:tabs>
              <w:tab w:val="right" w:leader="dot" w:pos="9350"/>
            </w:tabs>
            <w:rPr>
              <w:noProof/>
            </w:rPr>
          </w:pPr>
          <w:hyperlink w:anchor="_Toc230447425" w:history="1">
            <w:r w:rsidRPr="00700DC4">
              <w:rPr>
                <w:rStyle w:val="Hyperlink"/>
                <w:noProof/>
              </w:rPr>
              <w:t>5.3 Competition, Consumer Protection, and Data Privacy</w:t>
            </w:r>
            <w:r>
              <w:rPr>
                <w:noProof/>
              </w:rPr>
              <w:tab/>
            </w:r>
            <w:r>
              <w:rPr>
                <w:noProof/>
              </w:rPr>
              <w:fldChar w:fldCharType="begin"/>
            </w:r>
            <w:r>
              <w:rPr>
                <w:noProof/>
              </w:rPr>
              <w:instrText xml:space="preserve"> PAGEREF _Toc230447425 \h </w:instrText>
            </w:r>
            <w:r>
              <w:rPr>
                <w:noProof/>
              </w:rPr>
            </w:r>
            <w:r>
              <w:rPr>
                <w:noProof/>
              </w:rPr>
              <w:fldChar w:fldCharType="separate"/>
            </w:r>
            <w:r>
              <w:rPr>
                <w:noProof/>
              </w:rPr>
              <w:t>9</w:t>
            </w:r>
            <w:r>
              <w:rPr>
                <w:noProof/>
              </w:rPr>
              <w:fldChar w:fldCharType="end"/>
            </w:r>
          </w:hyperlink>
        </w:p>
        <w:p w:rsidR="000767BF" w:rsidRDefault="000767BF">
          <w:pPr>
            <w:pStyle w:val="TOC1"/>
            <w:tabs>
              <w:tab w:val="right" w:leader="dot" w:pos="9350"/>
            </w:tabs>
            <w:rPr>
              <w:noProof/>
            </w:rPr>
          </w:pPr>
          <w:hyperlink w:anchor="_Toc230447426" w:history="1">
            <w:r w:rsidRPr="00700DC4">
              <w:rPr>
                <w:rStyle w:val="Hyperlink"/>
                <w:noProof/>
              </w:rPr>
              <w:t>6. Business Structures for Foreign Investors</w:t>
            </w:r>
            <w:r>
              <w:rPr>
                <w:noProof/>
              </w:rPr>
              <w:tab/>
            </w:r>
            <w:r>
              <w:rPr>
                <w:noProof/>
              </w:rPr>
              <w:fldChar w:fldCharType="begin"/>
            </w:r>
            <w:r>
              <w:rPr>
                <w:noProof/>
              </w:rPr>
              <w:instrText xml:space="preserve"> PAGEREF _Toc230447426 \h </w:instrText>
            </w:r>
            <w:r>
              <w:rPr>
                <w:noProof/>
              </w:rPr>
            </w:r>
            <w:r>
              <w:rPr>
                <w:noProof/>
              </w:rPr>
              <w:fldChar w:fldCharType="separate"/>
            </w:r>
            <w:r>
              <w:rPr>
                <w:noProof/>
              </w:rPr>
              <w:t>10</w:t>
            </w:r>
            <w:r>
              <w:rPr>
                <w:noProof/>
              </w:rPr>
              <w:fldChar w:fldCharType="end"/>
            </w:r>
          </w:hyperlink>
        </w:p>
        <w:p w:rsidR="000767BF" w:rsidRDefault="000767BF">
          <w:pPr>
            <w:pStyle w:val="TOC2"/>
            <w:tabs>
              <w:tab w:val="right" w:leader="dot" w:pos="9350"/>
            </w:tabs>
            <w:rPr>
              <w:noProof/>
            </w:rPr>
          </w:pPr>
          <w:hyperlink w:anchor="_Toc230447427" w:history="1">
            <w:r w:rsidRPr="00700DC4">
              <w:rPr>
                <w:rStyle w:val="Hyperlink"/>
                <w:noProof/>
              </w:rPr>
              <w:t>6.1 Available Business Vehicles</w:t>
            </w:r>
            <w:r>
              <w:rPr>
                <w:noProof/>
              </w:rPr>
              <w:tab/>
            </w:r>
            <w:r>
              <w:rPr>
                <w:noProof/>
              </w:rPr>
              <w:fldChar w:fldCharType="begin"/>
            </w:r>
            <w:r>
              <w:rPr>
                <w:noProof/>
              </w:rPr>
              <w:instrText xml:space="preserve"> PAGEREF _Toc230447427 \h </w:instrText>
            </w:r>
            <w:r>
              <w:rPr>
                <w:noProof/>
              </w:rPr>
            </w:r>
            <w:r>
              <w:rPr>
                <w:noProof/>
              </w:rPr>
              <w:fldChar w:fldCharType="separate"/>
            </w:r>
            <w:r>
              <w:rPr>
                <w:noProof/>
              </w:rPr>
              <w:t>10</w:t>
            </w:r>
            <w:r>
              <w:rPr>
                <w:noProof/>
              </w:rPr>
              <w:fldChar w:fldCharType="end"/>
            </w:r>
          </w:hyperlink>
        </w:p>
        <w:p w:rsidR="000767BF" w:rsidRDefault="000767BF">
          <w:pPr>
            <w:pStyle w:val="TOC2"/>
            <w:tabs>
              <w:tab w:val="right" w:leader="dot" w:pos="9350"/>
            </w:tabs>
            <w:rPr>
              <w:noProof/>
            </w:rPr>
          </w:pPr>
          <w:hyperlink w:anchor="_Toc230447428" w:history="1">
            <w:r w:rsidRPr="00700DC4">
              <w:rPr>
                <w:rStyle w:val="Hyperlink"/>
                <w:noProof/>
              </w:rPr>
              <w:t>6.2 Comparative Table of Structures</w:t>
            </w:r>
            <w:r>
              <w:rPr>
                <w:noProof/>
              </w:rPr>
              <w:tab/>
            </w:r>
            <w:r>
              <w:rPr>
                <w:noProof/>
              </w:rPr>
              <w:fldChar w:fldCharType="begin"/>
            </w:r>
            <w:r>
              <w:rPr>
                <w:noProof/>
              </w:rPr>
              <w:instrText xml:space="preserve"> PAGEREF _Toc230447428 \h </w:instrText>
            </w:r>
            <w:r>
              <w:rPr>
                <w:noProof/>
              </w:rPr>
            </w:r>
            <w:r>
              <w:rPr>
                <w:noProof/>
              </w:rPr>
              <w:fldChar w:fldCharType="separate"/>
            </w:r>
            <w:r>
              <w:rPr>
                <w:noProof/>
              </w:rPr>
              <w:t>10</w:t>
            </w:r>
            <w:r>
              <w:rPr>
                <w:noProof/>
              </w:rPr>
              <w:fldChar w:fldCharType="end"/>
            </w:r>
          </w:hyperlink>
        </w:p>
        <w:p w:rsidR="000767BF" w:rsidRDefault="000767BF">
          <w:pPr>
            <w:pStyle w:val="TOC1"/>
            <w:tabs>
              <w:tab w:val="right" w:leader="dot" w:pos="9350"/>
            </w:tabs>
            <w:rPr>
              <w:noProof/>
            </w:rPr>
          </w:pPr>
          <w:hyperlink w:anchor="_Toc230447429" w:history="1">
            <w:r w:rsidRPr="00700DC4">
              <w:rPr>
                <w:rStyle w:val="Hyperlink"/>
                <w:noProof/>
              </w:rPr>
              <w:t>7. Foreign Investment Rules and Exchange Control</w:t>
            </w:r>
            <w:r>
              <w:rPr>
                <w:noProof/>
              </w:rPr>
              <w:tab/>
            </w:r>
            <w:r>
              <w:rPr>
                <w:noProof/>
              </w:rPr>
              <w:fldChar w:fldCharType="begin"/>
            </w:r>
            <w:r>
              <w:rPr>
                <w:noProof/>
              </w:rPr>
              <w:instrText xml:space="preserve"> PAGEREF _Toc230447429 \h </w:instrText>
            </w:r>
            <w:r>
              <w:rPr>
                <w:noProof/>
              </w:rPr>
            </w:r>
            <w:r>
              <w:rPr>
                <w:noProof/>
              </w:rPr>
              <w:fldChar w:fldCharType="separate"/>
            </w:r>
            <w:r>
              <w:rPr>
                <w:noProof/>
              </w:rPr>
              <w:t>11</w:t>
            </w:r>
            <w:r>
              <w:rPr>
                <w:noProof/>
              </w:rPr>
              <w:fldChar w:fldCharType="end"/>
            </w:r>
          </w:hyperlink>
        </w:p>
        <w:p w:rsidR="000767BF" w:rsidRDefault="000767BF">
          <w:pPr>
            <w:pStyle w:val="TOC2"/>
            <w:tabs>
              <w:tab w:val="right" w:leader="dot" w:pos="9350"/>
            </w:tabs>
            <w:rPr>
              <w:noProof/>
            </w:rPr>
          </w:pPr>
          <w:hyperlink w:anchor="_Toc230447430" w:history="1">
            <w:r w:rsidRPr="00700DC4">
              <w:rPr>
                <w:rStyle w:val="Hyperlink"/>
                <w:noProof/>
              </w:rPr>
              <w:t>7.1 FDI Regime Overview</w:t>
            </w:r>
            <w:r>
              <w:rPr>
                <w:noProof/>
              </w:rPr>
              <w:tab/>
            </w:r>
            <w:r>
              <w:rPr>
                <w:noProof/>
              </w:rPr>
              <w:fldChar w:fldCharType="begin"/>
            </w:r>
            <w:r>
              <w:rPr>
                <w:noProof/>
              </w:rPr>
              <w:instrText xml:space="preserve"> PAGEREF _Toc230447430 \h </w:instrText>
            </w:r>
            <w:r>
              <w:rPr>
                <w:noProof/>
              </w:rPr>
            </w:r>
            <w:r>
              <w:rPr>
                <w:noProof/>
              </w:rPr>
              <w:fldChar w:fldCharType="separate"/>
            </w:r>
            <w:r>
              <w:rPr>
                <w:noProof/>
              </w:rPr>
              <w:t>11</w:t>
            </w:r>
            <w:r>
              <w:rPr>
                <w:noProof/>
              </w:rPr>
              <w:fldChar w:fldCharType="end"/>
            </w:r>
          </w:hyperlink>
        </w:p>
        <w:p w:rsidR="000767BF" w:rsidRDefault="000767BF">
          <w:pPr>
            <w:pStyle w:val="TOC2"/>
            <w:tabs>
              <w:tab w:val="right" w:leader="dot" w:pos="9350"/>
            </w:tabs>
            <w:rPr>
              <w:noProof/>
            </w:rPr>
          </w:pPr>
          <w:hyperlink w:anchor="_Toc230447431" w:history="1">
            <w:r w:rsidRPr="00700DC4">
              <w:rPr>
                <w:rStyle w:val="Hyperlink"/>
                <w:noProof/>
              </w:rPr>
              <w:t>7.2 Key Conditions for Foreign Shareholders</w:t>
            </w:r>
            <w:r>
              <w:rPr>
                <w:noProof/>
              </w:rPr>
              <w:tab/>
            </w:r>
            <w:r>
              <w:rPr>
                <w:noProof/>
              </w:rPr>
              <w:fldChar w:fldCharType="begin"/>
            </w:r>
            <w:r>
              <w:rPr>
                <w:noProof/>
              </w:rPr>
              <w:instrText xml:space="preserve"> PAGEREF _Toc230447431 \h </w:instrText>
            </w:r>
            <w:r>
              <w:rPr>
                <w:noProof/>
              </w:rPr>
            </w:r>
            <w:r>
              <w:rPr>
                <w:noProof/>
              </w:rPr>
              <w:fldChar w:fldCharType="separate"/>
            </w:r>
            <w:r>
              <w:rPr>
                <w:noProof/>
              </w:rPr>
              <w:t>11</w:t>
            </w:r>
            <w:r>
              <w:rPr>
                <w:noProof/>
              </w:rPr>
              <w:fldChar w:fldCharType="end"/>
            </w:r>
          </w:hyperlink>
        </w:p>
        <w:p w:rsidR="000767BF" w:rsidRDefault="000767BF">
          <w:pPr>
            <w:pStyle w:val="TOC2"/>
            <w:tabs>
              <w:tab w:val="right" w:leader="dot" w:pos="9350"/>
            </w:tabs>
            <w:rPr>
              <w:noProof/>
            </w:rPr>
          </w:pPr>
          <w:hyperlink w:anchor="_Toc230447432" w:history="1">
            <w:r w:rsidRPr="00700DC4">
              <w:rPr>
                <w:rStyle w:val="Hyperlink"/>
                <w:noProof/>
              </w:rPr>
              <w:t>7.3 Foreign Exchange Regulations</w:t>
            </w:r>
            <w:r>
              <w:rPr>
                <w:noProof/>
              </w:rPr>
              <w:tab/>
            </w:r>
            <w:r>
              <w:rPr>
                <w:noProof/>
              </w:rPr>
              <w:fldChar w:fldCharType="begin"/>
            </w:r>
            <w:r>
              <w:rPr>
                <w:noProof/>
              </w:rPr>
              <w:instrText xml:space="preserve"> PAGEREF _Toc230447432 \h </w:instrText>
            </w:r>
            <w:r>
              <w:rPr>
                <w:noProof/>
              </w:rPr>
            </w:r>
            <w:r>
              <w:rPr>
                <w:noProof/>
              </w:rPr>
              <w:fldChar w:fldCharType="separate"/>
            </w:r>
            <w:r>
              <w:rPr>
                <w:noProof/>
              </w:rPr>
              <w:t>11</w:t>
            </w:r>
            <w:r>
              <w:rPr>
                <w:noProof/>
              </w:rPr>
              <w:fldChar w:fldCharType="end"/>
            </w:r>
          </w:hyperlink>
        </w:p>
        <w:p w:rsidR="000767BF" w:rsidRDefault="000767BF">
          <w:pPr>
            <w:pStyle w:val="TOC1"/>
            <w:tabs>
              <w:tab w:val="right" w:leader="dot" w:pos="9350"/>
            </w:tabs>
            <w:rPr>
              <w:noProof/>
            </w:rPr>
          </w:pPr>
          <w:hyperlink w:anchor="_Toc230447433" w:history="1">
            <w:r w:rsidRPr="00700DC4">
              <w:rPr>
                <w:rStyle w:val="Hyperlink"/>
                <w:noProof/>
              </w:rPr>
              <w:t>8. Step-by-Step Incorporation &amp; Registration Process</w:t>
            </w:r>
            <w:r>
              <w:rPr>
                <w:noProof/>
              </w:rPr>
              <w:tab/>
            </w:r>
            <w:r>
              <w:rPr>
                <w:noProof/>
              </w:rPr>
              <w:fldChar w:fldCharType="begin"/>
            </w:r>
            <w:r>
              <w:rPr>
                <w:noProof/>
              </w:rPr>
              <w:instrText xml:space="preserve"> PAGEREF _Toc230447433 \h </w:instrText>
            </w:r>
            <w:r>
              <w:rPr>
                <w:noProof/>
              </w:rPr>
            </w:r>
            <w:r>
              <w:rPr>
                <w:noProof/>
              </w:rPr>
              <w:fldChar w:fldCharType="separate"/>
            </w:r>
            <w:r>
              <w:rPr>
                <w:noProof/>
              </w:rPr>
              <w:t>12</w:t>
            </w:r>
            <w:r>
              <w:rPr>
                <w:noProof/>
              </w:rPr>
              <w:fldChar w:fldCharType="end"/>
            </w:r>
          </w:hyperlink>
        </w:p>
        <w:p w:rsidR="000767BF" w:rsidRDefault="000767BF">
          <w:pPr>
            <w:pStyle w:val="TOC2"/>
            <w:tabs>
              <w:tab w:val="right" w:leader="dot" w:pos="9350"/>
            </w:tabs>
            <w:rPr>
              <w:noProof/>
            </w:rPr>
          </w:pPr>
          <w:hyperlink w:anchor="_Toc230447434" w:history="1">
            <w:r w:rsidRPr="00700DC4">
              <w:rPr>
                <w:rStyle w:val="Hyperlink"/>
                <w:noProof/>
              </w:rPr>
              <w:t>8.1 Pre-Incorporation Planning</w:t>
            </w:r>
            <w:r>
              <w:rPr>
                <w:noProof/>
              </w:rPr>
              <w:tab/>
            </w:r>
            <w:r>
              <w:rPr>
                <w:noProof/>
              </w:rPr>
              <w:fldChar w:fldCharType="begin"/>
            </w:r>
            <w:r>
              <w:rPr>
                <w:noProof/>
              </w:rPr>
              <w:instrText xml:space="preserve"> PAGEREF _Toc230447434 \h </w:instrText>
            </w:r>
            <w:r>
              <w:rPr>
                <w:noProof/>
              </w:rPr>
            </w:r>
            <w:r>
              <w:rPr>
                <w:noProof/>
              </w:rPr>
              <w:fldChar w:fldCharType="separate"/>
            </w:r>
            <w:r>
              <w:rPr>
                <w:noProof/>
              </w:rPr>
              <w:t>12</w:t>
            </w:r>
            <w:r>
              <w:rPr>
                <w:noProof/>
              </w:rPr>
              <w:fldChar w:fldCharType="end"/>
            </w:r>
          </w:hyperlink>
        </w:p>
        <w:p w:rsidR="000767BF" w:rsidRDefault="000767BF">
          <w:pPr>
            <w:pStyle w:val="TOC2"/>
            <w:tabs>
              <w:tab w:val="right" w:leader="dot" w:pos="9350"/>
            </w:tabs>
            <w:rPr>
              <w:noProof/>
            </w:rPr>
          </w:pPr>
          <w:hyperlink w:anchor="_Toc230447435" w:history="1">
            <w:r w:rsidRPr="00700DC4">
              <w:rPr>
                <w:rStyle w:val="Hyperlink"/>
                <w:noProof/>
              </w:rPr>
              <w:t>8.2 Step-by-Step Incorporation Workflow</w:t>
            </w:r>
            <w:r>
              <w:rPr>
                <w:noProof/>
              </w:rPr>
              <w:tab/>
            </w:r>
            <w:r>
              <w:rPr>
                <w:noProof/>
              </w:rPr>
              <w:fldChar w:fldCharType="begin"/>
            </w:r>
            <w:r>
              <w:rPr>
                <w:noProof/>
              </w:rPr>
              <w:instrText xml:space="preserve"> PAGEREF _Toc230447435 \h </w:instrText>
            </w:r>
            <w:r>
              <w:rPr>
                <w:noProof/>
              </w:rPr>
            </w:r>
            <w:r>
              <w:rPr>
                <w:noProof/>
              </w:rPr>
              <w:fldChar w:fldCharType="separate"/>
            </w:r>
            <w:r>
              <w:rPr>
                <w:noProof/>
              </w:rPr>
              <w:t>12</w:t>
            </w:r>
            <w:r>
              <w:rPr>
                <w:noProof/>
              </w:rPr>
              <w:fldChar w:fldCharType="end"/>
            </w:r>
          </w:hyperlink>
        </w:p>
        <w:p w:rsidR="000767BF" w:rsidRDefault="000767BF">
          <w:pPr>
            <w:pStyle w:val="TOC1"/>
            <w:tabs>
              <w:tab w:val="right" w:leader="dot" w:pos="9350"/>
            </w:tabs>
            <w:rPr>
              <w:noProof/>
            </w:rPr>
          </w:pPr>
          <w:hyperlink w:anchor="_Toc230447436" w:history="1">
            <w:r w:rsidRPr="00700DC4">
              <w:rPr>
                <w:rStyle w:val="Hyperlink"/>
                <w:noProof/>
              </w:rPr>
              <w:t>9. Licenses, Approvals, and Sector-Specific Requirements</w:t>
            </w:r>
            <w:r>
              <w:rPr>
                <w:noProof/>
              </w:rPr>
              <w:tab/>
            </w:r>
            <w:r>
              <w:rPr>
                <w:noProof/>
              </w:rPr>
              <w:fldChar w:fldCharType="begin"/>
            </w:r>
            <w:r>
              <w:rPr>
                <w:noProof/>
              </w:rPr>
              <w:instrText xml:space="preserve"> PAGEREF _Toc230447436 \h </w:instrText>
            </w:r>
            <w:r>
              <w:rPr>
                <w:noProof/>
              </w:rPr>
            </w:r>
            <w:r>
              <w:rPr>
                <w:noProof/>
              </w:rPr>
              <w:fldChar w:fldCharType="separate"/>
            </w:r>
            <w:r>
              <w:rPr>
                <w:noProof/>
              </w:rPr>
              <w:t>14</w:t>
            </w:r>
            <w:r>
              <w:rPr>
                <w:noProof/>
              </w:rPr>
              <w:fldChar w:fldCharType="end"/>
            </w:r>
          </w:hyperlink>
        </w:p>
        <w:p w:rsidR="000767BF" w:rsidRDefault="000767BF">
          <w:pPr>
            <w:pStyle w:val="TOC2"/>
            <w:tabs>
              <w:tab w:val="right" w:leader="dot" w:pos="9350"/>
            </w:tabs>
            <w:rPr>
              <w:noProof/>
            </w:rPr>
          </w:pPr>
          <w:hyperlink w:anchor="_Toc230447437" w:history="1">
            <w:r w:rsidRPr="00700DC4">
              <w:rPr>
                <w:rStyle w:val="Hyperlink"/>
                <w:noProof/>
              </w:rPr>
              <w:t>9.1 Common Cross-Sector Requirements</w:t>
            </w:r>
            <w:r>
              <w:rPr>
                <w:noProof/>
              </w:rPr>
              <w:tab/>
            </w:r>
            <w:r>
              <w:rPr>
                <w:noProof/>
              </w:rPr>
              <w:fldChar w:fldCharType="begin"/>
            </w:r>
            <w:r>
              <w:rPr>
                <w:noProof/>
              </w:rPr>
              <w:instrText xml:space="preserve"> PAGEREF _Toc230447437 \h </w:instrText>
            </w:r>
            <w:r>
              <w:rPr>
                <w:noProof/>
              </w:rPr>
            </w:r>
            <w:r>
              <w:rPr>
                <w:noProof/>
              </w:rPr>
              <w:fldChar w:fldCharType="separate"/>
            </w:r>
            <w:r>
              <w:rPr>
                <w:noProof/>
              </w:rPr>
              <w:t>14</w:t>
            </w:r>
            <w:r>
              <w:rPr>
                <w:noProof/>
              </w:rPr>
              <w:fldChar w:fldCharType="end"/>
            </w:r>
          </w:hyperlink>
        </w:p>
        <w:p w:rsidR="000767BF" w:rsidRDefault="000767BF">
          <w:pPr>
            <w:pStyle w:val="TOC2"/>
            <w:tabs>
              <w:tab w:val="right" w:leader="dot" w:pos="9350"/>
            </w:tabs>
            <w:rPr>
              <w:noProof/>
            </w:rPr>
          </w:pPr>
          <w:hyperlink w:anchor="_Toc230447438" w:history="1">
            <w:r w:rsidRPr="00700DC4">
              <w:rPr>
                <w:rStyle w:val="Hyperlink"/>
                <w:noProof/>
              </w:rPr>
              <w:t>9.2 Sector-Specific Approvals</w:t>
            </w:r>
            <w:r>
              <w:rPr>
                <w:noProof/>
              </w:rPr>
              <w:tab/>
            </w:r>
            <w:r>
              <w:rPr>
                <w:noProof/>
              </w:rPr>
              <w:fldChar w:fldCharType="begin"/>
            </w:r>
            <w:r>
              <w:rPr>
                <w:noProof/>
              </w:rPr>
              <w:instrText xml:space="preserve"> PAGEREF _Toc230447438 \h </w:instrText>
            </w:r>
            <w:r>
              <w:rPr>
                <w:noProof/>
              </w:rPr>
            </w:r>
            <w:r>
              <w:rPr>
                <w:noProof/>
              </w:rPr>
              <w:fldChar w:fldCharType="separate"/>
            </w:r>
            <w:r>
              <w:rPr>
                <w:noProof/>
              </w:rPr>
              <w:t>14</w:t>
            </w:r>
            <w:r>
              <w:rPr>
                <w:noProof/>
              </w:rPr>
              <w:fldChar w:fldCharType="end"/>
            </w:r>
          </w:hyperlink>
        </w:p>
        <w:p w:rsidR="000767BF" w:rsidRDefault="000767BF">
          <w:pPr>
            <w:pStyle w:val="TOC1"/>
            <w:tabs>
              <w:tab w:val="right" w:leader="dot" w:pos="9350"/>
            </w:tabs>
            <w:rPr>
              <w:noProof/>
            </w:rPr>
          </w:pPr>
          <w:hyperlink w:anchor="_Toc230447439" w:history="1">
            <w:r w:rsidRPr="00700DC4">
              <w:rPr>
                <w:rStyle w:val="Hyperlink"/>
                <w:noProof/>
              </w:rPr>
              <w:t>10. Taxation and Incentives</w:t>
            </w:r>
            <w:r>
              <w:rPr>
                <w:noProof/>
              </w:rPr>
              <w:tab/>
            </w:r>
            <w:r>
              <w:rPr>
                <w:noProof/>
              </w:rPr>
              <w:fldChar w:fldCharType="begin"/>
            </w:r>
            <w:r>
              <w:rPr>
                <w:noProof/>
              </w:rPr>
              <w:instrText xml:space="preserve"> PAGEREF _Toc230447439 \h </w:instrText>
            </w:r>
            <w:r>
              <w:rPr>
                <w:noProof/>
              </w:rPr>
            </w:r>
            <w:r>
              <w:rPr>
                <w:noProof/>
              </w:rPr>
              <w:fldChar w:fldCharType="separate"/>
            </w:r>
            <w:r>
              <w:rPr>
                <w:noProof/>
              </w:rPr>
              <w:t>15</w:t>
            </w:r>
            <w:r>
              <w:rPr>
                <w:noProof/>
              </w:rPr>
              <w:fldChar w:fldCharType="end"/>
            </w:r>
          </w:hyperlink>
        </w:p>
        <w:p w:rsidR="000767BF" w:rsidRDefault="000767BF">
          <w:pPr>
            <w:pStyle w:val="TOC2"/>
            <w:tabs>
              <w:tab w:val="right" w:leader="dot" w:pos="9350"/>
            </w:tabs>
            <w:rPr>
              <w:noProof/>
            </w:rPr>
          </w:pPr>
          <w:hyperlink w:anchor="_Toc230447440" w:history="1">
            <w:r w:rsidRPr="00700DC4">
              <w:rPr>
                <w:rStyle w:val="Hyperlink"/>
                <w:noProof/>
              </w:rPr>
              <w:t>10.1 Overview of the Tax System</w:t>
            </w:r>
            <w:r>
              <w:rPr>
                <w:noProof/>
              </w:rPr>
              <w:tab/>
            </w:r>
            <w:r>
              <w:rPr>
                <w:noProof/>
              </w:rPr>
              <w:fldChar w:fldCharType="begin"/>
            </w:r>
            <w:r>
              <w:rPr>
                <w:noProof/>
              </w:rPr>
              <w:instrText xml:space="preserve"> PAGEREF _Toc230447440 \h </w:instrText>
            </w:r>
            <w:r>
              <w:rPr>
                <w:noProof/>
              </w:rPr>
            </w:r>
            <w:r>
              <w:rPr>
                <w:noProof/>
              </w:rPr>
              <w:fldChar w:fldCharType="separate"/>
            </w:r>
            <w:r>
              <w:rPr>
                <w:noProof/>
              </w:rPr>
              <w:t>15</w:t>
            </w:r>
            <w:r>
              <w:rPr>
                <w:noProof/>
              </w:rPr>
              <w:fldChar w:fldCharType="end"/>
            </w:r>
          </w:hyperlink>
        </w:p>
        <w:p w:rsidR="000767BF" w:rsidRDefault="000767BF">
          <w:pPr>
            <w:pStyle w:val="TOC2"/>
            <w:tabs>
              <w:tab w:val="right" w:leader="dot" w:pos="9350"/>
            </w:tabs>
            <w:rPr>
              <w:noProof/>
            </w:rPr>
          </w:pPr>
          <w:hyperlink w:anchor="_Toc230447441" w:history="1">
            <w:r w:rsidRPr="00700DC4">
              <w:rPr>
                <w:rStyle w:val="Hyperlink"/>
                <w:noProof/>
              </w:rPr>
              <w:t>10.2 Corporate Income Tax</w:t>
            </w:r>
            <w:r>
              <w:rPr>
                <w:noProof/>
              </w:rPr>
              <w:tab/>
            </w:r>
            <w:r>
              <w:rPr>
                <w:noProof/>
              </w:rPr>
              <w:fldChar w:fldCharType="begin"/>
            </w:r>
            <w:r>
              <w:rPr>
                <w:noProof/>
              </w:rPr>
              <w:instrText xml:space="preserve"> PAGEREF _Toc230447441 \h </w:instrText>
            </w:r>
            <w:r>
              <w:rPr>
                <w:noProof/>
              </w:rPr>
            </w:r>
            <w:r>
              <w:rPr>
                <w:noProof/>
              </w:rPr>
              <w:fldChar w:fldCharType="separate"/>
            </w:r>
            <w:r>
              <w:rPr>
                <w:noProof/>
              </w:rPr>
              <w:t>15</w:t>
            </w:r>
            <w:r>
              <w:rPr>
                <w:noProof/>
              </w:rPr>
              <w:fldChar w:fldCharType="end"/>
            </w:r>
          </w:hyperlink>
        </w:p>
        <w:p w:rsidR="000767BF" w:rsidRDefault="000767BF">
          <w:pPr>
            <w:pStyle w:val="TOC2"/>
            <w:tabs>
              <w:tab w:val="right" w:leader="dot" w:pos="9350"/>
            </w:tabs>
            <w:rPr>
              <w:noProof/>
            </w:rPr>
          </w:pPr>
          <w:hyperlink w:anchor="_Toc230447442" w:history="1">
            <w:r w:rsidRPr="00700DC4">
              <w:rPr>
                <w:rStyle w:val="Hyperlink"/>
                <w:noProof/>
              </w:rPr>
              <w:t>10.3 Value Added Tax (N/A (Hong Kong has no No VAT/GST/GST system)/No VAT/GST)</w:t>
            </w:r>
            <w:r>
              <w:rPr>
                <w:noProof/>
              </w:rPr>
              <w:tab/>
            </w:r>
            <w:r>
              <w:rPr>
                <w:noProof/>
              </w:rPr>
              <w:fldChar w:fldCharType="begin"/>
            </w:r>
            <w:r>
              <w:rPr>
                <w:noProof/>
              </w:rPr>
              <w:instrText xml:space="preserve"> PAGEREF _Toc230447442 \h </w:instrText>
            </w:r>
            <w:r>
              <w:rPr>
                <w:noProof/>
              </w:rPr>
            </w:r>
            <w:r>
              <w:rPr>
                <w:noProof/>
              </w:rPr>
              <w:fldChar w:fldCharType="separate"/>
            </w:r>
            <w:r>
              <w:rPr>
                <w:noProof/>
              </w:rPr>
              <w:t>15</w:t>
            </w:r>
            <w:r>
              <w:rPr>
                <w:noProof/>
              </w:rPr>
              <w:fldChar w:fldCharType="end"/>
            </w:r>
          </w:hyperlink>
        </w:p>
        <w:p w:rsidR="000767BF" w:rsidRDefault="000767BF">
          <w:pPr>
            <w:pStyle w:val="TOC2"/>
            <w:tabs>
              <w:tab w:val="right" w:leader="dot" w:pos="9350"/>
            </w:tabs>
            <w:rPr>
              <w:noProof/>
            </w:rPr>
          </w:pPr>
          <w:hyperlink w:anchor="_Toc230447443" w:history="1">
            <w:r w:rsidRPr="00700DC4">
              <w:rPr>
                <w:rStyle w:val="Hyperlink"/>
                <w:noProof/>
              </w:rPr>
              <w:t>10.4 Withholding Tax Rates</w:t>
            </w:r>
            <w:r>
              <w:rPr>
                <w:noProof/>
              </w:rPr>
              <w:tab/>
            </w:r>
            <w:r>
              <w:rPr>
                <w:noProof/>
              </w:rPr>
              <w:fldChar w:fldCharType="begin"/>
            </w:r>
            <w:r>
              <w:rPr>
                <w:noProof/>
              </w:rPr>
              <w:instrText xml:space="preserve"> PAGEREF _Toc230447443 \h </w:instrText>
            </w:r>
            <w:r>
              <w:rPr>
                <w:noProof/>
              </w:rPr>
            </w:r>
            <w:r>
              <w:rPr>
                <w:noProof/>
              </w:rPr>
              <w:fldChar w:fldCharType="separate"/>
            </w:r>
            <w:r>
              <w:rPr>
                <w:noProof/>
              </w:rPr>
              <w:t>16</w:t>
            </w:r>
            <w:r>
              <w:rPr>
                <w:noProof/>
              </w:rPr>
              <w:fldChar w:fldCharType="end"/>
            </w:r>
          </w:hyperlink>
        </w:p>
        <w:p w:rsidR="000767BF" w:rsidRDefault="000767BF">
          <w:pPr>
            <w:pStyle w:val="TOC2"/>
            <w:tabs>
              <w:tab w:val="right" w:leader="dot" w:pos="9350"/>
            </w:tabs>
            <w:rPr>
              <w:noProof/>
            </w:rPr>
          </w:pPr>
          <w:hyperlink w:anchor="_Toc230447444" w:history="1">
            <w:r w:rsidRPr="00700DC4">
              <w:rPr>
                <w:rStyle w:val="Hyperlink"/>
                <w:noProof/>
              </w:rPr>
              <w:t>10.5 Tax Incentives and Reliefs</w:t>
            </w:r>
            <w:r>
              <w:rPr>
                <w:noProof/>
              </w:rPr>
              <w:tab/>
            </w:r>
            <w:r>
              <w:rPr>
                <w:noProof/>
              </w:rPr>
              <w:fldChar w:fldCharType="begin"/>
            </w:r>
            <w:r>
              <w:rPr>
                <w:noProof/>
              </w:rPr>
              <w:instrText xml:space="preserve"> PAGEREF _Toc230447444 \h </w:instrText>
            </w:r>
            <w:r>
              <w:rPr>
                <w:noProof/>
              </w:rPr>
            </w:r>
            <w:r>
              <w:rPr>
                <w:noProof/>
              </w:rPr>
              <w:fldChar w:fldCharType="separate"/>
            </w:r>
            <w:r>
              <w:rPr>
                <w:noProof/>
              </w:rPr>
              <w:t>16</w:t>
            </w:r>
            <w:r>
              <w:rPr>
                <w:noProof/>
              </w:rPr>
              <w:fldChar w:fldCharType="end"/>
            </w:r>
          </w:hyperlink>
        </w:p>
        <w:p w:rsidR="000767BF" w:rsidRDefault="000767BF">
          <w:pPr>
            <w:pStyle w:val="TOC1"/>
            <w:tabs>
              <w:tab w:val="right" w:leader="dot" w:pos="9350"/>
            </w:tabs>
            <w:rPr>
              <w:noProof/>
            </w:rPr>
          </w:pPr>
          <w:hyperlink w:anchor="_Toc230447445" w:history="1">
            <w:r w:rsidRPr="00700DC4">
              <w:rPr>
                <w:rStyle w:val="Hyperlink"/>
                <w:noProof/>
              </w:rPr>
              <w:t>11. Banking, Finance, and Repatriation</w:t>
            </w:r>
            <w:r>
              <w:rPr>
                <w:noProof/>
              </w:rPr>
              <w:tab/>
            </w:r>
            <w:r>
              <w:rPr>
                <w:noProof/>
              </w:rPr>
              <w:fldChar w:fldCharType="begin"/>
            </w:r>
            <w:r>
              <w:rPr>
                <w:noProof/>
              </w:rPr>
              <w:instrText xml:space="preserve"> PAGEREF _Toc230447445 \h </w:instrText>
            </w:r>
            <w:r>
              <w:rPr>
                <w:noProof/>
              </w:rPr>
            </w:r>
            <w:r>
              <w:rPr>
                <w:noProof/>
              </w:rPr>
              <w:fldChar w:fldCharType="separate"/>
            </w:r>
            <w:r>
              <w:rPr>
                <w:noProof/>
              </w:rPr>
              <w:t>17</w:t>
            </w:r>
            <w:r>
              <w:rPr>
                <w:noProof/>
              </w:rPr>
              <w:fldChar w:fldCharType="end"/>
            </w:r>
          </w:hyperlink>
        </w:p>
        <w:p w:rsidR="000767BF" w:rsidRDefault="000767BF">
          <w:pPr>
            <w:pStyle w:val="TOC2"/>
            <w:tabs>
              <w:tab w:val="right" w:leader="dot" w:pos="9350"/>
            </w:tabs>
            <w:rPr>
              <w:noProof/>
            </w:rPr>
          </w:pPr>
          <w:hyperlink w:anchor="_Toc230447446" w:history="1">
            <w:r w:rsidRPr="00700DC4">
              <w:rPr>
                <w:rStyle w:val="Hyperlink"/>
                <w:noProof/>
              </w:rPr>
              <w:t>11.1 Opening Corporate Bank Accounts</w:t>
            </w:r>
            <w:r>
              <w:rPr>
                <w:noProof/>
              </w:rPr>
              <w:tab/>
            </w:r>
            <w:r>
              <w:rPr>
                <w:noProof/>
              </w:rPr>
              <w:fldChar w:fldCharType="begin"/>
            </w:r>
            <w:r>
              <w:rPr>
                <w:noProof/>
              </w:rPr>
              <w:instrText xml:space="preserve"> PAGEREF _Toc230447446 \h </w:instrText>
            </w:r>
            <w:r>
              <w:rPr>
                <w:noProof/>
              </w:rPr>
            </w:r>
            <w:r>
              <w:rPr>
                <w:noProof/>
              </w:rPr>
              <w:fldChar w:fldCharType="separate"/>
            </w:r>
            <w:r>
              <w:rPr>
                <w:noProof/>
              </w:rPr>
              <w:t>17</w:t>
            </w:r>
            <w:r>
              <w:rPr>
                <w:noProof/>
              </w:rPr>
              <w:fldChar w:fldCharType="end"/>
            </w:r>
          </w:hyperlink>
        </w:p>
        <w:p w:rsidR="000767BF" w:rsidRDefault="000767BF">
          <w:pPr>
            <w:pStyle w:val="TOC2"/>
            <w:tabs>
              <w:tab w:val="right" w:leader="dot" w:pos="9350"/>
            </w:tabs>
            <w:rPr>
              <w:noProof/>
            </w:rPr>
          </w:pPr>
          <w:hyperlink w:anchor="_Toc230447447" w:history="1">
            <w:r w:rsidRPr="00700DC4">
              <w:rPr>
                <w:rStyle w:val="Hyperlink"/>
                <w:noProof/>
              </w:rPr>
              <w:t>11.2 Funding Options</w:t>
            </w:r>
            <w:r>
              <w:rPr>
                <w:noProof/>
              </w:rPr>
              <w:tab/>
            </w:r>
            <w:r>
              <w:rPr>
                <w:noProof/>
              </w:rPr>
              <w:fldChar w:fldCharType="begin"/>
            </w:r>
            <w:r>
              <w:rPr>
                <w:noProof/>
              </w:rPr>
              <w:instrText xml:space="preserve"> PAGEREF _Toc230447447 \h </w:instrText>
            </w:r>
            <w:r>
              <w:rPr>
                <w:noProof/>
              </w:rPr>
            </w:r>
            <w:r>
              <w:rPr>
                <w:noProof/>
              </w:rPr>
              <w:fldChar w:fldCharType="separate"/>
            </w:r>
            <w:r>
              <w:rPr>
                <w:noProof/>
              </w:rPr>
              <w:t>17</w:t>
            </w:r>
            <w:r>
              <w:rPr>
                <w:noProof/>
              </w:rPr>
              <w:fldChar w:fldCharType="end"/>
            </w:r>
          </w:hyperlink>
        </w:p>
        <w:p w:rsidR="000767BF" w:rsidRDefault="000767BF">
          <w:pPr>
            <w:pStyle w:val="TOC2"/>
            <w:tabs>
              <w:tab w:val="right" w:leader="dot" w:pos="9350"/>
            </w:tabs>
            <w:rPr>
              <w:noProof/>
            </w:rPr>
          </w:pPr>
          <w:hyperlink w:anchor="_Toc230447448" w:history="1">
            <w:r w:rsidRPr="00700DC4">
              <w:rPr>
                <w:rStyle w:val="Hyperlink"/>
                <w:noProof/>
              </w:rPr>
              <w:t>11.3 Repatriation Rules</w:t>
            </w:r>
            <w:r>
              <w:rPr>
                <w:noProof/>
              </w:rPr>
              <w:tab/>
            </w:r>
            <w:r>
              <w:rPr>
                <w:noProof/>
              </w:rPr>
              <w:fldChar w:fldCharType="begin"/>
            </w:r>
            <w:r>
              <w:rPr>
                <w:noProof/>
              </w:rPr>
              <w:instrText xml:space="preserve"> PAGEREF _Toc230447448 \h </w:instrText>
            </w:r>
            <w:r>
              <w:rPr>
                <w:noProof/>
              </w:rPr>
            </w:r>
            <w:r>
              <w:rPr>
                <w:noProof/>
              </w:rPr>
              <w:fldChar w:fldCharType="separate"/>
            </w:r>
            <w:r>
              <w:rPr>
                <w:noProof/>
              </w:rPr>
              <w:t>17</w:t>
            </w:r>
            <w:r>
              <w:rPr>
                <w:noProof/>
              </w:rPr>
              <w:fldChar w:fldCharType="end"/>
            </w:r>
          </w:hyperlink>
        </w:p>
        <w:p w:rsidR="000767BF" w:rsidRDefault="000767BF">
          <w:pPr>
            <w:pStyle w:val="TOC1"/>
            <w:tabs>
              <w:tab w:val="right" w:leader="dot" w:pos="9350"/>
            </w:tabs>
            <w:rPr>
              <w:noProof/>
            </w:rPr>
          </w:pPr>
          <w:hyperlink w:anchor="_Toc230447449" w:history="1">
            <w:r w:rsidRPr="00700DC4">
              <w:rPr>
                <w:rStyle w:val="Hyperlink"/>
                <w:noProof/>
              </w:rPr>
              <w:t>12. Employment, Immigration, and Payroll</w:t>
            </w:r>
            <w:r>
              <w:rPr>
                <w:noProof/>
              </w:rPr>
              <w:tab/>
            </w:r>
            <w:r>
              <w:rPr>
                <w:noProof/>
              </w:rPr>
              <w:fldChar w:fldCharType="begin"/>
            </w:r>
            <w:r>
              <w:rPr>
                <w:noProof/>
              </w:rPr>
              <w:instrText xml:space="preserve"> PAGEREF _Toc230447449 \h </w:instrText>
            </w:r>
            <w:r>
              <w:rPr>
                <w:noProof/>
              </w:rPr>
            </w:r>
            <w:r>
              <w:rPr>
                <w:noProof/>
              </w:rPr>
              <w:fldChar w:fldCharType="separate"/>
            </w:r>
            <w:r>
              <w:rPr>
                <w:noProof/>
              </w:rPr>
              <w:t>18</w:t>
            </w:r>
            <w:r>
              <w:rPr>
                <w:noProof/>
              </w:rPr>
              <w:fldChar w:fldCharType="end"/>
            </w:r>
          </w:hyperlink>
        </w:p>
        <w:p w:rsidR="000767BF" w:rsidRDefault="000767BF">
          <w:pPr>
            <w:pStyle w:val="TOC2"/>
            <w:tabs>
              <w:tab w:val="right" w:leader="dot" w:pos="9350"/>
            </w:tabs>
            <w:rPr>
              <w:noProof/>
            </w:rPr>
          </w:pPr>
          <w:hyperlink w:anchor="_Toc230447450" w:history="1">
            <w:r w:rsidRPr="00700DC4">
              <w:rPr>
                <w:rStyle w:val="Hyperlink"/>
                <w:noProof/>
              </w:rPr>
              <w:t>12.1 Key Employment Laws</w:t>
            </w:r>
            <w:r>
              <w:rPr>
                <w:noProof/>
              </w:rPr>
              <w:tab/>
            </w:r>
            <w:r>
              <w:rPr>
                <w:noProof/>
              </w:rPr>
              <w:fldChar w:fldCharType="begin"/>
            </w:r>
            <w:r>
              <w:rPr>
                <w:noProof/>
              </w:rPr>
              <w:instrText xml:space="preserve"> PAGEREF _Toc230447450 \h </w:instrText>
            </w:r>
            <w:r>
              <w:rPr>
                <w:noProof/>
              </w:rPr>
            </w:r>
            <w:r>
              <w:rPr>
                <w:noProof/>
              </w:rPr>
              <w:fldChar w:fldCharType="separate"/>
            </w:r>
            <w:r>
              <w:rPr>
                <w:noProof/>
              </w:rPr>
              <w:t>18</w:t>
            </w:r>
            <w:r>
              <w:rPr>
                <w:noProof/>
              </w:rPr>
              <w:fldChar w:fldCharType="end"/>
            </w:r>
          </w:hyperlink>
        </w:p>
        <w:p w:rsidR="000767BF" w:rsidRDefault="000767BF">
          <w:pPr>
            <w:pStyle w:val="TOC2"/>
            <w:tabs>
              <w:tab w:val="right" w:leader="dot" w:pos="9350"/>
            </w:tabs>
            <w:rPr>
              <w:noProof/>
            </w:rPr>
          </w:pPr>
          <w:hyperlink w:anchor="_Toc230447451" w:history="1">
            <w:r w:rsidRPr="00700DC4">
              <w:rPr>
                <w:rStyle w:val="Hyperlink"/>
                <w:noProof/>
              </w:rPr>
              <w:t>12.2 Immigration and Work Authorization</w:t>
            </w:r>
            <w:r>
              <w:rPr>
                <w:noProof/>
              </w:rPr>
              <w:tab/>
            </w:r>
            <w:r>
              <w:rPr>
                <w:noProof/>
              </w:rPr>
              <w:fldChar w:fldCharType="begin"/>
            </w:r>
            <w:r>
              <w:rPr>
                <w:noProof/>
              </w:rPr>
              <w:instrText xml:space="preserve"> PAGEREF _Toc230447451 \h </w:instrText>
            </w:r>
            <w:r>
              <w:rPr>
                <w:noProof/>
              </w:rPr>
            </w:r>
            <w:r>
              <w:rPr>
                <w:noProof/>
              </w:rPr>
              <w:fldChar w:fldCharType="separate"/>
            </w:r>
            <w:r>
              <w:rPr>
                <w:noProof/>
              </w:rPr>
              <w:t>18</w:t>
            </w:r>
            <w:r>
              <w:rPr>
                <w:noProof/>
              </w:rPr>
              <w:fldChar w:fldCharType="end"/>
            </w:r>
          </w:hyperlink>
        </w:p>
        <w:p w:rsidR="000767BF" w:rsidRDefault="000767BF">
          <w:pPr>
            <w:pStyle w:val="TOC2"/>
            <w:tabs>
              <w:tab w:val="right" w:leader="dot" w:pos="9350"/>
            </w:tabs>
            <w:rPr>
              <w:noProof/>
            </w:rPr>
          </w:pPr>
          <w:hyperlink w:anchor="_Toc230447452" w:history="1">
            <w:r w:rsidRPr="00700DC4">
              <w:rPr>
                <w:rStyle w:val="Hyperlink"/>
                <w:noProof/>
              </w:rPr>
              <w:t>12.3 Payroll and HR Compliance</w:t>
            </w:r>
            <w:r>
              <w:rPr>
                <w:noProof/>
              </w:rPr>
              <w:tab/>
            </w:r>
            <w:r>
              <w:rPr>
                <w:noProof/>
              </w:rPr>
              <w:fldChar w:fldCharType="begin"/>
            </w:r>
            <w:r>
              <w:rPr>
                <w:noProof/>
              </w:rPr>
              <w:instrText xml:space="preserve"> PAGEREF _Toc230447452 \h </w:instrText>
            </w:r>
            <w:r>
              <w:rPr>
                <w:noProof/>
              </w:rPr>
            </w:r>
            <w:r>
              <w:rPr>
                <w:noProof/>
              </w:rPr>
              <w:fldChar w:fldCharType="separate"/>
            </w:r>
            <w:r>
              <w:rPr>
                <w:noProof/>
              </w:rPr>
              <w:t>18</w:t>
            </w:r>
            <w:r>
              <w:rPr>
                <w:noProof/>
              </w:rPr>
              <w:fldChar w:fldCharType="end"/>
            </w:r>
          </w:hyperlink>
        </w:p>
        <w:p w:rsidR="000767BF" w:rsidRDefault="000767BF">
          <w:pPr>
            <w:pStyle w:val="TOC1"/>
            <w:tabs>
              <w:tab w:val="right" w:leader="dot" w:pos="9350"/>
            </w:tabs>
            <w:rPr>
              <w:noProof/>
            </w:rPr>
          </w:pPr>
          <w:hyperlink w:anchor="_Toc230447453" w:history="1">
            <w:r w:rsidRPr="00700DC4">
              <w:rPr>
                <w:rStyle w:val="Hyperlink"/>
                <w:noProof/>
              </w:rPr>
              <w:t>13. Intellectual Property, Data, and Technology</w:t>
            </w:r>
            <w:r>
              <w:rPr>
                <w:noProof/>
              </w:rPr>
              <w:tab/>
            </w:r>
            <w:r>
              <w:rPr>
                <w:noProof/>
              </w:rPr>
              <w:fldChar w:fldCharType="begin"/>
            </w:r>
            <w:r>
              <w:rPr>
                <w:noProof/>
              </w:rPr>
              <w:instrText xml:space="preserve"> PAGEREF _Toc230447453 \h </w:instrText>
            </w:r>
            <w:r>
              <w:rPr>
                <w:noProof/>
              </w:rPr>
            </w:r>
            <w:r>
              <w:rPr>
                <w:noProof/>
              </w:rPr>
              <w:fldChar w:fldCharType="separate"/>
            </w:r>
            <w:r>
              <w:rPr>
                <w:noProof/>
              </w:rPr>
              <w:t>19</w:t>
            </w:r>
            <w:r>
              <w:rPr>
                <w:noProof/>
              </w:rPr>
              <w:fldChar w:fldCharType="end"/>
            </w:r>
          </w:hyperlink>
        </w:p>
        <w:p w:rsidR="000767BF" w:rsidRDefault="000767BF">
          <w:pPr>
            <w:pStyle w:val="TOC2"/>
            <w:tabs>
              <w:tab w:val="right" w:leader="dot" w:pos="9350"/>
            </w:tabs>
            <w:rPr>
              <w:noProof/>
            </w:rPr>
          </w:pPr>
          <w:hyperlink w:anchor="_Toc230447454" w:history="1">
            <w:r w:rsidRPr="00700DC4">
              <w:rPr>
                <w:rStyle w:val="Hyperlink"/>
                <w:noProof/>
              </w:rPr>
              <w:t>13.1 IP Protection</w:t>
            </w:r>
            <w:r>
              <w:rPr>
                <w:noProof/>
              </w:rPr>
              <w:tab/>
            </w:r>
            <w:r>
              <w:rPr>
                <w:noProof/>
              </w:rPr>
              <w:fldChar w:fldCharType="begin"/>
            </w:r>
            <w:r>
              <w:rPr>
                <w:noProof/>
              </w:rPr>
              <w:instrText xml:space="preserve"> PAGEREF _Toc230447454 \h </w:instrText>
            </w:r>
            <w:r>
              <w:rPr>
                <w:noProof/>
              </w:rPr>
            </w:r>
            <w:r>
              <w:rPr>
                <w:noProof/>
              </w:rPr>
              <w:fldChar w:fldCharType="separate"/>
            </w:r>
            <w:r>
              <w:rPr>
                <w:noProof/>
              </w:rPr>
              <w:t>19</w:t>
            </w:r>
            <w:r>
              <w:rPr>
                <w:noProof/>
              </w:rPr>
              <w:fldChar w:fldCharType="end"/>
            </w:r>
          </w:hyperlink>
        </w:p>
        <w:p w:rsidR="000767BF" w:rsidRDefault="000767BF">
          <w:pPr>
            <w:pStyle w:val="TOC2"/>
            <w:tabs>
              <w:tab w:val="right" w:leader="dot" w:pos="9350"/>
            </w:tabs>
            <w:rPr>
              <w:noProof/>
            </w:rPr>
          </w:pPr>
          <w:hyperlink w:anchor="_Toc230447455" w:history="1">
            <w:r w:rsidRPr="00700DC4">
              <w:rPr>
                <w:rStyle w:val="Hyperlink"/>
                <w:noProof/>
              </w:rPr>
              <w:t>13.2 Data Protection and Privacy</w:t>
            </w:r>
            <w:r>
              <w:rPr>
                <w:noProof/>
              </w:rPr>
              <w:tab/>
            </w:r>
            <w:r>
              <w:rPr>
                <w:noProof/>
              </w:rPr>
              <w:fldChar w:fldCharType="begin"/>
            </w:r>
            <w:r>
              <w:rPr>
                <w:noProof/>
              </w:rPr>
              <w:instrText xml:space="preserve"> PAGEREF _Toc230447455 \h </w:instrText>
            </w:r>
            <w:r>
              <w:rPr>
                <w:noProof/>
              </w:rPr>
            </w:r>
            <w:r>
              <w:rPr>
                <w:noProof/>
              </w:rPr>
              <w:fldChar w:fldCharType="separate"/>
            </w:r>
            <w:r>
              <w:rPr>
                <w:noProof/>
              </w:rPr>
              <w:t>19</w:t>
            </w:r>
            <w:r>
              <w:rPr>
                <w:noProof/>
              </w:rPr>
              <w:fldChar w:fldCharType="end"/>
            </w:r>
          </w:hyperlink>
        </w:p>
        <w:p w:rsidR="000767BF" w:rsidRDefault="000767BF">
          <w:pPr>
            <w:pStyle w:val="TOC1"/>
            <w:tabs>
              <w:tab w:val="right" w:leader="dot" w:pos="9350"/>
            </w:tabs>
            <w:rPr>
              <w:noProof/>
            </w:rPr>
          </w:pPr>
          <w:hyperlink w:anchor="_Toc230447456" w:history="1">
            <w:r w:rsidRPr="00700DC4">
              <w:rPr>
                <w:rStyle w:val="Hyperlink"/>
                <w:noProof/>
              </w:rPr>
              <w:t>14. Commercial Contracts and Local Practices</w:t>
            </w:r>
            <w:r>
              <w:rPr>
                <w:noProof/>
              </w:rPr>
              <w:tab/>
            </w:r>
            <w:r>
              <w:rPr>
                <w:noProof/>
              </w:rPr>
              <w:fldChar w:fldCharType="begin"/>
            </w:r>
            <w:r>
              <w:rPr>
                <w:noProof/>
              </w:rPr>
              <w:instrText xml:space="preserve"> PAGEREF _Toc230447456 \h </w:instrText>
            </w:r>
            <w:r>
              <w:rPr>
                <w:noProof/>
              </w:rPr>
            </w:r>
            <w:r>
              <w:rPr>
                <w:noProof/>
              </w:rPr>
              <w:fldChar w:fldCharType="separate"/>
            </w:r>
            <w:r>
              <w:rPr>
                <w:noProof/>
              </w:rPr>
              <w:t>20</w:t>
            </w:r>
            <w:r>
              <w:rPr>
                <w:noProof/>
              </w:rPr>
              <w:fldChar w:fldCharType="end"/>
            </w:r>
          </w:hyperlink>
        </w:p>
        <w:p w:rsidR="000767BF" w:rsidRDefault="000767BF">
          <w:pPr>
            <w:pStyle w:val="TOC1"/>
            <w:tabs>
              <w:tab w:val="right" w:leader="dot" w:pos="9350"/>
            </w:tabs>
            <w:rPr>
              <w:noProof/>
            </w:rPr>
          </w:pPr>
          <w:hyperlink w:anchor="_Toc230447457" w:history="1">
            <w:r w:rsidRPr="00700DC4">
              <w:rPr>
                <w:rStyle w:val="Hyperlink"/>
                <w:noProof/>
              </w:rPr>
              <w:t>15. Operations, Location, and Economic Zones</w:t>
            </w:r>
            <w:r>
              <w:rPr>
                <w:noProof/>
              </w:rPr>
              <w:tab/>
            </w:r>
            <w:r>
              <w:rPr>
                <w:noProof/>
              </w:rPr>
              <w:fldChar w:fldCharType="begin"/>
            </w:r>
            <w:r>
              <w:rPr>
                <w:noProof/>
              </w:rPr>
              <w:instrText xml:space="preserve"> PAGEREF _Toc230447457 \h </w:instrText>
            </w:r>
            <w:r>
              <w:rPr>
                <w:noProof/>
              </w:rPr>
            </w:r>
            <w:r>
              <w:rPr>
                <w:noProof/>
              </w:rPr>
              <w:fldChar w:fldCharType="separate"/>
            </w:r>
            <w:r>
              <w:rPr>
                <w:noProof/>
              </w:rPr>
              <w:t>21</w:t>
            </w:r>
            <w:r>
              <w:rPr>
                <w:noProof/>
              </w:rPr>
              <w:fldChar w:fldCharType="end"/>
            </w:r>
          </w:hyperlink>
        </w:p>
        <w:p w:rsidR="000767BF" w:rsidRDefault="000767BF">
          <w:pPr>
            <w:pStyle w:val="TOC2"/>
            <w:tabs>
              <w:tab w:val="right" w:leader="dot" w:pos="9350"/>
            </w:tabs>
            <w:rPr>
              <w:noProof/>
            </w:rPr>
          </w:pPr>
          <w:hyperlink w:anchor="_Toc230447458" w:history="1">
            <w:r w:rsidRPr="00700DC4">
              <w:rPr>
                <w:rStyle w:val="Hyperlink"/>
                <w:noProof/>
              </w:rPr>
              <w:t>15.1 Key Business Locations</w:t>
            </w:r>
            <w:r>
              <w:rPr>
                <w:noProof/>
              </w:rPr>
              <w:tab/>
            </w:r>
            <w:r>
              <w:rPr>
                <w:noProof/>
              </w:rPr>
              <w:fldChar w:fldCharType="begin"/>
            </w:r>
            <w:r>
              <w:rPr>
                <w:noProof/>
              </w:rPr>
              <w:instrText xml:space="preserve"> PAGEREF _Toc230447458 \h </w:instrText>
            </w:r>
            <w:r>
              <w:rPr>
                <w:noProof/>
              </w:rPr>
            </w:r>
            <w:r>
              <w:rPr>
                <w:noProof/>
              </w:rPr>
              <w:fldChar w:fldCharType="separate"/>
            </w:r>
            <w:r>
              <w:rPr>
                <w:noProof/>
              </w:rPr>
              <w:t>21</w:t>
            </w:r>
            <w:r>
              <w:rPr>
                <w:noProof/>
              </w:rPr>
              <w:fldChar w:fldCharType="end"/>
            </w:r>
          </w:hyperlink>
        </w:p>
        <w:p w:rsidR="000767BF" w:rsidRDefault="000767BF">
          <w:pPr>
            <w:pStyle w:val="TOC2"/>
            <w:tabs>
              <w:tab w:val="right" w:leader="dot" w:pos="9350"/>
            </w:tabs>
            <w:rPr>
              <w:noProof/>
            </w:rPr>
          </w:pPr>
          <w:hyperlink w:anchor="_Toc230447459" w:history="1">
            <w:r w:rsidRPr="00700DC4">
              <w:rPr>
                <w:rStyle w:val="Hyperlink"/>
                <w:noProof/>
              </w:rPr>
              <w:t>15.2 Special Economic Zones and Incentive Areas</w:t>
            </w:r>
            <w:r>
              <w:rPr>
                <w:noProof/>
              </w:rPr>
              <w:tab/>
            </w:r>
            <w:r>
              <w:rPr>
                <w:noProof/>
              </w:rPr>
              <w:fldChar w:fldCharType="begin"/>
            </w:r>
            <w:r>
              <w:rPr>
                <w:noProof/>
              </w:rPr>
              <w:instrText xml:space="preserve"> PAGEREF _Toc230447459 \h </w:instrText>
            </w:r>
            <w:r>
              <w:rPr>
                <w:noProof/>
              </w:rPr>
            </w:r>
            <w:r>
              <w:rPr>
                <w:noProof/>
              </w:rPr>
              <w:fldChar w:fldCharType="separate"/>
            </w:r>
            <w:r>
              <w:rPr>
                <w:noProof/>
              </w:rPr>
              <w:t>21</w:t>
            </w:r>
            <w:r>
              <w:rPr>
                <w:noProof/>
              </w:rPr>
              <w:fldChar w:fldCharType="end"/>
            </w:r>
          </w:hyperlink>
        </w:p>
        <w:p w:rsidR="000767BF" w:rsidRDefault="000767BF">
          <w:pPr>
            <w:pStyle w:val="TOC1"/>
            <w:tabs>
              <w:tab w:val="right" w:leader="dot" w:pos="9350"/>
            </w:tabs>
            <w:rPr>
              <w:noProof/>
            </w:rPr>
          </w:pPr>
          <w:hyperlink w:anchor="_Toc230447460" w:history="1">
            <w:r w:rsidRPr="00700DC4">
              <w:rPr>
                <w:rStyle w:val="Hyperlink"/>
                <w:noProof/>
              </w:rPr>
              <w:t>16. Compliance Calendar and Ongoing Obligations</w:t>
            </w:r>
            <w:r>
              <w:rPr>
                <w:noProof/>
              </w:rPr>
              <w:tab/>
            </w:r>
            <w:r>
              <w:rPr>
                <w:noProof/>
              </w:rPr>
              <w:fldChar w:fldCharType="begin"/>
            </w:r>
            <w:r>
              <w:rPr>
                <w:noProof/>
              </w:rPr>
              <w:instrText xml:space="preserve"> PAGEREF _Toc230447460 \h </w:instrText>
            </w:r>
            <w:r>
              <w:rPr>
                <w:noProof/>
              </w:rPr>
            </w:r>
            <w:r>
              <w:rPr>
                <w:noProof/>
              </w:rPr>
              <w:fldChar w:fldCharType="separate"/>
            </w:r>
            <w:r>
              <w:rPr>
                <w:noProof/>
              </w:rPr>
              <w:t>22</w:t>
            </w:r>
            <w:r>
              <w:rPr>
                <w:noProof/>
              </w:rPr>
              <w:fldChar w:fldCharType="end"/>
            </w:r>
          </w:hyperlink>
        </w:p>
        <w:p w:rsidR="000767BF" w:rsidRDefault="000767BF">
          <w:pPr>
            <w:pStyle w:val="TOC2"/>
            <w:tabs>
              <w:tab w:val="right" w:leader="dot" w:pos="9350"/>
            </w:tabs>
            <w:rPr>
              <w:noProof/>
            </w:rPr>
          </w:pPr>
          <w:hyperlink w:anchor="_Toc230447461" w:history="1">
            <w:r w:rsidRPr="00700DC4">
              <w:rPr>
                <w:rStyle w:val="Hyperlink"/>
                <w:noProof/>
              </w:rPr>
              <w:t>16.1 Periodic Compliance Obligations</w:t>
            </w:r>
            <w:r>
              <w:rPr>
                <w:noProof/>
              </w:rPr>
              <w:tab/>
            </w:r>
            <w:r>
              <w:rPr>
                <w:noProof/>
              </w:rPr>
              <w:fldChar w:fldCharType="begin"/>
            </w:r>
            <w:r>
              <w:rPr>
                <w:noProof/>
              </w:rPr>
              <w:instrText xml:space="preserve"> PAGEREF _Toc230447461 \h </w:instrText>
            </w:r>
            <w:r>
              <w:rPr>
                <w:noProof/>
              </w:rPr>
            </w:r>
            <w:r>
              <w:rPr>
                <w:noProof/>
              </w:rPr>
              <w:fldChar w:fldCharType="separate"/>
            </w:r>
            <w:r>
              <w:rPr>
                <w:noProof/>
              </w:rPr>
              <w:t>22</w:t>
            </w:r>
            <w:r>
              <w:rPr>
                <w:noProof/>
              </w:rPr>
              <w:fldChar w:fldCharType="end"/>
            </w:r>
          </w:hyperlink>
        </w:p>
        <w:p w:rsidR="000767BF" w:rsidRDefault="000767BF">
          <w:pPr>
            <w:pStyle w:val="TOC2"/>
            <w:tabs>
              <w:tab w:val="right" w:leader="dot" w:pos="9350"/>
            </w:tabs>
            <w:rPr>
              <w:noProof/>
            </w:rPr>
          </w:pPr>
          <w:hyperlink w:anchor="_Toc230447462" w:history="1">
            <w:r w:rsidRPr="00700DC4">
              <w:rPr>
                <w:rStyle w:val="Hyperlink"/>
                <w:noProof/>
              </w:rPr>
              <w:t>16.2 Annual Compliance Obligations</w:t>
            </w:r>
            <w:r>
              <w:rPr>
                <w:noProof/>
              </w:rPr>
              <w:tab/>
            </w:r>
            <w:r>
              <w:rPr>
                <w:noProof/>
              </w:rPr>
              <w:fldChar w:fldCharType="begin"/>
            </w:r>
            <w:r>
              <w:rPr>
                <w:noProof/>
              </w:rPr>
              <w:instrText xml:space="preserve"> PAGEREF _Toc230447462 \h </w:instrText>
            </w:r>
            <w:r>
              <w:rPr>
                <w:noProof/>
              </w:rPr>
            </w:r>
            <w:r>
              <w:rPr>
                <w:noProof/>
              </w:rPr>
              <w:fldChar w:fldCharType="separate"/>
            </w:r>
            <w:r>
              <w:rPr>
                <w:noProof/>
              </w:rPr>
              <w:t>22</w:t>
            </w:r>
            <w:r>
              <w:rPr>
                <w:noProof/>
              </w:rPr>
              <w:fldChar w:fldCharType="end"/>
            </w:r>
          </w:hyperlink>
        </w:p>
        <w:p w:rsidR="000767BF" w:rsidRDefault="000767BF">
          <w:pPr>
            <w:pStyle w:val="TOC2"/>
            <w:tabs>
              <w:tab w:val="right" w:leader="dot" w:pos="9350"/>
            </w:tabs>
            <w:rPr>
              <w:noProof/>
            </w:rPr>
          </w:pPr>
          <w:hyperlink w:anchor="_Toc230447463" w:history="1">
            <w:r w:rsidRPr="00700DC4">
              <w:rPr>
                <w:rStyle w:val="Hyperlink"/>
                <w:noProof/>
              </w:rPr>
              <w:t>16.3 Month-wise Hong Kong Calendar (January to December)</w:t>
            </w:r>
            <w:r>
              <w:rPr>
                <w:noProof/>
              </w:rPr>
              <w:tab/>
            </w:r>
            <w:r>
              <w:rPr>
                <w:noProof/>
              </w:rPr>
              <w:fldChar w:fldCharType="begin"/>
            </w:r>
            <w:r>
              <w:rPr>
                <w:noProof/>
              </w:rPr>
              <w:instrText xml:space="preserve"> PAGEREF _Toc230447463 \h </w:instrText>
            </w:r>
            <w:r>
              <w:rPr>
                <w:noProof/>
              </w:rPr>
            </w:r>
            <w:r>
              <w:rPr>
                <w:noProof/>
              </w:rPr>
              <w:fldChar w:fldCharType="separate"/>
            </w:r>
            <w:r>
              <w:rPr>
                <w:noProof/>
              </w:rPr>
              <w:t>23</w:t>
            </w:r>
            <w:r>
              <w:rPr>
                <w:noProof/>
              </w:rPr>
              <w:fldChar w:fldCharType="end"/>
            </w:r>
          </w:hyperlink>
        </w:p>
        <w:p w:rsidR="000767BF" w:rsidRDefault="000767BF">
          <w:pPr>
            <w:pStyle w:val="TOC3"/>
            <w:tabs>
              <w:tab w:val="right" w:leader="dot" w:pos="9350"/>
            </w:tabs>
            <w:rPr>
              <w:noProof/>
            </w:rPr>
          </w:pPr>
          <w:hyperlink w:anchor="_Toc230447464" w:history="1">
            <w:r w:rsidRPr="00700DC4">
              <w:rPr>
                <w:rStyle w:val="Hyperlink"/>
                <w:noProof/>
              </w:rPr>
              <w:t>January</w:t>
            </w:r>
            <w:r>
              <w:rPr>
                <w:noProof/>
              </w:rPr>
              <w:tab/>
            </w:r>
            <w:r>
              <w:rPr>
                <w:noProof/>
              </w:rPr>
              <w:fldChar w:fldCharType="begin"/>
            </w:r>
            <w:r>
              <w:rPr>
                <w:noProof/>
              </w:rPr>
              <w:instrText xml:space="preserve"> PAGEREF _Toc230447464 \h </w:instrText>
            </w:r>
            <w:r>
              <w:rPr>
                <w:noProof/>
              </w:rPr>
            </w:r>
            <w:r>
              <w:rPr>
                <w:noProof/>
              </w:rPr>
              <w:fldChar w:fldCharType="separate"/>
            </w:r>
            <w:r>
              <w:rPr>
                <w:noProof/>
              </w:rPr>
              <w:t>23</w:t>
            </w:r>
            <w:r>
              <w:rPr>
                <w:noProof/>
              </w:rPr>
              <w:fldChar w:fldCharType="end"/>
            </w:r>
          </w:hyperlink>
        </w:p>
        <w:p w:rsidR="000767BF" w:rsidRDefault="000767BF">
          <w:pPr>
            <w:pStyle w:val="TOC3"/>
            <w:tabs>
              <w:tab w:val="right" w:leader="dot" w:pos="9350"/>
            </w:tabs>
            <w:rPr>
              <w:noProof/>
            </w:rPr>
          </w:pPr>
          <w:hyperlink w:anchor="_Toc230447465" w:history="1">
            <w:r w:rsidRPr="00700DC4">
              <w:rPr>
                <w:rStyle w:val="Hyperlink"/>
                <w:noProof/>
              </w:rPr>
              <w:t>February</w:t>
            </w:r>
            <w:r>
              <w:rPr>
                <w:noProof/>
              </w:rPr>
              <w:tab/>
            </w:r>
            <w:r>
              <w:rPr>
                <w:noProof/>
              </w:rPr>
              <w:fldChar w:fldCharType="begin"/>
            </w:r>
            <w:r>
              <w:rPr>
                <w:noProof/>
              </w:rPr>
              <w:instrText xml:space="preserve"> PAGEREF _Toc230447465 \h </w:instrText>
            </w:r>
            <w:r>
              <w:rPr>
                <w:noProof/>
              </w:rPr>
            </w:r>
            <w:r>
              <w:rPr>
                <w:noProof/>
              </w:rPr>
              <w:fldChar w:fldCharType="separate"/>
            </w:r>
            <w:r>
              <w:rPr>
                <w:noProof/>
              </w:rPr>
              <w:t>24</w:t>
            </w:r>
            <w:r>
              <w:rPr>
                <w:noProof/>
              </w:rPr>
              <w:fldChar w:fldCharType="end"/>
            </w:r>
          </w:hyperlink>
        </w:p>
        <w:p w:rsidR="000767BF" w:rsidRDefault="000767BF">
          <w:pPr>
            <w:pStyle w:val="TOC3"/>
            <w:tabs>
              <w:tab w:val="right" w:leader="dot" w:pos="9350"/>
            </w:tabs>
            <w:rPr>
              <w:noProof/>
            </w:rPr>
          </w:pPr>
          <w:hyperlink w:anchor="_Toc230447466" w:history="1">
            <w:r w:rsidRPr="00700DC4">
              <w:rPr>
                <w:rStyle w:val="Hyperlink"/>
                <w:noProof/>
              </w:rPr>
              <w:t>March</w:t>
            </w:r>
            <w:r>
              <w:rPr>
                <w:noProof/>
              </w:rPr>
              <w:tab/>
            </w:r>
            <w:r>
              <w:rPr>
                <w:noProof/>
              </w:rPr>
              <w:fldChar w:fldCharType="begin"/>
            </w:r>
            <w:r>
              <w:rPr>
                <w:noProof/>
              </w:rPr>
              <w:instrText xml:space="preserve"> PAGEREF _Toc230447466 \h </w:instrText>
            </w:r>
            <w:r>
              <w:rPr>
                <w:noProof/>
              </w:rPr>
            </w:r>
            <w:r>
              <w:rPr>
                <w:noProof/>
              </w:rPr>
              <w:fldChar w:fldCharType="separate"/>
            </w:r>
            <w:r>
              <w:rPr>
                <w:noProof/>
              </w:rPr>
              <w:t>24</w:t>
            </w:r>
            <w:r>
              <w:rPr>
                <w:noProof/>
              </w:rPr>
              <w:fldChar w:fldCharType="end"/>
            </w:r>
          </w:hyperlink>
        </w:p>
        <w:p w:rsidR="000767BF" w:rsidRDefault="000767BF">
          <w:pPr>
            <w:pStyle w:val="TOC3"/>
            <w:tabs>
              <w:tab w:val="right" w:leader="dot" w:pos="9350"/>
            </w:tabs>
            <w:rPr>
              <w:noProof/>
            </w:rPr>
          </w:pPr>
          <w:hyperlink w:anchor="_Toc230447467" w:history="1">
            <w:r w:rsidRPr="00700DC4">
              <w:rPr>
                <w:rStyle w:val="Hyperlink"/>
                <w:noProof/>
              </w:rPr>
              <w:t>April</w:t>
            </w:r>
            <w:r>
              <w:rPr>
                <w:noProof/>
              </w:rPr>
              <w:tab/>
            </w:r>
            <w:r>
              <w:rPr>
                <w:noProof/>
              </w:rPr>
              <w:fldChar w:fldCharType="begin"/>
            </w:r>
            <w:r>
              <w:rPr>
                <w:noProof/>
              </w:rPr>
              <w:instrText xml:space="preserve"> PAGEREF _Toc230447467 \h </w:instrText>
            </w:r>
            <w:r>
              <w:rPr>
                <w:noProof/>
              </w:rPr>
            </w:r>
            <w:r>
              <w:rPr>
                <w:noProof/>
              </w:rPr>
              <w:fldChar w:fldCharType="separate"/>
            </w:r>
            <w:r>
              <w:rPr>
                <w:noProof/>
              </w:rPr>
              <w:t>24</w:t>
            </w:r>
            <w:r>
              <w:rPr>
                <w:noProof/>
              </w:rPr>
              <w:fldChar w:fldCharType="end"/>
            </w:r>
          </w:hyperlink>
        </w:p>
        <w:p w:rsidR="000767BF" w:rsidRDefault="000767BF">
          <w:pPr>
            <w:pStyle w:val="TOC3"/>
            <w:tabs>
              <w:tab w:val="right" w:leader="dot" w:pos="9350"/>
            </w:tabs>
            <w:rPr>
              <w:noProof/>
            </w:rPr>
          </w:pPr>
          <w:hyperlink w:anchor="_Toc230447468" w:history="1">
            <w:r w:rsidRPr="00700DC4">
              <w:rPr>
                <w:rStyle w:val="Hyperlink"/>
                <w:noProof/>
              </w:rPr>
              <w:t>May</w:t>
            </w:r>
            <w:r>
              <w:rPr>
                <w:noProof/>
              </w:rPr>
              <w:tab/>
            </w:r>
            <w:r>
              <w:rPr>
                <w:noProof/>
              </w:rPr>
              <w:fldChar w:fldCharType="begin"/>
            </w:r>
            <w:r>
              <w:rPr>
                <w:noProof/>
              </w:rPr>
              <w:instrText xml:space="preserve"> PAGEREF _Toc230447468 \h </w:instrText>
            </w:r>
            <w:r>
              <w:rPr>
                <w:noProof/>
              </w:rPr>
            </w:r>
            <w:r>
              <w:rPr>
                <w:noProof/>
              </w:rPr>
              <w:fldChar w:fldCharType="separate"/>
            </w:r>
            <w:r>
              <w:rPr>
                <w:noProof/>
              </w:rPr>
              <w:t>24</w:t>
            </w:r>
            <w:r>
              <w:rPr>
                <w:noProof/>
              </w:rPr>
              <w:fldChar w:fldCharType="end"/>
            </w:r>
          </w:hyperlink>
        </w:p>
        <w:p w:rsidR="000767BF" w:rsidRDefault="000767BF">
          <w:pPr>
            <w:pStyle w:val="TOC3"/>
            <w:tabs>
              <w:tab w:val="right" w:leader="dot" w:pos="9350"/>
            </w:tabs>
            <w:rPr>
              <w:noProof/>
            </w:rPr>
          </w:pPr>
          <w:hyperlink w:anchor="_Toc230447469" w:history="1">
            <w:r w:rsidRPr="00700DC4">
              <w:rPr>
                <w:rStyle w:val="Hyperlink"/>
                <w:noProof/>
              </w:rPr>
              <w:t>June</w:t>
            </w:r>
            <w:r>
              <w:rPr>
                <w:noProof/>
              </w:rPr>
              <w:tab/>
            </w:r>
            <w:r>
              <w:rPr>
                <w:noProof/>
              </w:rPr>
              <w:fldChar w:fldCharType="begin"/>
            </w:r>
            <w:r>
              <w:rPr>
                <w:noProof/>
              </w:rPr>
              <w:instrText xml:space="preserve"> PAGEREF _Toc230447469 \h </w:instrText>
            </w:r>
            <w:r>
              <w:rPr>
                <w:noProof/>
              </w:rPr>
            </w:r>
            <w:r>
              <w:rPr>
                <w:noProof/>
              </w:rPr>
              <w:fldChar w:fldCharType="separate"/>
            </w:r>
            <w:r>
              <w:rPr>
                <w:noProof/>
              </w:rPr>
              <w:t>25</w:t>
            </w:r>
            <w:r>
              <w:rPr>
                <w:noProof/>
              </w:rPr>
              <w:fldChar w:fldCharType="end"/>
            </w:r>
          </w:hyperlink>
        </w:p>
        <w:p w:rsidR="000767BF" w:rsidRDefault="000767BF">
          <w:pPr>
            <w:pStyle w:val="TOC3"/>
            <w:tabs>
              <w:tab w:val="right" w:leader="dot" w:pos="9350"/>
            </w:tabs>
            <w:rPr>
              <w:noProof/>
            </w:rPr>
          </w:pPr>
          <w:hyperlink w:anchor="_Toc230447470" w:history="1">
            <w:r w:rsidRPr="00700DC4">
              <w:rPr>
                <w:rStyle w:val="Hyperlink"/>
                <w:noProof/>
              </w:rPr>
              <w:t>July</w:t>
            </w:r>
            <w:r>
              <w:rPr>
                <w:noProof/>
              </w:rPr>
              <w:tab/>
            </w:r>
            <w:r>
              <w:rPr>
                <w:noProof/>
              </w:rPr>
              <w:fldChar w:fldCharType="begin"/>
            </w:r>
            <w:r>
              <w:rPr>
                <w:noProof/>
              </w:rPr>
              <w:instrText xml:space="preserve"> PAGEREF _Toc230447470 \h </w:instrText>
            </w:r>
            <w:r>
              <w:rPr>
                <w:noProof/>
              </w:rPr>
            </w:r>
            <w:r>
              <w:rPr>
                <w:noProof/>
              </w:rPr>
              <w:fldChar w:fldCharType="separate"/>
            </w:r>
            <w:r>
              <w:rPr>
                <w:noProof/>
              </w:rPr>
              <w:t>25</w:t>
            </w:r>
            <w:r>
              <w:rPr>
                <w:noProof/>
              </w:rPr>
              <w:fldChar w:fldCharType="end"/>
            </w:r>
          </w:hyperlink>
        </w:p>
        <w:p w:rsidR="000767BF" w:rsidRDefault="000767BF">
          <w:pPr>
            <w:pStyle w:val="TOC3"/>
            <w:tabs>
              <w:tab w:val="right" w:leader="dot" w:pos="9350"/>
            </w:tabs>
            <w:rPr>
              <w:noProof/>
            </w:rPr>
          </w:pPr>
          <w:hyperlink w:anchor="_Toc230447471" w:history="1">
            <w:r w:rsidRPr="00700DC4">
              <w:rPr>
                <w:rStyle w:val="Hyperlink"/>
                <w:noProof/>
              </w:rPr>
              <w:t>August</w:t>
            </w:r>
            <w:r>
              <w:rPr>
                <w:noProof/>
              </w:rPr>
              <w:tab/>
            </w:r>
            <w:r>
              <w:rPr>
                <w:noProof/>
              </w:rPr>
              <w:fldChar w:fldCharType="begin"/>
            </w:r>
            <w:r>
              <w:rPr>
                <w:noProof/>
              </w:rPr>
              <w:instrText xml:space="preserve"> PAGEREF _Toc230447471 \h </w:instrText>
            </w:r>
            <w:r>
              <w:rPr>
                <w:noProof/>
              </w:rPr>
            </w:r>
            <w:r>
              <w:rPr>
                <w:noProof/>
              </w:rPr>
              <w:fldChar w:fldCharType="separate"/>
            </w:r>
            <w:r>
              <w:rPr>
                <w:noProof/>
              </w:rPr>
              <w:t>25</w:t>
            </w:r>
            <w:r>
              <w:rPr>
                <w:noProof/>
              </w:rPr>
              <w:fldChar w:fldCharType="end"/>
            </w:r>
          </w:hyperlink>
        </w:p>
        <w:p w:rsidR="000767BF" w:rsidRDefault="000767BF">
          <w:pPr>
            <w:pStyle w:val="TOC3"/>
            <w:tabs>
              <w:tab w:val="right" w:leader="dot" w:pos="9350"/>
            </w:tabs>
            <w:rPr>
              <w:noProof/>
            </w:rPr>
          </w:pPr>
          <w:hyperlink w:anchor="_Toc230447472" w:history="1">
            <w:r w:rsidRPr="00700DC4">
              <w:rPr>
                <w:rStyle w:val="Hyperlink"/>
                <w:noProof/>
              </w:rPr>
              <w:t>September</w:t>
            </w:r>
            <w:r>
              <w:rPr>
                <w:noProof/>
              </w:rPr>
              <w:tab/>
            </w:r>
            <w:r>
              <w:rPr>
                <w:noProof/>
              </w:rPr>
              <w:fldChar w:fldCharType="begin"/>
            </w:r>
            <w:r>
              <w:rPr>
                <w:noProof/>
              </w:rPr>
              <w:instrText xml:space="preserve"> PAGEREF _Toc230447472 \h </w:instrText>
            </w:r>
            <w:r>
              <w:rPr>
                <w:noProof/>
              </w:rPr>
            </w:r>
            <w:r>
              <w:rPr>
                <w:noProof/>
              </w:rPr>
              <w:fldChar w:fldCharType="separate"/>
            </w:r>
            <w:r>
              <w:rPr>
                <w:noProof/>
              </w:rPr>
              <w:t>25</w:t>
            </w:r>
            <w:r>
              <w:rPr>
                <w:noProof/>
              </w:rPr>
              <w:fldChar w:fldCharType="end"/>
            </w:r>
          </w:hyperlink>
        </w:p>
        <w:p w:rsidR="000767BF" w:rsidRDefault="000767BF">
          <w:pPr>
            <w:pStyle w:val="TOC3"/>
            <w:tabs>
              <w:tab w:val="right" w:leader="dot" w:pos="9350"/>
            </w:tabs>
            <w:rPr>
              <w:noProof/>
            </w:rPr>
          </w:pPr>
          <w:hyperlink w:anchor="_Toc230447473" w:history="1">
            <w:r w:rsidRPr="00700DC4">
              <w:rPr>
                <w:rStyle w:val="Hyperlink"/>
                <w:noProof/>
              </w:rPr>
              <w:t>October</w:t>
            </w:r>
            <w:r>
              <w:rPr>
                <w:noProof/>
              </w:rPr>
              <w:tab/>
            </w:r>
            <w:r>
              <w:rPr>
                <w:noProof/>
              </w:rPr>
              <w:fldChar w:fldCharType="begin"/>
            </w:r>
            <w:r>
              <w:rPr>
                <w:noProof/>
              </w:rPr>
              <w:instrText xml:space="preserve"> PAGEREF _Toc230447473 \h </w:instrText>
            </w:r>
            <w:r>
              <w:rPr>
                <w:noProof/>
              </w:rPr>
            </w:r>
            <w:r>
              <w:rPr>
                <w:noProof/>
              </w:rPr>
              <w:fldChar w:fldCharType="separate"/>
            </w:r>
            <w:r>
              <w:rPr>
                <w:noProof/>
              </w:rPr>
              <w:t>26</w:t>
            </w:r>
            <w:r>
              <w:rPr>
                <w:noProof/>
              </w:rPr>
              <w:fldChar w:fldCharType="end"/>
            </w:r>
          </w:hyperlink>
        </w:p>
        <w:p w:rsidR="000767BF" w:rsidRDefault="000767BF">
          <w:pPr>
            <w:pStyle w:val="TOC3"/>
            <w:tabs>
              <w:tab w:val="right" w:leader="dot" w:pos="9350"/>
            </w:tabs>
            <w:rPr>
              <w:noProof/>
            </w:rPr>
          </w:pPr>
          <w:hyperlink w:anchor="_Toc230447474" w:history="1">
            <w:r w:rsidRPr="00700DC4">
              <w:rPr>
                <w:rStyle w:val="Hyperlink"/>
                <w:noProof/>
              </w:rPr>
              <w:t>November</w:t>
            </w:r>
            <w:r>
              <w:rPr>
                <w:noProof/>
              </w:rPr>
              <w:tab/>
            </w:r>
            <w:r>
              <w:rPr>
                <w:noProof/>
              </w:rPr>
              <w:fldChar w:fldCharType="begin"/>
            </w:r>
            <w:r>
              <w:rPr>
                <w:noProof/>
              </w:rPr>
              <w:instrText xml:space="preserve"> PAGEREF _Toc230447474 \h </w:instrText>
            </w:r>
            <w:r>
              <w:rPr>
                <w:noProof/>
              </w:rPr>
            </w:r>
            <w:r>
              <w:rPr>
                <w:noProof/>
              </w:rPr>
              <w:fldChar w:fldCharType="separate"/>
            </w:r>
            <w:r>
              <w:rPr>
                <w:noProof/>
              </w:rPr>
              <w:t>26</w:t>
            </w:r>
            <w:r>
              <w:rPr>
                <w:noProof/>
              </w:rPr>
              <w:fldChar w:fldCharType="end"/>
            </w:r>
          </w:hyperlink>
        </w:p>
        <w:p w:rsidR="000767BF" w:rsidRDefault="000767BF">
          <w:pPr>
            <w:pStyle w:val="TOC3"/>
            <w:tabs>
              <w:tab w:val="right" w:leader="dot" w:pos="9350"/>
            </w:tabs>
            <w:rPr>
              <w:noProof/>
            </w:rPr>
          </w:pPr>
          <w:hyperlink w:anchor="_Toc230447475" w:history="1">
            <w:r w:rsidRPr="00700DC4">
              <w:rPr>
                <w:rStyle w:val="Hyperlink"/>
                <w:noProof/>
              </w:rPr>
              <w:t>December</w:t>
            </w:r>
            <w:r>
              <w:rPr>
                <w:noProof/>
              </w:rPr>
              <w:tab/>
            </w:r>
            <w:r>
              <w:rPr>
                <w:noProof/>
              </w:rPr>
              <w:fldChar w:fldCharType="begin"/>
            </w:r>
            <w:r>
              <w:rPr>
                <w:noProof/>
              </w:rPr>
              <w:instrText xml:space="preserve"> PAGEREF _Toc230447475 \h </w:instrText>
            </w:r>
            <w:r>
              <w:rPr>
                <w:noProof/>
              </w:rPr>
            </w:r>
            <w:r>
              <w:rPr>
                <w:noProof/>
              </w:rPr>
              <w:fldChar w:fldCharType="separate"/>
            </w:r>
            <w:r>
              <w:rPr>
                <w:noProof/>
              </w:rPr>
              <w:t>26</w:t>
            </w:r>
            <w:r>
              <w:rPr>
                <w:noProof/>
              </w:rPr>
              <w:fldChar w:fldCharType="end"/>
            </w:r>
          </w:hyperlink>
        </w:p>
        <w:p w:rsidR="000767BF" w:rsidRDefault="000767BF">
          <w:pPr>
            <w:pStyle w:val="TOC1"/>
            <w:tabs>
              <w:tab w:val="right" w:leader="dot" w:pos="9350"/>
            </w:tabs>
            <w:rPr>
              <w:noProof/>
            </w:rPr>
          </w:pPr>
          <w:hyperlink w:anchor="_Toc230447476" w:history="1">
            <w:r w:rsidRPr="00700DC4">
              <w:rPr>
                <w:rStyle w:val="Hyperlink"/>
                <w:noProof/>
              </w:rPr>
              <w:t>17. Risk, Disputes, and Exit Options</w:t>
            </w:r>
            <w:r>
              <w:rPr>
                <w:noProof/>
              </w:rPr>
              <w:tab/>
            </w:r>
            <w:r>
              <w:rPr>
                <w:noProof/>
              </w:rPr>
              <w:fldChar w:fldCharType="begin"/>
            </w:r>
            <w:r>
              <w:rPr>
                <w:noProof/>
              </w:rPr>
              <w:instrText xml:space="preserve"> PAGEREF _Toc230447476 \h </w:instrText>
            </w:r>
            <w:r>
              <w:rPr>
                <w:noProof/>
              </w:rPr>
            </w:r>
            <w:r>
              <w:rPr>
                <w:noProof/>
              </w:rPr>
              <w:fldChar w:fldCharType="separate"/>
            </w:r>
            <w:r>
              <w:rPr>
                <w:noProof/>
              </w:rPr>
              <w:t>27</w:t>
            </w:r>
            <w:r>
              <w:rPr>
                <w:noProof/>
              </w:rPr>
              <w:fldChar w:fldCharType="end"/>
            </w:r>
          </w:hyperlink>
        </w:p>
        <w:p w:rsidR="000767BF" w:rsidRDefault="000767BF">
          <w:pPr>
            <w:pStyle w:val="TOC2"/>
            <w:tabs>
              <w:tab w:val="right" w:leader="dot" w:pos="9350"/>
            </w:tabs>
            <w:rPr>
              <w:noProof/>
            </w:rPr>
          </w:pPr>
          <w:hyperlink w:anchor="_Toc230447477" w:history="1">
            <w:r w:rsidRPr="00700DC4">
              <w:rPr>
                <w:rStyle w:val="Hyperlink"/>
                <w:noProof/>
              </w:rPr>
              <w:t>17.1 Dispute Resolution</w:t>
            </w:r>
            <w:r>
              <w:rPr>
                <w:noProof/>
              </w:rPr>
              <w:tab/>
            </w:r>
            <w:r>
              <w:rPr>
                <w:noProof/>
              </w:rPr>
              <w:fldChar w:fldCharType="begin"/>
            </w:r>
            <w:r>
              <w:rPr>
                <w:noProof/>
              </w:rPr>
              <w:instrText xml:space="preserve"> PAGEREF _Toc230447477 \h </w:instrText>
            </w:r>
            <w:r>
              <w:rPr>
                <w:noProof/>
              </w:rPr>
            </w:r>
            <w:r>
              <w:rPr>
                <w:noProof/>
              </w:rPr>
              <w:fldChar w:fldCharType="separate"/>
            </w:r>
            <w:r>
              <w:rPr>
                <w:noProof/>
              </w:rPr>
              <w:t>27</w:t>
            </w:r>
            <w:r>
              <w:rPr>
                <w:noProof/>
              </w:rPr>
              <w:fldChar w:fldCharType="end"/>
            </w:r>
          </w:hyperlink>
        </w:p>
        <w:p w:rsidR="000767BF" w:rsidRDefault="000767BF">
          <w:pPr>
            <w:pStyle w:val="TOC2"/>
            <w:tabs>
              <w:tab w:val="right" w:leader="dot" w:pos="9350"/>
            </w:tabs>
            <w:rPr>
              <w:noProof/>
            </w:rPr>
          </w:pPr>
          <w:hyperlink w:anchor="_Toc230447478" w:history="1">
            <w:r w:rsidRPr="00700DC4">
              <w:rPr>
                <w:rStyle w:val="Hyperlink"/>
                <w:noProof/>
              </w:rPr>
              <w:t>17.2 Key Risk Areas</w:t>
            </w:r>
            <w:r>
              <w:rPr>
                <w:noProof/>
              </w:rPr>
              <w:tab/>
            </w:r>
            <w:r>
              <w:rPr>
                <w:noProof/>
              </w:rPr>
              <w:fldChar w:fldCharType="begin"/>
            </w:r>
            <w:r>
              <w:rPr>
                <w:noProof/>
              </w:rPr>
              <w:instrText xml:space="preserve"> PAGEREF _Toc230447478 \h </w:instrText>
            </w:r>
            <w:r>
              <w:rPr>
                <w:noProof/>
              </w:rPr>
            </w:r>
            <w:r>
              <w:rPr>
                <w:noProof/>
              </w:rPr>
              <w:fldChar w:fldCharType="separate"/>
            </w:r>
            <w:r>
              <w:rPr>
                <w:noProof/>
              </w:rPr>
              <w:t>27</w:t>
            </w:r>
            <w:r>
              <w:rPr>
                <w:noProof/>
              </w:rPr>
              <w:fldChar w:fldCharType="end"/>
            </w:r>
          </w:hyperlink>
        </w:p>
        <w:p w:rsidR="000767BF" w:rsidRDefault="000767BF">
          <w:pPr>
            <w:pStyle w:val="TOC2"/>
            <w:tabs>
              <w:tab w:val="right" w:leader="dot" w:pos="9350"/>
            </w:tabs>
            <w:rPr>
              <w:noProof/>
            </w:rPr>
          </w:pPr>
          <w:hyperlink w:anchor="_Toc230447479" w:history="1">
            <w:r w:rsidRPr="00700DC4">
              <w:rPr>
                <w:rStyle w:val="Hyperlink"/>
                <w:noProof/>
              </w:rPr>
              <w:t>17.3 Exit and Restructuring Options</w:t>
            </w:r>
            <w:r>
              <w:rPr>
                <w:noProof/>
              </w:rPr>
              <w:tab/>
            </w:r>
            <w:r>
              <w:rPr>
                <w:noProof/>
              </w:rPr>
              <w:fldChar w:fldCharType="begin"/>
            </w:r>
            <w:r>
              <w:rPr>
                <w:noProof/>
              </w:rPr>
              <w:instrText xml:space="preserve"> PAGEREF _Toc230447479 \h </w:instrText>
            </w:r>
            <w:r>
              <w:rPr>
                <w:noProof/>
              </w:rPr>
            </w:r>
            <w:r>
              <w:rPr>
                <w:noProof/>
              </w:rPr>
              <w:fldChar w:fldCharType="separate"/>
            </w:r>
            <w:r>
              <w:rPr>
                <w:noProof/>
              </w:rPr>
              <w:t>27</w:t>
            </w:r>
            <w:r>
              <w:rPr>
                <w:noProof/>
              </w:rPr>
              <w:fldChar w:fldCharType="end"/>
            </w:r>
          </w:hyperlink>
        </w:p>
        <w:p w:rsidR="000767BF" w:rsidRDefault="000767BF">
          <w:pPr>
            <w:pStyle w:val="TOC1"/>
            <w:tabs>
              <w:tab w:val="right" w:leader="dot" w:pos="9350"/>
            </w:tabs>
            <w:rPr>
              <w:noProof/>
            </w:rPr>
          </w:pPr>
          <w:hyperlink w:anchor="_Toc230447480" w:history="1">
            <w:r w:rsidRPr="00700DC4">
              <w:rPr>
                <w:rStyle w:val="Hyperlink"/>
                <w:noProof/>
              </w:rPr>
              <w:t>18. Practical Checklists and Tools</w:t>
            </w:r>
            <w:r>
              <w:rPr>
                <w:noProof/>
              </w:rPr>
              <w:tab/>
            </w:r>
            <w:r>
              <w:rPr>
                <w:noProof/>
              </w:rPr>
              <w:fldChar w:fldCharType="begin"/>
            </w:r>
            <w:r>
              <w:rPr>
                <w:noProof/>
              </w:rPr>
              <w:instrText xml:space="preserve"> PAGEREF _Toc230447480 \h </w:instrText>
            </w:r>
            <w:r>
              <w:rPr>
                <w:noProof/>
              </w:rPr>
            </w:r>
            <w:r>
              <w:rPr>
                <w:noProof/>
              </w:rPr>
              <w:fldChar w:fldCharType="separate"/>
            </w:r>
            <w:r>
              <w:rPr>
                <w:noProof/>
              </w:rPr>
              <w:t>28</w:t>
            </w:r>
            <w:r>
              <w:rPr>
                <w:noProof/>
              </w:rPr>
              <w:fldChar w:fldCharType="end"/>
            </w:r>
          </w:hyperlink>
        </w:p>
        <w:p w:rsidR="000767BF" w:rsidRDefault="000767BF">
          <w:pPr>
            <w:pStyle w:val="TOC2"/>
            <w:tabs>
              <w:tab w:val="right" w:leader="dot" w:pos="9350"/>
            </w:tabs>
            <w:rPr>
              <w:noProof/>
            </w:rPr>
          </w:pPr>
          <w:hyperlink w:anchor="_Toc230447481" w:history="1">
            <w:r w:rsidRPr="00700DC4">
              <w:rPr>
                <w:rStyle w:val="Hyperlink"/>
                <w:noProof/>
              </w:rPr>
              <w:t>18.1 Pre-Entry Checklist for Indian Entrepreneurs</w:t>
            </w:r>
            <w:r>
              <w:rPr>
                <w:noProof/>
              </w:rPr>
              <w:tab/>
            </w:r>
            <w:r>
              <w:rPr>
                <w:noProof/>
              </w:rPr>
              <w:fldChar w:fldCharType="begin"/>
            </w:r>
            <w:r>
              <w:rPr>
                <w:noProof/>
              </w:rPr>
              <w:instrText xml:space="preserve"> PAGEREF _Toc230447481 \h </w:instrText>
            </w:r>
            <w:r>
              <w:rPr>
                <w:noProof/>
              </w:rPr>
            </w:r>
            <w:r>
              <w:rPr>
                <w:noProof/>
              </w:rPr>
              <w:fldChar w:fldCharType="separate"/>
            </w:r>
            <w:r>
              <w:rPr>
                <w:noProof/>
              </w:rPr>
              <w:t>28</w:t>
            </w:r>
            <w:r>
              <w:rPr>
                <w:noProof/>
              </w:rPr>
              <w:fldChar w:fldCharType="end"/>
            </w:r>
          </w:hyperlink>
        </w:p>
        <w:p w:rsidR="000767BF" w:rsidRDefault="000767BF">
          <w:pPr>
            <w:pStyle w:val="TOC1"/>
            <w:tabs>
              <w:tab w:val="right" w:leader="dot" w:pos="9350"/>
            </w:tabs>
            <w:rPr>
              <w:noProof/>
            </w:rPr>
          </w:pPr>
          <w:hyperlink w:anchor="_Toc230447482" w:history="1">
            <w:r w:rsidRPr="00700DC4">
              <w:rPr>
                <w:rStyle w:val="Hyperlink"/>
                <w:noProof/>
              </w:rPr>
              <w:t>19. Compliance Penalty Matrix</w:t>
            </w:r>
            <w:r>
              <w:rPr>
                <w:noProof/>
              </w:rPr>
              <w:tab/>
            </w:r>
            <w:r>
              <w:rPr>
                <w:noProof/>
              </w:rPr>
              <w:fldChar w:fldCharType="begin"/>
            </w:r>
            <w:r>
              <w:rPr>
                <w:noProof/>
              </w:rPr>
              <w:instrText xml:space="preserve"> PAGEREF _Toc230447482 \h </w:instrText>
            </w:r>
            <w:r>
              <w:rPr>
                <w:noProof/>
              </w:rPr>
            </w:r>
            <w:r>
              <w:rPr>
                <w:noProof/>
              </w:rPr>
              <w:fldChar w:fldCharType="separate"/>
            </w:r>
            <w:r>
              <w:rPr>
                <w:noProof/>
              </w:rPr>
              <w:t>30</w:t>
            </w:r>
            <w:r>
              <w:rPr>
                <w:noProof/>
              </w:rPr>
              <w:fldChar w:fldCharType="end"/>
            </w:r>
          </w:hyperlink>
        </w:p>
        <w:p w:rsidR="000767BF" w:rsidRDefault="000767BF">
          <w:pPr>
            <w:pStyle w:val="TOC1"/>
            <w:tabs>
              <w:tab w:val="right" w:leader="dot" w:pos="9350"/>
            </w:tabs>
            <w:rPr>
              <w:noProof/>
            </w:rPr>
          </w:pPr>
          <w:hyperlink w:anchor="_Toc230447483" w:history="1">
            <w:r w:rsidRPr="00700DC4">
              <w:rPr>
                <w:rStyle w:val="Hyperlink"/>
                <w:noProof/>
              </w:rPr>
              <w:t>20. How Comply Globally Supports Entry Hong Kong</w:t>
            </w:r>
            <w:r>
              <w:rPr>
                <w:noProof/>
              </w:rPr>
              <w:tab/>
            </w:r>
            <w:r>
              <w:rPr>
                <w:noProof/>
              </w:rPr>
              <w:fldChar w:fldCharType="begin"/>
            </w:r>
            <w:r>
              <w:rPr>
                <w:noProof/>
              </w:rPr>
              <w:instrText xml:space="preserve"> PAGEREF _Toc230447483 \h </w:instrText>
            </w:r>
            <w:r>
              <w:rPr>
                <w:noProof/>
              </w:rPr>
            </w:r>
            <w:r>
              <w:rPr>
                <w:noProof/>
              </w:rPr>
              <w:fldChar w:fldCharType="separate"/>
            </w:r>
            <w:r>
              <w:rPr>
                <w:noProof/>
              </w:rPr>
              <w:t>32</w:t>
            </w:r>
            <w:r>
              <w:rPr>
                <w:noProof/>
              </w:rPr>
              <w:fldChar w:fldCharType="end"/>
            </w:r>
          </w:hyperlink>
        </w:p>
        <w:p w:rsidR="000767BF" w:rsidRDefault="000767BF">
          <w:pPr>
            <w:pStyle w:val="TOC2"/>
            <w:tabs>
              <w:tab w:val="right" w:leader="dot" w:pos="9350"/>
            </w:tabs>
            <w:rPr>
              <w:noProof/>
            </w:rPr>
          </w:pPr>
          <w:hyperlink w:anchor="_Toc230447484" w:history="1">
            <w:r w:rsidRPr="00700DC4">
              <w:rPr>
                <w:rStyle w:val="Hyperlink"/>
                <w:noProof/>
              </w:rPr>
              <w:t>20.1 Our Services</w:t>
            </w:r>
            <w:r>
              <w:rPr>
                <w:noProof/>
              </w:rPr>
              <w:tab/>
            </w:r>
            <w:r>
              <w:rPr>
                <w:noProof/>
              </w:rPr>
              <w:fldChar w:fldCharType="begin"/>
            </w:r>
            <w:r>
              <w:rPr>
                <w:noProof/>
              </w:rPr>
              <w:instrText xml:space="preserve"> PAGEREF _Toc230447484 \h </w:instrText>
            </w:r>
            <w:r>
              <w:rPr>
                <w:noProof/>
              </w:rPr>
            </w:r>
            <w:r>
              <w:rPr>
                <w:noProof/>
              </w:rPr>
              <w:fldChar w:fldCharType="separate"/>
            </w:r>
            <w:r>
              <w:rPr>
                <w:noProof/>
              </w:rPr>
              <w:t>32</w:t>
            </w:r>
            <w:r>
              <w:rPr>
                <w:noProof/>
              </w:rPr>
              <w:fldChar w:fldCharType="end"/>
            </w:r>
          </w:hyperlink>
        </w:p>
        <w:p w:rsidR="000767BF" w:rsidRDefault="000767BF">
          <w:pPr>
            <w:pStyle w:val="TOC2"/>
            <w:tabs>
              <w:tab w:val="right" w:leader="dot" w:pos="9350"/>
            </w:tabs>
            <w:rPr>
              <w:noProof/>
            </w:rPr>
          </w:pPr>
          <w:hyperlink w:anchor="_Toc230447485" w:history="1">
            <w:r w:rsidRPr="00700DC4">
              <w:rPr>
                <w:rStyle w:val="Hyperlink"/>
                <w:noProof/>
              </w:rPr>
              <w:t>20.2 Contact Us</w:t>
            </w:r>
            <w:r>
              <w:rPr>
                <w:noProof/>
              </w:rPr>
              <w:tab/>
            </w:r>
            <w:r>
              <w:rPr>
                <w:noProof/>
              </w:rPr>
              <w:fldChar w:fldCharType="begin"/>
            </w:r>
            <w:r>
              <w:rPr>
                <w:noProof/>
              </w:rPr>
              <w:instrText xml:space="preserve"> PAGEREF _Toc230447485 \h </w:instrText>
            </w:r>
            <w:r>
              <w:rPr>
                <w:noProof/>
              </w:rPr>
            </w:r>
            <w:r>
              <w:rPr>
                <w:noProof/>
              </w:rPr>
              <w:fldChar w:fldCharType="separate"/>
            </w:r>
            <w:r>
              <w:rPr>
                <w:noProof/>
              </w:rPr>
              <w:t>32</w:t>
            </w:r>
            <w:r>
              <w:rPr>
                <w:noProof/>
              </w:rPr>
              <w:fldChar w:fldCharType="end"/>
            </w:r>
          </w:hyperlink>
        </w:p>
        <w:p w:rsidR="00F36845" w:rsidRDefault="00975F62">
          <w:r>
            <w:fldChar w:fldCharType="end"/>
          </w:r>
        </w:p>
      </w:sdtContent>
    </w:sdt>
    <w:p w:rsidR="00F36845" w:rsidRDefault="00975F62">
      <w:r>
        <w:br w:type="page"/>
      </w:r>
    </w:p>
    <w:p w:rsidR="00F36845" w:rsidRDefault="00975F62">
      <w:pPr>
        <w:pStyle w:val="Heading1"/>
      </w:pPr>
      <w:bookmarkStart w:id="1" w:name="_Toc230447408"/>
      <w:r>
        <w:lastRenderedPageBreak/>
        <w:t>1. Executive Overview</w:t>
      </w:r>
      <w:bookmarkEnd w:id="1"/>
    </w:p>
    <w:p w:rsidR="00F36845" w:rsidRDefault="00975F62">
      <w:pPr>
        <w:spacing w:after="120" w:line="276" w:lineRule="auto"/>
      </w:pPr>
      <w:r>
        <w:t>This guide is designed for Indian entrepreneurs, investors, and expansion-stage companies seeking to establish or expand business operations in Hong Kong. It provides a comprehensive overview of the legal, r</w:t>
      </w:r>
      <w:r>
        <w:t>egulatory, tax, and operational framework governing foreign-owned businesses in Hong Kong, with specific focus on cross-border considerations relevant to Indian businesses.</w:t>
      </w:r>
    </w:p>
    <w:p w:rsidR="00F36845" w:rsidRDefault="00975F62">
      <w:pPr>
        <w:pStyle w:val="Heading2"/>
      </w:pPr>
      <w:bookmarkStart w:id="2" w:name="_Toc230447409"/>
      <w:r>
        <w:t>1.1 Why Hong Kong?</w:t>
      </w:r>
      <w:bookmarkEnd w:id="2"/>
    </w:p>
    <w:p w:rsidR="00F36845" w:rsidRDefault="00975F62">
      <w:pPr>
        <w:spacing w:after="120" w:line="276" w:lineRule="auto"/>
      </w:pPr>
      <w:r>
        <w:t>Hong Kong offers an extraordinary opportunity for Indian busines</w:t>
      </w:r>
      <w:r>
        <w:t>ses: Southeast Asia's largest economy (GDP ~USD 1.4 trillion, 2025), the world's 4th most populous country (280+ million people), a rapidly growing digital economy (one of the world's fastest-growing internet economies), massive consumer market with a risi</w:t>
      </w:r>
      <w:r>
        <w:t xml:space="preserve">ng middle class (100+ million), strategic ASEAN location, abundant natural resources, significant Companies Ordinance (Job Creation Law) reforms simplifying business regulations, growing India-Hong Kong bilateral trade under ASEAN-India FTA and India-Hong </w:t>
      </w:r>
      <w:r>
        <w:t>Kong CECA negotiations, and generous tax incentives including tax holidays of up to 20 years for pioneer industries and Special Economic Zones (SEZs). Hong Kong aims to become the world's 5th largest economy by 2030 under the Golden Hong Kong 2045 vision.</w:t>
      </w:r>
    </w:p>
    <w:p w:rsidR="00F36845" w:rsidRDefault="00975F62">
      <w:pPr>
        <w:pStyle w:val="Heading2"/>
      </w:pPr>
      <w:bookmarkStart w:id="3" w:name="_Toc230447410"/>
      <w:r>
        <w:t>1.2 Typical Entry Timelines and Cost Ranges</w:t>
      </w:r>
      <w:bookmarkEnd w:id="3"/>
    </w:p>
    <w:p w:rsidR="00F36845" w:rsidRDefault="00975F62">
      <w:pPr>
        <w:spacing w:after="120" w:line="276" w:lineRule="auto"/>
      </w:pPr>
      <w:r>
        <w:t>Setting up a Private Limited Company (foreign-owned limited liability company) typically takes 4-8 weeks through the BizFile+ (Online Single Submission Risk-Based Approach) system. Total costs range from HKD 50-1</w:t>
      </w:r>
      <w:r>
        <w:t>50 million (approximately USD 3,000-10,000) for full setup including notarial deed, Ministry of Law and Human Rights approval, Companies Registry licensing, and professional services. Minimum investment plan is no statutory minimum foreign investment requi</w:t>
      </w:r>
      <w:r>
        <w:t>rement per business line (excluding land and buildings) with minimum paid-up capital of HKD 2.5 billion. Full operational setup including bank account opening, tax registrations (Business Registration Number, No VAT/GST/GST-registered), work permits (Emplo</w:t>
      </w:r>
      <w:r>
        <w:t>yment Visa), and sector-specific licences typically takes 8-16 weeks.</w:t>
      </w:r>
    </w:p>
    <w:p w:rsidR="00F36845" w:rsidRDefault="00975F62">
      <w:r>
        <w:br w:type="page"/>
      </w:r>
    </w:p>
    <w:p w:rsidR="00F36845" w:rsidRDefault="00975F62">
      <w:pPr>
        <w:pStyle w:val="Heading1"/>
      </w:pPr>
      <w:bookmarkStart w:id="4" w:name="_Toc230447411"/>
      <w:r>
        <w:lastRenderedPageBreak/>
        <w:t>2. Country Snapshot</w:t>
      </w:r>
      <w:bookmarkEnd w:id="4"/>
    </w:p>
    <w:p w:rsidR="00F36845" w:rsidRDefault="00975F62">
      <w:pPr>
        <w:pStyle w:val="Heading2"/>
      </w:pPr>
      <w:bookmarkStart w:id="5" w:name="_Toc230447412"/>
      <w:r>
        <w:t>2.1 Political and Economic Overview</w:t>
      </w:r>
      <w:bookmarkEnd w:id="5"/>
    </w:p>
    <w:p w:rsidR="00F36845" w:rsidRDefault="00975F62">
      <w:pPr>
        <w:spacing w:after="120" w:line="276" w:lineRule="auto"/>
      </w:pPr>
      <w:r>
        <w:t xml:space="preserve">Hong Kong is a presidential republic and the world's largest archipelagic state (17,000+ islands). It is Southeast Asia's </w:t>
      </w:r>
      <w:r>
        <w:t>largest economy with GDP of approximately USD 1.4 trillion (2025), growing at approximately 5% annually. The Hong Kong Hong Kong Dollar (HKD) is the national currency. Key sectors include manufacturing (palm oil, textiles, electronics), mining and commodit</w:t>
      </w:r>
      <w:r>
        <w:t>ies (coal, nickel, tin), financial services, digital economy (5 unicorns including GoTo, Tokopedia/TikTok Shop), agriculture, tourism, and infrastructure development. Hong Kong is a member of the G20 and is rapidly positioning itself as a global hub for ni</w:t>
      </w:r>
      <w:r>
        <w:t xml:space="preserve">ckel processing, EV battery supply chains, and the green economy. The government under President Prabowo Subianto (inaugurated October 2024) continues pro-investment policies with a focus on downstream processing, food security, and the new capital  (IKN) </w:t>
      </w:r>
      <w:r>
        <w:t>in East Kalimantan.</w:t>
      </w:r>
    </w:p>
    <w:p w:rsidR="00F36845" w:rsidRDefault="00975F62">
      <w:pPr>
        <w:pStyle w:val="Heading2"/>
      </w:pPr>
      <w:bookmarkStart w:id="6" w:name="_Toc230447413"/>
      <w:r>
        <w:t>2.2 Demographics and Key Economic Hubs</w:t>
      </w:r>
      <w:bookmarkEnd w:id="6"/>
    </w:p>
    <w:p w:rsidR="00F36845" w:rsidRDefault="00975F62">
      <w:pPr>
        <w:spacing w:after="120" w:line="276" w:lineRule="auto"/>
      </w:pPr>
      <w:r>
        <w:t>With approximately 280 million people, Hong Kong has the world's 4th largest population and the largest Muslim-majority population globally. Median age is approximately 30 years - a very young demo</w:t>
      </w:r>
      <w:r>
        <w:t xml:space="preserve">graphic. Hong Kong (Greater Hong Kong / ) is the primary business hub with approximately 35 million people in the metro area.  is the second-largest city and industrial centre. Bali is a tourism and digital nomad hub.  is a Free Trade Zone near Hong Kong. </w:t>
      </w:r>
      <w:r>
        <w:t>Bandung is a tech and creative industries centre. Semarang, Makassar, and Medan are key regional hubs. The new capital  (IKN) in East Kalimantan is under development. The Indian diaspora numbers approximately 120,000+, with strong business linkages particu</w:t>
      </w:r>
      <w:r>
        <w:t>larly in textiles, commodities, and technology.</w:t>
      </w:r>
    </w:p>
    <w:p w:rsidR="00F36845" w:rsidRDefault="00975F62">
      <w:pPr>
        <w:pStyle w:val="Heading2"/>
      </w:pPr>
      <w:bookmarkStart w:id="7" w:name="_Toc230447414"/>
      <w:r>
        <w:t>2.3 Trade Agreements and Tax Treaties</w:t>
      </w:r>
      <w:bookmarkEnd w:id="7"/>
    </w:p>
    <w:p w:rsidR="00F36845" w:rsidRDefault="00975F62">
      <w:pPr>
        <w:spacing w:after="120" w:line="276" w:lineRule="auto"/>
      </w:pPr>
      <w:r>
        <w:t xml:space="preserve">Hong Kong has an extensive network of over 71 Double Tax Agreements (DTAs), including with India (signed 1987, with subsequent protocol amendments). As an ASEAN founding </w:t>
      </w:r>
      <w:r>
        <w:t>member, Hong Kong benefits from ASEAN Free Trade Area (AFTA), RCEP (Regional Comprehensive Economic Partnership), and the ASEAN-India FTA (AIFTA). India-Hong Kong bilateral trade benefits from AIFTA preferential tariffs and the ongoing negotiations for the</w:t>
      </w:r>
      <w:r>
        <w:t xml:space="preserve"> India-Hong Kong Comprehensive Economic Cooperation Agreement (CECA). Hong Kong is a member of the WTO, G20, APEC, and the Organisation of Islamic Cooperation (OIC). The India-Hong Kong DTAA caps dividends at 10-15%, interest at 10%, and royalties at 10-15</w:t>
      </w:r>
      <w:r>
        <w:t>%.</w:t>
      </w:r>
    </w:p>
    <w:p w:rsidR="00F36845" w:rsidRDefault="00975F62">
      <w:r>
        <w:br w:type="page"/>
      </w:r>
    </w:p>
    <w:p w:rsidR="00F36845" w:rsidRDefault="00975F62">
      <w:pPr>
        <w:pStyle w:val="Heading1"/>
      </w:pPr>
      <w:bookmarkStart w:id="8" w:name="_Toc230447415"/>
      <w:r>
        <w:lastRenderedPageBreak/>
        <w:t>3. Investment Climate &amp; Business Environment</w:t>
      </w:r>
      <w:bookmarkEnd w:id="8"/>
    </w:p>
    <w:p w:rsidR="00F36845" w:rsidRDefault="00975F62">
      <w:pPr>
        <w:pStyle w:val="Heading2"/>
      </w:pPr>
      <w:bookmarkStart w:id="9" w:name="_Toc230447416"/>
      <w:r>
        <w:t>3.1 Openness to Foreign Investment</w:t>
      </w:r>
      <w:bookmarkEnd w:id="9"/>
    </w:p>
    <w:p w:rsidR="00F36845" w:rsidRDefault="00975F62">
      <w:pPr>
        <w:spacing w:after="120" w:line="276" w:lineRule="auto"/>
      </w:pPr>
      <w:r>
        <w:t>Hong Kong has significantly liberalized its foreign investment regime through the Companies Ordinance on Job Creation (Law No. 6 of 2023, replacing the original 2020 law a</w:t>
      </w:r>
      <w:r>
        <w:t>fter a Constitutional Court ruling) and its implementing regulations. The Positive Investment List (Presidential Regulation No. 10 of 2021, as amended by GR 2/2024) replaced the old Negative Investment List (DNI) and identifies sectors open for 100% foreig</w:t>
      </w:r>
      <w:r>
        <w:t>n investment, sectors with conditions (partnership requirements, capital thresholds), and sectors reserved for central/local government or cooperatives/MSMEs. Many sectors previously restricted to foreign investment were opened or liberalized. The Investme</w:t>
      </w:r>
      <w:r>
        <w:t>nt Coordinating Board (EDB / Ministry of Investment) administers the BizFile+ licensing system. Foreign ownership up to 100% is now permitted in most sectors, though some sectors retain equity caps or partnership requirements.</w:t>
      </w:r>
    </w:p>
    <w:p w:rsidR="00F36845" w:rsidRDefault="00975F62">
      <w:pPr>
        <w:pStyle w:val="Heading2"/>
      </w:pPr>
      <w:bookmarkStart w:id="10" w:name="_Toc230447417"/>
      <w:r>
        <w:t>3.2 Ease of Doing Business</w:t>
      </w:r>
      <w:bookmarkEnd w:id="10"/>
    </w:p>
    <w:p w:rsidR="00F36845" w:rsidRDefault="00975F62">
      <w:pPr>
        <w:spacing w:after="120" w:line="276" w:lineRule="auto"/>
      </w:pPr>
      <w:r>
        <w:t>Ho</w:t>
      </w:r>
      <w:r>
        <w:t xml:space="preserve">ng Kong has made substantial progress in simplifying business registration through the BizFile+ (Online Single Submission Risk-Based Approach) system, which replaced the previous Companies Registry 1.1 system. The BizFile+ categorises businesses into low, </w:t>
      </w:r>
      <w:r>
        <w:t>medium-low, medium-high, and high risk, with corresponding licensing requirements. The Companies Ordinance streamlined over 70 laws, reduced licensing requirements, and simplified labour regulations. The eTAX Portal Administration System (CTAS), fully impl</w:t>
      </w:r>
      <w:r>
        <w:t>emented from January 2025, integrates tax registration, filing, payments, and audits into a single digital platform with pre-populated data. Hong Kong still faces challenges with bureaucracy, infrastructure gaps outside Java, and the need for local partner</w:t>
      </w:r>
      <w:r>
        <w:t>s in certain sectors, but the reform trajectory is strongly positive.</w:t>
      </w:r>
    </w:p>
    <w:p w:rsidR="00F36845" w:rsidRDefault="00975F62">
      <w:pPr>
        <w:pStyle w:val="Heading2"/>
      </w:pPr>
      <w:bookmarkStart w:id="11" w:name="_Toc230447418"/>
      <w:r>
        <w:t>3.3 Priority Sectors and Incentives</w:t>
      </w:r>
      <w:bookmarkEnd w:id="11"/>
    </w:p>
    <w:p w:rsidR="00F36845" w:rsidRDefault="00975F62">
      <w:pPr>
        <w:spacing w:after="120" w:line="276" w:lineRule="auto"/>
      </w:pPr>
      <w:r>
        <w:t>Government strategic priorities include: downstream processing (nickel, bauxite, copper), electric vehicle (EV) battery ecosystem, digital economy and</w:t>
      </w:r>
      <w:r>
        <w:t xml:space="preserve"> data centres, renewable energy and green economy, manufacturing (automotive, electronics, textiles), agriculture and food security, tourism, infrastructure (toll roads, ports, IKN new capital), and the creative economy. Available incentives include: Tax H</w:t>
      </w:r>
      <w:r>
        <w:t>oliday - 100% CIT exemption for 5-20 years for pioneer industries with minimum HKD 100 billion investment (expandable to 25 years for HKD 30 trillion+); Tax Allowance - 30% reduction of net income over 6 years for qualifying investment in priority sectors;</w:t>
      </w:r>
      <w:r>
        <w:t xml:space="preserve"> Super Deduction for R&amp;D (up to 300%), vocational training (200%), and apprenticeship (200%); SEZ incentives (No VAT/GST/import duty exemptions, income tax facilities); and reduced CIT rate for public companies listing 40%+ shares on IDX (3 percentage poin</w:t>
      </w:r>
      <w:r>
        <w:t>t reduction to 19%).</w:t>
      </w:r>
    </w:p>
    <w:p w:rsidR="00F36845" w:rsidRDefault="00975F62">
      <w:r>
        <w:br w:type="page"/>
      </w:r>
    </w:p>
    <w:p w:rsidR="00F36845" w:rsidRDefault="00975F62">
      <w:pPr>
        <w:pStyle w:val="Heading1"/>
      </w:pPr>
      <w:bookmarkStart w:id="12" w:name="_Toc230447419"/>
      <w:r>
        <w:lastRenderedPageBreak/>
        <w:t>4. Market Entry Strategy</w:t>
      </w:r>
      <w:bookmarkEnd w:id="12"/>
    </w:p>
    <w:p w:rsidR="00F36845" w:rsidRDefault="00975F62">
      <w:pPr>
        <w:pStyle w:val="Heading2"/>
      </w:pPr>
      <w:bookmarkStart w:id="13" w:name="_Toc230447420"/>
      <w:r>
        <w:t>4.1 Go-to-Market Models</w:t>
      </w:r>
      <w:bookmarkEnd w:id="13"/>
    </w:p>
    <w:p w:rsidR="00F36845" w:rsidRDefault="00975F62">
      <w:pPr>
        <w:spacing w:after="120" w:line="276" w:lineRule="auto"/>
      </w:pPr>
      <w:r>
        <w:t xml:space="preserve">Indian entrants typically consider: (a) Direct export to Hong Kong customers; (b) Appointing an Hong Kong distributor or agent; (c) Establishing a wholly-owned subsidiary as a Private </w:t>
      </w:r>
      <w:r>
        <w:t>Limited Company (Private Limited Company) - the most common structure for foreign businesses; (d) Forming a joint venture Private Limited Company with an Hong Kong partner (sometimes required by sector regulations or for local market knowledge); (e) Openin</w:t>
      </w:r>
      <w:r>
        <w:t xml:space="preserve">g a Representative Office (KPPA - Kantor Perwakilan Perusahaan Asing) for non-revenue activities; (f) Opening a Branch Office (limited to specific sectors like banking, O&amp;G); (g) PT PMDN (domestic company) with Hong Kong partners holding majority; and (h) </w:t>
      </w:r>
      <w:r>
        <w:t>Acquisition of an existing Hong Kong business.</w:t>
      </w:r>
    </w:p>
    <w:p w:rsidR="00F36845" w:rsidRDefault="00975F62">
      <w:pPr>
        <w:pStyle w:val="Heading2"/>
      </w:pPr>
      <w:bookmarkStart w:id="14" w:name="_Toc230447421"/>
      <w:r>
        <w:t>4.2 Strategic Considerations</w:t>
      </w:r>
      <w:bookmarkEnd w:id="14"/>
    </w:p>
    <w:p w:rsidR="00F36845" w:rsidRDefault="00975F62">
      <w:pPr>
        <w:spacing w:after="120" w:line="276" w:lineRule="auto"/>
      </w:pPr>
      <w:r>
        <w:t>Key considerations for Indian businesses include: the Positive Investment List (checking if your sector allows 100% foreign ownership or requires local partners); minimum investmen</w:t>
      </w:r>
      <w:r>
        <w:t>t threshold (no statutory minimum foreign investment requirement per business line for Private Limited Company - a significant capital commitment); paid-up capital requirement (minimum HKD 2.5 billion); the BizFile+ risk classification of your business act</w:t>
      </w:r>
      <w:r>
        <w:t xml:space="preserve">ivity; labour-intensive industries may face specific requirements; Hong Kong language requirements for certain documents and filings; the 4:1 ratio of Hong Kong to foreign employees (with specific expertise requirements for foreign workers); Branch Profit </w:t>
      </w:r>
      <w:r>
        <w:t>Tax of 20% (reducible under DTAA); transfer pricing regulations (arm's length principle strictly enforced); and FEMA ODI compliance on the Indian side.</w:t>
      </w:r>
    </w:p>
    <w:p w:rsidR="00F36845" w:rsidRDefault="00F36845">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2200"/>
        <w:gridCol w:w="2160"/>
      </w:tblGrid>
      <w:tr w:rsidR="00F3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Entry Model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Control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Speed</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Tax Efficiency</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Regulatory Risk</w:t>
            </w:r>
          </w:p>
        </w:tc>
      </w:tr>
      <w:tr w:rsidR="00F3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Private Limited Company (100% Foreign)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4-8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High (tax holiday eligible)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Low-Medium</w:t>
            </w:r>
          </w:p>
        </w:tc>
      </w:tr>
      <w:tr w:rsidR="00F3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Private Limited Company (Joint Venture)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Shared</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4-8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High</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Low</w:t>
            </w:r>
          </w:p>
        </w:tc>
      </w:tr>
      <w:tr w:rsidR="00F3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Representative Office (KPPA)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Limited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4-6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N/A (non-revenue)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Low</w:t>
            </w:r>
          </w:p>
        </w:tc>
      </w:tr>
      <w:tr w:rsidR="00F3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Branch Office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6-12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Medium (20% BPT)</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Medium</w:t>
            </w:r>
          </w:p>
        </w:tc>
      </w:tr>
      <w:tr w:rsidR="00F3684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Acquisition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3-12 months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Variable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Medium-High</w:t>
            </w:r>
          </w:p>
        </w:tc>
      </w:tr>
    </w:tbl>
    <w:p w:rsidR="00F36845" w:rsidRDefault="00975F62">
      <w:r>
        <w:br w:type="page"/>
      </w:r>
    </w:p>
    <w:p w:rsidR="00F36845" w:rsidRDefault="00975F62">
      <w:pPr>
        <w:pStyle w:val="Heading1"/>
      </w:pPr>
      <w:bookmarkStart w:id="15" w:name="_Toc230447422"/>
      <w:r>
        <w:lastRenderedPageBreak/>
        <w:t>5. Legal and Regulatory Framework</w:t>
      </w:r>
      <w:bookmarkEnd w:id="15"/>
    </w:p>
    <w:p w:rsidR="00F36845" w:rsidRDefault="00975F62">
      <w:pPr>
        <w:pStyle w:val="Heading2"/>
      </w:pPr>
      <w:bookmarkStart w:id="16" w:name="_Toc230447423"/>
      <w:r>
        <w:t>5.1 Overview of the Legal System</w:t>
      </w:r>
      <w:bookmarkEnd w:id="16"/>
    </w:p>
    <w:p w:rsidR="00F36845" w:rsidRDefault="00975F62">
      <w:pPr>
        <w:spacing w:after="120" w:line="276" w:lineRule="auto"/>
      </w:pPr>
      <w:r>
        <w:t xml:space="preserve">Hong Kong operates under a civil law legal system inherited from the Dutch colonial era, with significant influence of Islamic law (for personal </w:t>
      </w:r>
      <w:r>
        <w:t>matters of Muslim citizens), adat (customary) law, and modern statutory law. Key business laws include the Company Law (Law No. 40 of 2007), the Investment Law (Law No. 25 of 2007), the Companies Ordinance on Job Creation (Law No. 6 of 2023), the Income Ta</w:t>
      </w:r>
      <w:r>
        <w:t>x Law (Law No. 7 of 1983 as amended by Law No. 7 of 2021 - Harmonized Tax Law / ), the No VAT/GST Law, the Labour Law (as amended by Companies Ordinance), the Personal Data Protection Law (Law No. 27 of 2022 - ), the Anti-Corruption Law, the Anti-Money Lau</w:t>
      </w:r>
      <w:r>
        <w:t>ndering Law, and the Competition Law (Law No. 5 of 1999).</w:t>
      </w:r>
    </w:p>
    <w:p w:rsidR="00F36845" w:rsidRDefault="00975F62">
      <w:pPr>
        <w:pStyle w:val="Heading2"/>
      </w:pPr>
      <w:bookmarkStart w:id="17" w:name="_Toc230447424"/>
      <w:r>
        <w:t>5.2 Key Regulatory Bodies</w:t>
      </w:r>
      <w:bookmarkEnd w:id="17"/>
    </w:p>
    <w:p w:rsidR="00F36845" w:rsidRDefault="00975F62">
      <w:pPr>
        <w:spacing w:after="120" w:line="276" w:lineRule="auto"/>
      </w:pPr>
      <w:r>
        <w:t>Ministry of Investment / EDB - investment coordination and licensing (BizFile+). Ministry of Law and Human Rights (CR (Companies Registry)) - company registration and legal</w:t>
      </w:r>
      <w:r>
        <w:t xml:space="preserve"> entity approval. Directorate General of Taxes (DJP / Inland Revenue Department (IRD)) - tax administration (eTAX Portal system). Hong Kong Monetary Authority (HKMA) (BI) - central bank, monetary policy, foreign exchange regulation. Otoritas Jasa Keuangan </w:t>
      </w:r>
      <w:r>
        <w:t>(OJK) - financial services authority. KPPU (Business Competition Supervisory Commission) - competition regulation. Badan Koordinasi Penanaman Modal (EDB) - investment promotion (part of Ministry of Investment). Ministry of Manpower - labour regulations and</w:t>
      </w:r>
      <w:r>
        <w:t xml:space="preserve"> foreign worker permits (Employment Visa application/Employment Visa). Ministry of Trade - import/export licences. BPOM - food and drug administration. Kominfo / Komdigi - telecommunications and digital regulation. PPATK - financial intelligence (AML).</w:t>
      </w:r>
    </w:p>
    <w:p w:rsidR="00F36845" w:rsidRDefault="00975F62">
      <w:pPr>
        <w:pStyle w:val="Heading2"/>
      </w:pPr>
      <w:bookmarkStart w:id="18" w:name="_Toc230447425"/>
      <w:r>
        <w:t>5.3</w:t>
      </w:r>
      <w:r>
        <w:t xml:space="preserve"> Competition, Consumer Protection, and Data Privacy</w:t>
      </w:r>
      <w:bookmarkEnd w:id="18"/>
    </w:p>
    <w:p w:rsidR="00F36845" w:rsidRDefault="00975F62">
      <w:pPr>
        <w:spacing w:after="120" w:line="276" w:lineRule="auto"/>
      </w:pPr>
      <w:r>
        <w:t>The Competition Law (Law No. 5/1999) prohibits monopolistic practices and unfair business competition, administered by KPPU. Consumer protection is governed by Consumer Protection Law No. 8/1999. Data pri</w:t>
      </w:r>
      <w:r>
        <w:t>vacy is governed by the Personal Data Protection Law ( No. 27 of 2022) - Hong Kong's first comprehensive data protection law, modelled partly on the EU GDPR. Key PDP requirements include: lawful processing bases (consent, legitimate interest, etc.), data s</w:t>
      </w:r>
      <w:r>
        <w:t>ubject rights (access, correction, deletion, portability), mandatory Data Protection Officer for large-scale processors, data breach notification within 72 hours, restrictions on cross-border data transfers (adequate protection or binding corporate rules),</w:t>
      </w:r>
      <w:r>
        <w:t xml:space="preserve"> and data localisation requirements for certain strategic electronic systems. Maximum penalties under the : fines up to 2% of annual revenue for corporations; criminal penalties up to 6 years imprisonment and HKD 6 billion fine.</w:t>
      </w:r>
    </w:p>
    <w:p w:rsidR="00F36845" w:rsidRDefault="00975F62">
      <w:r>
        <w:br w:type="page"/>
      </w:r>
    </w:p>
    <w:p w:rsidR="00F36845" w:rsidRDefault="00975F62">
      <w:pPr>
        <w:pStyle w:val="Heading1"/>
      </w:pPr>
      <w:bookmarkStart w:id="19" w:name="_Toc230447426"/>
      <w:r>
        <w:lastRenderedPageBreak/>
        <w:t>6. Business Structures fo</w:t>
      </w:r>
      <w:r>
        <w:t>r Foreign Investors</w:t>
      </w:r>
      <w:bookmarkEnd w:id="19"/>
    </w:p>
    <w:p w:rsidR="00F36845" w:rsidRDefault="00975F62">
      <w:pPr>
        <w:pStyle w:val="Heading2"/>
      </w:pPr>
      <w:bookmarkStart w:id="20" w:name="_Toc230447427"/>
      <w:r>
        <w:t>6.1 Available Business Vehicles</w:t>
      </w:r>
      <w:bookmarkEnd w:id="20"/>
    </w:p>
    <w:p w:rsidR="00F36845" w:rsidRDefault="00975F62">
      <w:pPr>
        <w:spacing w:after="120" w:line="276" w:lineRule="auto"/>
      </w:pPr>
      <w:r>
        <w:t>Foreign investors may choose from: Private Limited Company (Private Limited Company) - foreign-owned limited liability company, the standard vehicle for foreign investment with minimum no statutory minimu</w:t>
      </w:r>
      <w:r>
        <w:t>m foreign investment requirement investment plan and HKD 2.5 billion paid-up capital, minimum 2 shareholders; PT PMDN (domestic company) - local limited liability company, no minimum investment but limited foreign participation; Representative Office (KPPA</w:t>
      </w:r>
      <w:r>
        <w:t>) - non-revenue generating, for market research, liaison, and coordination only; Branch Office - limited to specific sectors (banking, O&amp;G, construction, insurance); and Foreign Investment in Cooperatives (CV) or partnerships. For most Indian businesses en</w:t>
      </w:r>
      <w:r>
        <w:t>tering Hong Kong, a Private Limited Company is the only viable structure for conducting revenue-generating activities.</w:t>
      </w:r>
    </w:p>
    <w:p w:rsidR="00F36845" w:rsidRDefault="00975F62">
      <w:pPr>
        <w:pStyle w:val="Heading2"/>
      </w:pPr>
      <w:bookmarkStart w:id="21" w:name="_Toc230447428"/>
      <w:r>
        <w:t>6.2 Comparative Table of Structures</w:t>
      </w:r>
      <w:bookmarkEnd w:id="2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920"/>
        <w:gridCol w:w="1920"/>
        <w:gridCol w:w="1920"/>
      </w:tblGrid>
      <w:tr w:rsidR="00F3684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Feature</w:t>
            </w:r>
          </w:p>
        </w:tc>
        <w:tc>
          <w:tcPr>
            <w:tcW w:w="19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Private Limited Company (Subsidiary)</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Representative Office</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Branch Office</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PT PMDN</w:t>
            </w:r>
          </w:p>
        </w:tc>
      </w:tr>
      <w:tr w:rsidR="00F3684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Legal </w:t>
            </w:r>
            <w:r>
              <w:t>Personality</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Separate entity</w:t>
            </w:r>
          </w:p>
        </w:tc>
      </w:tr>
      <w:tr w:rsidR="00F3684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Foreign Ownership</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Up to 100% (sector-dependent)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N/A (100% parent)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N/A (100% parent)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Limited/no foreign</w:t>
            </w:r>
          </w:p>
        </w:tc>
      </w:tr>
      <w:tr w:rsidR="00F3684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Min. Investment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HKD 10B per  + HKD 2.5B paid-up</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Allocated by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Varies by sector</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 minimum</w:t>
            </w:r>
          </w:p>
        </w:tc>
      </w:tr>
      <w:tr w:rsidR="00F3684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Tax Treatment</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CIT 17% (tax holiday eligible)</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Non-revenue; no CIT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CIT 17% + 20% BPT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CIT 17%</w:t>
            </w:r>
          </w:p>
        </w:tc>
      </w:tr>
      <w:tr w:rsidR="00F3684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Revenue Generation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Yes - can invoice and trade</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 - liaison only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Yes (sector-limited)</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Yes</w:t>
            </w:r>
          </w:p>
        </w:tc>
      </w:tr>
      <w:tr w:rsidR="00F36845">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Best For</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Most foreign investors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Market </w:t>
            </w:r>
            <w:r>
              <w:t>research/liaison</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Banking, O&amp;G</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Hong Kong partners</w:t>
            </w:r>
          </w:p>
        </w:tc>
      </w:tr>
    </w:tbl>
    <w:p w:rsidR="00F36845" w:rsidRDefault="00975F62">
      <w:pPr>
        <w:spacing w:after="120" w:line="276" w:lineRule="auto"/>
      </w:pPr>
      <w:r>
        <w:t xml:space="preserve">Note: The Private Limited Company is the standard and recommended vehicle for Indian businesses entering Hong Kong. The minimum investment plan of no statutory minimum foreign investment requirement per </w:t>
      </w:r>
      <w:r>
        <w:t>business line ( code) is a key planning consideration - this includes total equity + loans + assets (not just cash). Paid-up capital must be at minimum HKD 2.5 billion.</w:t>
      </w:r>
    </w:p>
    <w:p w:rsidR="00F36845" w:rsidRDefault="00975F62">
      <w:r>
        <w:br w:type="page"/>
      </w:r>
    </w:p>
    <w:p w:rsidR="00F36845" w:rsidRDefault="00975F62">
      <w:pPr>
        <w:pStyle w:val="Heading1"/>
      </w:pPr>
      <w:bookmarkStart w:id="22" w:name="_Toc230447429"/>
      <w:r>
        <w:lastRenderedPageBreak/>
        <w:t>7. Foreign Investment Rules and Exchange Control</w:t>
      </w:r>
      <w:bookmarkEnd w:id="22"/>
    </w:p>
    <w:p w:rsidR="00F36845" w:rsidRDefault="00975F62">
      <w:pPr>
        <w:pStyle w:val="Heading2"/>
      </w:pPr>
      <w:bookmarkStart w:id="23" w:name="_Toc230447430"/>
      <w:r>
        <w:t>7.1 FDI Regime Overview</w:t>
      </w:r>
      <w:bookmarkEnd w:id="23"/>
    </w:p>
    <w:p w:rsidR="00F36845" w:rsidRDefault="00975F62">
      <w:pPr>
        <w:spacing w:after="120" w:line="276" w:lineRule="auto"/>
      </w:pPr>
      <w:r>
        <w:t xml:space="preserve">Hong Kong's </w:t>
      </w:r>
      <w:r>
        <w:t>FDI regime is governed by the Investment Law (No. 25/2007), the Companies Ordinance (No. 6/2023), and the Positive Investment List (Presidential Regulation No. 10/2021, as amended by GR 2/2024). The Positive Investment List classifies business sectors (ide</w:t>
      </w:r>
      <w:r>
        <w:t>ntified by  codes) into: sectors open for 100% foreign investment (the majority), sectors with conditions (partnership requirements with MSMEs/cooperatives, maximum foreign equity caps, or minimum capital thresholds), sectors reserved for central/local gov</w:t>
      </w:r>
      <w:r>
        <w:t>ernment, and sectors reserved for cooperatives/MSMEs. The Companies Ordinance significantly liberalized foreign ownership - many sectors previously restricted (including distribution, warehousing, cold storage, catering, and e-commerce) are now open to 100</w:t>
      </w:r>
      <w:r>
        <w:t>% foreign ownership. However, sectors like media, defence, and certain agribusiness activities remain restricted. Always check the current  classification for your specific business activity.</w:t>
      </w:r>
    </w:p>
    <w:p w:rsidR="00F36845" w:rsidRDefault="00975F62">
      <w:pPr>
        <w:pStyle w:val="Heading2"/>
      </w:pPr>
      <w:bookmarkStart w:id="24" w:name="_Toc230447431"/>
      <w:r>
        <w:t>7.2 Key Conditions for Foreign Shareholders</w:t>
      </w:r>
      <w:bookmarkEnd w:id="24"/>
    </w:p>
    <w:p w:rsidR="00F36845" w:rsidRDefault="00975F62">
      <w:pPr>
        <w:spacing w:after="120" w:line="276" w:lineRule="auto"/>
      </w:pPr>
      <w:r>
        <w:t>Foreign nationals an</w:t>
      </w:r>
      <w:r>
        <w:t>d companies can own up to 100% of a Private Limited Company in most sectors. Minimum 2 shareholders required (can be individuals or companies, any nationality). No Hong Kong director requirement (but at least one director must reside in Hong Kong for pract</w:t>
      </w:r>
      <w:r>
        <w:t>ical purposes). Minimum investment plan of no statutory minimum foreign investment requirement per business line ( code) excluding land and buildings. Minimum paid-up capital of HKD 2.5 billion. Investment realisation plan must be submitted through BizFile</w:t>
      </w:r>
      <w:r>
        <w:t xml:space="preserve">+. Foreign workers require Employment Visa application (Manpower Utilisation Plan) approval and Employment Visa (Limited Stay Permit). The 1:1 ratio of Hong Kong to foreign employees generally applies (varies by sector). UBO disclosure is required through </w:t>
      </w:r>
      <w:r>
        <w:t>the beneficial ownership reporting system.</w:t>
      </w:r>
    </w:p>
    <w:p w:rsidR="00F36845" w:rsidRDefault="00975F62">
      <w:pPr>
        <w:pStyle w:val="Heading2"/>
      </w:pPr>
      <w:bookmarkStart w:id="25" w:name="_Toc230447432"/>
      <w:r>
        <w:t>7.3 Foreign Exchange Regulations</w:t>
      </w:r>
      <w:bookmarkEnd w:id="25"/>
    </w:p>
    <w:p w:rsidR="00F36845" w:rsidRDefault="00975F62">
      <w:pPr>
        <w:spacing w:after="120" w:line="276" w:lineRule="auto"/>
      </w:pPr>
      <w:r>
        <w:t>Hong Kong maintains some exchange controls administered by Hong Kong Monetary Authority (HKMA) (BI). Key rules: all export proceeds must be deposited in Hong Kong banks (DHE requir</w:t>
      </w:r>
      <w:r>
        <w:t>ement - mandatory holding of export proceeds in Hong Kong banking system for 3 months). Foreign currency transactions above USD 25,000 per month require supporting documentation. Capital account transactions are generally free but subject to reporting. Div</w:t>
      </w:r>
      <w:r>
        <w:t>idends, profits, and capital can be repatriated freely in foreign currency, subject to Branch Profit Tax (20% for branches, often reduced to 10-15% under DTAA) and withholding tax on dividends (20% domestic, often reduced to 10-15% under DTAA). Hong Kong H</w:t>
      </w:r>
      <w:r>
        <w:t>ong Kong Dollar is a managed floating currency. All domestic transactions must generally be settled in Hong Kong Dollar under BI Regulation (some exceptions for international trade).</w:t>
      </w:r>
    </w:p>
    <w:p w:rsidR="00F36845" w:rsidRDefault="00975F62">
      <w:r>
        <w:br w:type="page"/>
      </w:r>
    </w:p>
    <w:p w:rsidR="00F36845" w:rsidRDefault="00975F62">
      <w:pPr>
        <w:pStyle w:val="Heading1"/>
      </w:pPr>
      <w:bookmarkStart w:id="26" w:name="_Toc230447433"/>
      <w:r>
        <w:lastRenderedPageBreak/>
        <w:t>8. Step-by-Step Incorporation &amp; Registration Process</w:t>
      </w:r>
      <w:bookmarkEnd w:id="26"/>
    </w:p>
    <w:p w:rsidR="00F36845" w:rsidRDefault="00975F62">
      <w:pPr>
        <w:pStyle w:val="Heading2"/>
      </w:pPr>
      <w:bookmarkStart w:id="27" w:name="_Toc230447434"/>
      <w:r>
        <w:t>8.1 Pre-Incorporat</w:t>
      </w:r>
      <w:r>
        <w:t>ion Planning</w:t>
      </w:r>
      <w:bookmarkEnd w:id="27"/>
    </w:p>
    <w:p w:rsidR="00F36845" w:rsidRDefault="00975F62">
      <w:pPr>
        <w:spacing w:after="120" w:line="276" w:lineRule="auto"/>
      </w:pPr>
      <w:r>
        <w:t xml:space="preserve">Before incorporation, plan the following: (a) Identify your  code(s) - the Hong Kong Standard Classification of Business Activities that determines foreign ownership limits, licensing requirements, and Companies Registry risk classification; </w:t>
      </w:r>
      <w:r>
        <w:t xml:space="preserve">(b) Check the Positive Investment List for foreign ownership eligibility; (c) Determine investment plan (minimum HKD 10B per ) and paid-up capital (minimum HKD 2.5B); (d) Identify shareholders (minimum 2), directors (minimum 1), and commissioners (minimum </w:t>
      </w:r>
      <w:r>
        <w:t>1 - required for Private Limited Company); (e) Engage an Hong Kong notary (Notaris) - mandatory for deed preparation; (f) Prepare company name (minimum 3 words in Bahasa Hong Kong); (g) Secure a commercial office address in Hong Kong (residential addresses</w:t>
      </w:r>
      <w:r>
        <w:t xml:space="preserve"> generally not accepted); (h) Prepare apostilled and translated documents from India (parent company incorporation certificate, board resolution, passport copies).</w:t>
      </w:r>
    </w:p>
    <w:p w:rsidR="00F36845" w:rsidRDefault="00975F62">
      <w:pPr>
        <w:pStyle w:val="Heading2"/>
      </w:pPr>
      <w:bookmarkStart w:id="28" w:name="_Toc230447435"/>
      <w:r>
        <w:t>8.2 Step-by-Step Incorporation Workflow</w:t>
      </w:r>
      <w:bookmarkEnd w:id="2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4330"/>
        <w:gridCol w:w="1791"/>
        <w:gridCol w:w="2586"/>
      </w:tblGrid>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Step</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Timeline</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Name reservation</w:t>
            </w:r>
            <w:r>
              <w:t xml:space="preserve"> and approval via AHU Online system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1-3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CR (Companies Registry)</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Notary drafts Articles of Association (Akta Pendirian) and Articles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3-7 days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Hong Kong Notary</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Obtain Legal Entity Approval (SK Pengesahan) from CR (Companies Registry)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3-7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CR </w:t>
            </w:r>
            <w:r>
              <w:t>(Companies Registry)</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Register on BizFile+ for Business Identification Number (NIB)</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1-3 days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Companies Registry / EDB</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Obtain risk-based business licences via BizFile+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1-4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Companies Registry / Sectoral</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Register for Tax ID (Business </w:t>
            </w:r>
            <w:r>
              <w:t>Registration Number) via eTAX Portal system</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1-2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 / DJP</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Register as No VAT/GST-able entrepreneur (GST-registered) if applicable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1-2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 / DJP</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Open Hong Kong corporate bank account</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4-8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Hong Kong Bank</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Deposit paid-up capital (min HKD 2.5B) into company account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Upon account opening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Bank</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Apply for Employment Visa application + Employment Visa for foreign workers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4-8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Ministry of Manpower</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Obtain domicile letter </w:t>
            </w:r>
            <w:r>
              <w:t>(SKDP/SKD) from local authority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1-2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Kelurahan / Kecamatan</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lastRenderedPageBreak/>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Register with MPF Ketenagakerjaan and MPF Kesehatan</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Before first payroll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MPF</w:t>
            </w:r>
          </w:p>
        </w:tc>
      </w:tr>
    </w:tbl>
    <w:p w:rsidR="00F36845" w:rsidRDefault="00975F62">
      <w:r>
        <w:br w:type="page"/>
      </w:r>
    </w:p>
    <w:p w:rsidR="00F36845" w:rsidRDefault="00975F62">
      <w:pPr>
        <w:pStyle w:val="Heading1"/>
      </w:pPr>
      <w:bookmarkStart w:id="29" w:name="_Toc230447436"/>
      <w:r>
        <w:lastRenderedPageBreak/>
        <w:t>9. Licenses, Approvals, and Sector-Specific Requirements</w:t>
      </w:r>
      <w:bookmarkEnd w:id="29"/>
    </w:p>
    <w:p w:rsidR="00F36845" w:rsidRDefault="00975F62">
      <w:pPr>
        <w:pStyle w:val="Heading2"/>
      </w:pPr>
      <w:bookmarkStart w:id="30" w:name="_Toc230447437"/>
      <w:r>
        <w:t>9.1 Common Cross-Sector Requirements</w:t>
      </w:r>
      <w:bookmarkEnd w:id="30"/>
    </w:p>
    <w:p w:rsidR="00F36845" w:rsidRDefault="00975F62">
      <w:pPr>
        <w:spacing w:after="120" w:line="276" w:lineRule="auto"/>
      </w:pPr>
      <w:r>
        <w:t xml:space="preserve">Under the </w:t>
      </w:r>
      <w:r>
        <w:t xml:space="preserve">BizFile+ system, all businesses receive a Business Identification Number (NIB) which serves as the basic business licence. Additional licences depend on the risk classification: Low Risk - NIB serves as the licence (no additional requirements). Medium-Low </w:t>
      </w:r>
      <w:r>
        <w:t>Risk - NIB + Standard Certificate (self-declaration). Medium-High Risk - NIB + Standard Certificate (verified by government). High Risk - NIB + Permit (full government approval required). Common requirements for all Private Limited Companys include: Busine</w:t>
      </w:r>
      <w:r>
        <w:t>ss Registration Number (tax identification number), GST-registered status (No VAT/GST-able entrepreneur if turnover exceeds HKD 4.8 billion), MPF registration (social security), domicile letter (SKDP/SKD), and compliance with UBO reporting requirements.</w:t>
      </w:r>
    </w:p>
    <w:p w:rsidR="00F36845" w:rsidRDefault="00975F62">
      <w:pPr>
        <w:pStyle w:val="Heading2"/>
      </w:pPr>
      <w:bookmarkStart w:id="31" w:name="_Toc230447438"/>
      <w:r>
        <w:t>9.</w:t>
      </w:r>
      <w:r>
        <w:t>2 Sector-Specific Approvals</w:t>
      </w:r>
      <w:bookmarkEnd w:id="31"/>
    </w:p>
    <w:p w:rsidR="00F36845" w:rsidRDefault="00975F62">
      <w:pPr>
        <w:spacing w:after="120" w:line="276" w:lineRule="auto"/>
      </w:pPr>
      <w:r>
        <w:t>Manufacturing: MIDA-equivalent through EDB/Companies Registry; specific technical standards (SNI) may apply. Financial services: OJK licence for banking, insurance, securities. Telecommunications: Komdigi/Kominfo licence. Health</w:t>
      </w:r>
      <w:r>
        <w:t>care/pharmaceutical: BPOM registration for drugs, medical devices, food. Mining and natural resources: IUP (Mining Business Permit) from ESDM. Construction: SBU (Business Entity Certificate) from LPJK. Education: Ministry of Education licence. Restaurant/F</w:t>
      </w:r>
      <w:r>
        <w:t>&amp;B: TDUP from local government. E-commerce: specific provisions under GR 80/2019. Halal certification: mandatory for food, beverages, cosmetics, and pharmaceuticals under the Halal Product Assurance Law (through BPJPH). Import/export: API (Importer Identif</w:t>
      </w:r>
      <w:r>
        <w:t>ication Number) and specific commodity licences (LFLI, NPIK, etc.). Franchise: registration with Ministry of Trade.</w:t>
      </w:r>
    </w:p>
    <w:p w:rsidR="00F36845" w:rsidRDefault="00975F62">
      <w:r>
        <w:br w:type="page"/>
      </w:r>
    </w:p>
    <w:p w:rsidR="00F36845" w:rsidRDefault="00975F62">
      <w:pPr>
        <w:pStyle w:val="Heading1"/>
      </w:pPr>
      <w:bookmarkStart w:id="32" w:name="_Toc230447439"/>
      <w:r>
        <w:lastRenderedPageBreak/>
        <w:t>10. Taxation and Incentives</w:t>
      </w:r>
      <w:bookmarkEnd w:id="32"/>
    </w:p>
    <w:p w:rsidR="00F36845" w:rsidRDefault="00975F62">
      <w:pPr>
        <w:pStyle w:val="Heading2"/>
      </w:pPr>
      <w:bookmarkStart w:id="33" w:name="_Toc230447440"/>
      <w:r>
        <w:t>10.1 Overview of the Tax System</w:t>
      </w:r>
      <w:bookmarkEnd w:id="33"/>
    </w:p>
    <w:p w:rsidR="00F36845" w:rsidRDefault="00975F62">
      <w:pPr>
        <w:spacing w:after="120" w:line="276" w:lineRule="auto"/>
      </w:pPr>
      <w:r>
        <w:t xml:space="preserve">The Hong Kong tax system is administered by the Directorate General of Taxes </w:t>
      </w:r>
      <w:r>
        <w:t xml:space="preserve">(DJP/Inland Revenue Department (IRD)) under the Ministry of Finance. The main taxes affecting businesses are Corporate Income Tax (CIT Badan - 17%), Value Added Tax (N/A (Hong Kong has no No VAT/GST/GST system)/No VAT/GST - effectively 11% for most goods, </w:t>
      </w:r>
      <w:r>
        <w:t>officially 12% from January 2025 but applied on a transitional basis), Withholding Taxes (Salaries Tax / Employer's Return on employment income, CIT 23 on domestic services/royalties/interest, CIT 26 on payments to non-residents - 20%), Branch Profit Tax (</w:t>
      </w:r>
      <w:r>
        <w:t xml:space="preserve">CIT 26 - 20%), Stamp Duty, Land and Building Tax (PBB), and local taxes. The Harmonised Tax Law ( - Law No. 7/2021) introduced major reforms including the new CIT rate, No VAT/GST increase, carbon tax provisions, voluntary disclosure programme, and Pillar </w:t>
      </w:r>
      <w:r>
        <w:t>Two implementation. The eTAX Portal system (CTAS) from January 2025 integrates all tax administration digitally.</w:t>
      </w:r>
    </w:p>
    <w:p w:rsidR="00F36845" w:rsidRDefault="00975F62">
      <w:pPr>
        <w:pStyle w:val="Heading2"/>
      </w:pPr>
      <w:bookmarkStart w:id="34" w:name="_Toc230447441"/>
      <w:r>
        <w:t>10.2 Corporate Income Tax</w:t>
      </w:r>
      <w:bookmarkEnd w:id="3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Category (2025-2026)</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Tax Rate</w:t>
            </w:r>
          </w:p>
        </w:tc>
        <w:tc>
          <w:tcPr>
            <w:tcW w:w="3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Notes</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Standard CIT Rate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17%</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Applies to all resident companies and PEs on net taxable </w:t>
            </w:r>
            <w:r>
              <w:t>income</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Listed Company Discount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19% (3pp reduction)</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For companies listing 40%+ shares on IDX and meeting conditions</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SME Rate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11% effective (50% reduction)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50% CIT reduction on taxable income up to HKD 4.8B for companies with revenue &lt; HKD 50B</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MSME Final </w:t>
            </w:r>
            <w:r>
              <w:t>Tax</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0.5% of turnover</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For MSMEs with annual turnover &lt; HKD 4.8B (time-limited: 3-4 years)</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Tax Holiday (Pioneer Industry)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100% CIT exemption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For 5-20 years (HKD 100B-30T+ investment); extendable to 25 years</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Tax Allowance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30% reduction over 6 years</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For </w:t>
            </w:r>
            <w:r>
              <w:t>qualifying investment in priority sectors/areas</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Branch Profit Tax (CIT 26)</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20% (treaty: 10-15%)</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On after-tax profits remitted by branches of foreign companies</w:t>
            </w:r>
          </w:p>
        </w:tc>
      </w:tr>
    </w:tbl>
    <w:p w:rsidR="00F36845" w:rsidRDefault="00975F62">
      <w:pPr>
        <w:spacing w:after="120" w:line="276" w:lineRule="auto"/>
      </w:pPr>
      <w:r>
        <w:t xml:space="preserve">Important: Hong Kong's No VAT/GST rate was officially increased to 12% from 1 January 2025. </w:t>
      </w:r>
      <w:r>
        <w:t>However, for most goods and services (excluding certain luxury goods), the government applies the tax on a transitional basis with an effective rate of approximately 11% through specific calculation mechanisms. Always confirm the applicable rate for your s</w:t>
      </w:r>
      <w:r>
        <w:t>pecific goods/services.</w:t>
      </w:r>
    </w:p>
    <w:p w:rsidR="00F36845" w:rsidRDefault="00975F62">
      <w:pPr>
        <w:pStyle w:val="Heading2"/>
      </w:pPr>
      <w:bookmarkStart w:id="35" w:name="_Toc230447442"/>
      <w:r>
        <w:t>10.3 Value Added Tax (N/A (Hong Kong has no No VAT/GST/GST system)/No VAT/GST)</w:t>
      </w:r>
      <w:bookmarkEnd w:id="35"/>
    </w:p>
    <w:p w:rsidR="00F36845" w:rsidRDefault="00975F62">
      <w:pPr>
        <w:spacing w:after="120" w:line="276" w:lineRule="auto"/>
      </w:pPr>
      <w:r>
        <w:t xml:space="preserve">No VAT/GST is levied at an effective rate of 11% for most goods and services (officially 12% from January 2025 with transitional mechanisms keeping most </w:t>
      </w:r>
      <w:r>
        <w:t xml:space="preserve">effective rates at 11%). No </w:t>
      </w:r>
      <w:r>
        <w:lastRenderedPageBreak/>
        <w:t>VAT/GST registration (GST-registered status) is mandatory for businesses with annual turnover exceeding HKD 4.8 billion. Monthly No VAT/GST returns (Periodic Tax Return N/A (Hong Kong has no No VAT/GST/GST system)) must be filed</w:t>
      </w:r>
      <w:r>
        <w:t xml:space="preserve"> by the end of the following month. Output No VAT/GST on sales is offset by input No VAT/GST on purchases. Certain goods and services are exempt from No VAT/GST (basic necessities, healthcare, education, financial services). Export of goods is zero-rated. </w:t>
      </w:r>
      <w:r>
        <w:t>The No VAT/GST system includes a Goods and Services Tax on luxury items (PPnBM) ranging from 10% to 200%. E-invoicing () is mandatory for all No VAT/GST-able transactions.</w:t>
      </w:r>
    </w:p>
    <w:p w:rsidR="00F36845" w:rsidRDefault="00975F62">
      <w:pPr>
        <w:pStyle w:val="Heading2"/>
      </w:pPr>
      <w:bookmarkStart w:id="36" w:name="_Toc230447443"/>
      <w:r>
        <w:t>10.4 Withholding Tax Rates</w:t>
      </w:r>
      <w:bookmarkEnd w:id="3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F3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Payment Type</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Hong Kong Domestic Rate</w:t>
            </w:r>
          </w:p>
        </w:tc>
        <w:tc>
          <w:tcPr>
            <w:tcW w:w="3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Rate to Indian Resid</w:t>
            </w:r>
            <w:r>
              <w:t>ent (DTAA)</w:t>
            </w:r>
          </w:p>
        </w:tc>
      </w:tr>
      <w:tr w:rsidR="00F3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Dividends to non-residents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20% (CIT 26)</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10-15% under DTAA (10% for 25%+ holding)</w:t>
            </w:r>
          </w:p>
        </w:tc>
      </w:tr>
      <w:tr w:rsidR="00F3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Interest to non-residents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20% (CIT 26)</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10% under DTAA</w:t>
            </w:r>
          </w:p>
        </w:tc>
      </w:tr>
      <w:tr w:rsidR="00F3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Royalties to non-residents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20% (CIT 26)</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10-15% under DTAA (10% for equipment; 15% other)</w:t>
            </w:r>
          </w:p>
        </w:tc>
      </w:tr>
      <w:tr w:rsidR="00F3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Service fees to </w:t>
            </w:r>
            <w:r>
              <w:t>non-residents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20% (CIT 26)</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Subject to PE / business profits article</w:t>
            </w:r>
          </w:p>
        </w:tc>
      </w:tr>
      <w:tr w:rsidR="00F3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Branch Profit Tax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20% (CIT 26)</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10-15% under DTAA</w:t>
            </w:r>
          </w:p>
        </w:tc>
      </w:tr>
      <w:tr w:rsidR="00F3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Domestic interest/royalties/services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15% (CIT 23)</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N/A (domestic rate)</w:t>
            </w:r>
          </w:p>
        </w:tc>
      </w:tr>
      <w:tr w:rsidR="00F3684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Construction services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1.75-4% ( final)</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Final tax</w:t>
            </w:r>
          </w:p>
        </w:tc>
      </w:tr>
    </w:tbl>
    <w:p w:rsidR="00F36845" w:rsidRDefault="00975F62">
      <w:pPr>
        <w:pStyle w:val="Heading2"/>
      </w:pPr>
      <w:bookmarkStart w:id="37" w:name="_Toc230447444"/>
      <w:r>
        <w:t xml:space="preserve">10.5 Tax </w:t>
      </w:r>
      <w:r>
        <w:t>Incentives and Reliefs</w:t>
      </w:r>
      <w:bookmarkEnd w:id="37"/>
    </w:p>
    <w:p w:rsidR="00F36845" w:rsidRDefault="00975F62">
      <w:pPr>
        <w:spacing w:after="120" w:line="276" w:lineRule="auto"/>
      </w:pPr>
      <w:r>
        <w:t>Key incentives include: Tax Holiday ( Fasilitas Tax Holiday) - 100% CIT exemption for 5-20 years for pioneer industries with minimum HKD 100 billion investment (extendable to 25 years for mega-investments of HKD 30 trillion+). Tax Al</w:t>
      </w:r>
      <w:r>
        <w:t>lowance - 30% of investment value deductible over 6 years (5% per year) for qualifying investments in priority sectors/areas plus accelerated depreciation, loss carry-forward up to 10 years, and reduced 10% WHT on dividends. Super Deduction - up to 300% de</w:t>
      </w:r>
      <w:r>
        <w:t>duction for R&amp;D, 200% for vocational/competency-based training, 200% for apprenticeship. SEZ Incentives - income tax facilities (reduction or exemption), No VAT/GST/import duty exemptions for businesses in Special Economic Zones. Free Trade Zones (FTZ) - ,</w:t>
      </w:r>
      <w:r>
        <w:t xml:space="preserve"> ,  offer No VAT/GST and import duty exemptions. Reduced CIT for IPO - 3 percentage point reduction (to 19%) for companies listing 40%+ shares. Investment in IKN (new capital ) - additional tax incentives. Green and renewable energy incentives under develo</w:t>
      </w:r>
      <w:r>
        <w:t>pment.</w:t>
      </w:r>
    </w:p>
    <w:p w:rsidR="00F36845" w:rsidRDefault="00975F62">
      <w:r>
        <w:br w:type="page"/>
      </w:r>
    </w:p>
    <w:p w:rsidR="00F36845" w:rsidRDefault="00975F62">
      <w:pPr>
        <w:pStyle w:val="Heading1"/>
      </w:pPr>
      <w:bookmarkStart w:id="38" w:name="_Toc230447445"/>
      <w:r>
        <w:lastRenderedPageBreak/>
        <w:t>11. Banking, Finance, and Repatriation</w:t>
      </w:r>
      <w:bookmarkEnd w:id="38"/>
    </w:p>
    <w:p w:rsidR="00F36845" w:rsidRDefault="00975F62">
      <w:pPr>
        <w:pStyle w:val="Heading2"/>
      </w:pPr>
      <w:bookmarkStart w:id="39" w:name="_Toc230447446"/>
      <w:r>
        <w:t>11.1 Opening Corporate Bank Accounts</w:t>
      </w:r>
      <w:bookmarkEnd w:id="39"/>
    </w:p>
    <w:p w:rsidR="00F36845" w:rsidRDefault="00975F62">
      <w:pPr>
        <w:spacing w:after="120" w:line="276" w:lineRule="auto"/>
      </w:pPr>
      <w:r>
        <w:t xml:space="preserve">Opening an Hong Kong corporate bank account typically takes 4-8 weeks for foreign-owned Private Limited Companys due to strict Hong Kong Monetary Authority (HKMA) KYC/AML </w:t>
      </w:r>
      <w:r>
        <w:t>requirements. Required documents typically include: Articles of Association and amendments, Legal Entity Approval (SK Pengesahan), NIB from Companies Registry, Business Registration Number (tax ID), domicile letter (SKDP), board resolution authorising acco</w:t>
      </w:r>
      <w:r>
        <w:t>unt opening, passport copies and KEmployment Visa/Employment Visa for foreign directors, proof of registered office address, and company profile/business plan. Physical presence of directors at the bank branch is usually required. Major Hong Kong banks inc</w:t>
      </w:r>
      <w:r>
        <w:t>lude Bank Mandiri, Bank BRI, Bank BNI, Bank BCA, Bank CIMB Niaga, and Bank Danamon. Some international banks (HSBC, Standard Chartered, DBS) also serve Private Limited Companys.</w:t>
      </w:r>
    </w:p>
    <w:p w:rsidR="00F36845" w:rsidRDefault="00975F62">
      <w:pPr>
        <w:pStyle w:val="Heading2"/>
      </w:pPr>
      <w:bookmarkStart w:id="40" w:name="_Toc230447447"/>
      <w:r>
        <w:t>11.2 Funding Options</w:t>
      </w:r>
      <w:bookmarkEnd w:id="40"/>
    </w:p>
    <w:p w:rsidR="00F36845" w:rsidRDefault="00975F62">
      <w:pPr>
        <w:spacing w:after="120" w:line="276" w:lineRule="auto"/>
      </w:pPr>
      <w:r>
        <w:t>Private Limited Companys have diverse funding options: eq</w:t>
      </w:r>
      <w:r>
        <w:t>uity from Indian parent (through ODI - must meet HKD 10B investment plan), shareholder loans (subject to thin capitalisation rules - 4:1 debt-to-equity ratio under ), Hong Kong bank lending, venture capital (Hong Kong has a vibrant VC ecosystem - notable f</w:t>
      </w:r>
      <w:r>
        <w:t>unds include East Ventures, AC Ventures, Alpha JWC), government-backed financing (through EDB coordination), multilateral financing (IFC, ADB), Islamic finance (sukuk, Islamic banking), and capital markets (IDX listing for larger companies).</w:t>
      </w:r>
    </w:p>
    <w:p w:rsidR="00F36845" w:rsidRDefault="00975F62">
      <w:pPr>
        <w:pStyle w:val="Heading2"/>
      </w:pPr>
      <w:bookmarkStart w:id="41" w:name="_Toc230447448"/>
      <w:r>
        <w:t>11.3 Repatriat</w:t>
      </w:r>
      <w:r>
        <w:t>ion Rules</w:t>
      </w:r>
      <w:bookmarkEnd w:id="41"/>
    </w:p>
    <w:p w:rsidR="00F36845" w:rsidRDefault="00975F62">
      <w:pPr>
        <w:spacing w:after="120" w:line="276" w:lineRule="auto"/>
      </w:pPr>
      <w:r>
        <w:t xml:space="preserve">Profits and capital can be repatriated from Hong Kong, subject to: Dividend WHT of 20% (CIT 26) on dividends to non-resident shareholders, reducible to 10-15% under the India-Hong Kong DTAA. Branch Profit Tax of 20% (CIT 26) on after-tax profits </w:t>
      </w:r>
      <w:r>
        <w:t xml:space="preserve">remitted by branches, reducible to 10-15% under DTAA. Note: Under the Harmonised Tax Law (), dividends received by Hong Kong resident taxpayers from domestic or foreign sources are exempt from income tax if reinvested in Hong Kong within a certain period. </w:t>
      </w:r>
      <w:r>
        <w:t>Export proceeds must be deposited in Hong Kong banks for 3 months (DHE requirement). All foreign currency transactions above USD 25,000/month require supporting documentation. The Indian parent must comply with Indian FEMA reporting requirements for inward</w:t>
      </w:r>
      <w:r>
        <w:t xml:space="preserve"> remittances.</w:t>
      </w:r>
    </w:p>
    <w:p w:rsidR="00F36845" w:rsidRDefault="00975F62">
      <w:r>
        <w:br w:type="page"/>
      </w:r>
    </w:p>
    <w:p w:rsidR="00F36845" w:rsidRDefault="00975F62">
      <w:pPr>
        <w:pStyle w:val="Heading1"/>
      </w:pPr>
      <w:bookmarkStart w:id="42" w:name="_Toc230447449"/>
      <w:r>
        <w:lastRenderedPageBreak/>
        <w:t>12. Employment, Immigration, and Payroll</w:t>
      </w:r>
      <w:bookmarkEnd w:id="42"/>
    </w:p>
    <w:p w:rsidR="00F36845" w:rsidRDefault="00975F62">
      <w:pPr>
        <w:pStyle w:val="Heading2"/>
      </w:pPr>
      <w:bookmarkStart w:id="43" w:name="_Toc230447450"/>
      <w:r>
        <w:t>12.1 Key Employment Laws</w:t>
      </w:r>
      <w:bookmarkEnd w:id="43"/>
    </w:p>
    <w:p w:rsidR="00F36845" w:rsidRDefault="00975F62">
      <w:pPr>
        <w:spacing w:after="120" w:line="276" w:lineRule="auto"/>
      </w:pPr>
      <w:r>
        <w:t>Hong Kong employment law is governed primarily by the Manpower Law (No. 13/2003) as substantially amended by the Companies Ordinance (No. 6/2023) and its implementing Governm</w:t>
      </w:r>
      <w:r>
        <w:t>ent Regulation (PP 35/2021). Key provisions: standard 40-hour work week (7 hours/day for 6-day week, 8 hours/day for 5-day week); minimum wage set by provincial/city government annually (Hong Kong 2025: approximately HKD 5.4 million/month); mandatory relig</w:t>
      </w:r>
      <w:r>
        <w:t>ious holiday allowance (THR - equal to 1 month salary); mandatory MPF Ketenagakerjaan (employment social security - covering work accident, death, old age, pension, job loss) and MPF Kesehatan (health insurance); severance pay ranging from 1-9 months salar</w:t>
      </w:r>
      <w:r>
        <w:t>y based on tenure (reduced under Companies Ordinance); minimum 12 days annual leave after 12 months; maternity leave 3 months (paid); paternity leave 2 days (paid). The Companies Ordinance made significant changes to severance, fixed-term contracts, outsou</w:t>
      </w:r>
      <w:r>
        <w:t>rcing, and minimum wage calculations.</w:t>
      </w:r>
    </w:p>
    <w:p w:rsidR="00F36845" w:rsidRDefault="00975F62">
      <w:pPr>
        <w:pStyle w:val="Heading2"/>
      </w:pPr>
      <w:bookmarkStart w:id="44" w:name="_Toc230447451"/>
      <w:r>
        <w:t>12.2 Immigration and Work Authorization</w:t>
      </w:r>
      <w:bookmarkEnd w:id="44"/>
    </w:p>
    <w:p w:rsidR="00F36845" w:rsidRDefault="00975F62">
      <w:pPr>
        <w:spacing w:after="120" w:line="276" w:lineRule="auto"/>
      </w:pPr>
      <w:r>
        <w:t>Common visa/permit routes for Indian nationals: (1) Employment Visa (Limited Stay Permit) with Employment Visa application (Foreign Worker Utilisation Plan) - the standard work p</w:t>
      </w:r>
      <w:r>
        <w:t>ermit route; employer applies through Ministry of Manpower; Employment Visa application approval needed before Employment Visa application; Dana Kompensasi Penggunaan TKA (visa sponsorship) fee of USD 1,200 per foreign worker per year; maximum 2-year initi</w:t>
      </w:r>
      <w:r>
        <w:t>al period, renewable. (2) ITAP (Permanent Stay Permit) - after 3+ consecutive years on Employment Visa. (3) Investor KEmployment Visa - for shareholders/investors in Private Limited Company meeting minimum investment thresholds. (4) Director KEmployment Vi</w:t>
      </w:r>
      <w:r>
        <w:t xml:space="preserve">sa - for appointed directors of Hong Kong companies. (5) B211A Business Visa - for short-term business visits (meetings, conferences) up to 60 days, extendable. (6) Second Home Visa - long-term stay (5-10 years) for individuals meeting financial criteria. </w:t>
      </w:r>
      <w:r>
        <w:t>Foreign workers must have a designated Hong Kong counterpart employee for knowledge transfer (Tenaga Kerja Pendamping).</w:t>
      </w:r>
    </w:p>
    <w:p w:rsidR="00F36845" w:rsidRDefault="00975F62">
      <w:pPr>
        <w:pStyle w:val="Heading2"/>
      </w:pPr>
      <w:bookmarkStart w:id="45" w:name="_Toc230447452"/>
      <w:r>
        <w:t>12.3 Payroll and HR Compliance</w:t>
      </w:r>
      <w:bookmarkEnd w:id="45"/>
    </w:p>
    <w:p w:rsidR="00F36845" w:rsidRDefault="00975F62">
      <w:pPr>
        <w:spacing w:after="120" w:line="276" w:lineRule="auto"/>
      </w:pPr>
      <w:r>
        <w:t xml:space="preserve">Employers must operate Hong Kong payroll through the Salaries Tax / Employer's Return withholding system </w:t>
      </w:r>
      <w:r>
        <w:t>using the new TER (Tarif Efektif Rata-rata) method introduced in 2024. Monthly Salaries Tax / Employer's Return must be deposited by the 15th and filed by the 20th of the following month via the eTAX Portal system. MPF Ketenagakerjaan contributions: employ</w:t>
      </w:r>
      <w:r>
        <w:t>er 5.74-11.74% (covering JKK work accident, JKM death, JHT old age, JP pension, JKP job loss); employee 3-4% (JHT + JP). MPF Kesehatan (health): employer 4%, employee 1% of salary (capped). Annual Salaries Tax / Employer's Return reconciliation at year-end</w:t>
      </w:r>
      <w:r>
        <w:t xml:space="preserve"> (December filing). Employer must issue Form 1721-A1 to employees by end of January. Key compliance dates: Periodic Tax Return Salaries Tax / Employer's Return by the 20th monthly;  Salaries Tax / Employer's Return by 30 April; THR payment before religious</w:t>
      </w:r>
      <w:r>
        <w:t xml:space="preserve"> holidays.</w:t>
      </w:r>
    </w:p>
    <w:p w:rsidR="00F36845" w:rsidRDefault="00975F62">
      <w:r>
        <w:br w:type="page"/>
      </w:r>
    </w:p>
    <w:p w:rsidR="00F36845" w:rsidRDefault="00975F62">
      <w:pPr>
        <w:pStyle w:val="Heading1"/>
      </w:pPr>
      <w:bookmarkStart w:id="46" w:name="_Toc230447453"/>
      <w:r>
        <w:lastRenderedPageBreak/>
        <w:t>13. Intellectual Property, Data, and Technology</w:t>
      </w:r>
      <w:bookmarkEnd w:id="46"/>
    </w:p>
    <w:p w:rsidR="00F36845" w:rsidRDefault="00975F62">
      <w:pPr>
        <w:pStyle w:val="Heading2"/>
      </w:pPr>
      <w:bookmarkStart w:id="47" w:name="_Toc230447454"/>
      <w:r>
        <w:t>13.1 IP Protection</w:t>
      </w:r>
      <w:bookmarkEnd w:id="47"/>
    </w:p>
    <w:p w:rsidR="00F36845" w:rsidRDefault="00975F62">
      <w:pPr>
        <w:spacing w:after="120" w:line="276" w:lineRule="auto"/>
      </w:pPr>
      <w:r>
        <w:t>Hong Kong's IP regime is administered by the Directorate General of Intellectual Property (DGIP) under the Ministry of Law and Human Rights. Trademarks: registration takes appr</w:t>
      </w:r>
      <w:r>
        <w:t>oximately 12-18 months (10 years protection, renewable). Patents: 20 years from filing (simple patents: 10 years). Industrial Designs: 10 years from filing. Copyright: automatic upon creation (life + 70 years for most works). Hong Kong is a member of WIPO,</w:t>
      </w:r>
      <w:r>
        <w:t xml:space="preserve"> Paris Convention, Berne Convention, PCT, Madrid Protocol (since 2018), and TRIPS. IP enforcement has improved but piracy and counterfeiting remain challenges. The Companies Ordinance introduced provisions to simplify IP registration processes.</w:t>
      </w:r>
    </w:p>
    <w:p w:rsidR="00F36845" w:rsidRDefault="00975F62">
      <w:pPr>
        <w:pStyle w:val="Heading2"/>
      </w:pPr>
      <w:bookmarkStart w:id="48" w:name="_Toc230447455"/>
      <w:r>
        <w:t>13.2 Data P</w:t>
      </w:r>
      <w:r>
        <w:t>rotection and Privacy</w:t>
      </w:r>
      <w:bookmarkEnd w:id="48"/>
    </w:p>
    <w:p w:rsidR="00F36845" w:rsidRDefault="00975F62">
      <w:pPr>
        <w:spacing w:after="120" w:line="276" w:lineRule="auto"/>
      </w:pPr>
      <w:r>
        <w:t>The Personal Data Protection Law ( No. 27 of 2022) is Hong Kong's comprehensive data protection framework, with a 2-year transition period ending October 2024 (full enforcement from October 2024). Key requirements: lawful processing b</w:t>
      </w:r>
      <w:r>
        <w:t>ases (consent, contract, legitimate interest, etc.); data subject rights (access, correction, deletion, portability, objection); mandatory Data Protection Officer for processors handling large-scale or sensitive data; data breach notification within 72 hou</w:t>
      </w:r>
      <w:r>
        <w:t>rs; cross-border data transfer restrictions (adequate protection, binding corporate rules, or explicit consent); and data localisation requirements for strategic electronic systems (Government Regulation 71/2019). Maximum penalties: fines up to 2% of annua</w:t>
      </w:r>
      <w:r>
        <w:t>l revenue for corporations; criminal penalties up to 6 years imprisonment and HKD 6 billion fine for individuals. The government is establishing a dedicated Data Protection Authority.</w:t>
      </w:r>
    </w:p>
    <w:p w:rsidR="00F36845" w:rsidRDefault="00975F62">
      <w:r>
        <w:br w:type="page"/>
      </w:r>
    </w:p>
    <w:p w:rsidR="00F36845" w:rsidRDefault="00975F62">
      <w:pPr>
        <w:pStyle w:val="Heading1"/>
      </w:pPr>
      <w:bookmarkStart w:id="49" w:name="_Toc230447456"/>
      <w:r>
        <w:lastRenderedPageBreak/>
        <w:t>14. Commercial Contracts and Local Practices</w:t>
      </w:r>
      <w:bookmarkEnd w:id="49"/>
    </w:p>
    <w:p w:rsidR="00F36845" w:rsidRDefault="00975F62">
      <w:pPr>
        <w:spacing w:after="120" w:line="276" w:lineRule="auto"/>
      </w:pPr>
      <w:r>
        <w:t>Hong Kong contract law is</w:t>
      </w:r>
      <w:r>
        <w:t xml:space="preserve"> governed by the Hong Kong Civil Code (Kitab Undang-Undang Hukum Perdata / KUHPer), inherited from the Dutch colonial era. Key principles: freedom of contract, good faith, pacta sunt servanda. Contracts are generally enforceable regardless of form (oral or</w:t>
      </w:r>
      <w:r>
        <w:t xml:space="preserve"> written), though written contracts are strongly recommended and required for certain transactions. Hong Kong-language contracts are technically required for agreements involving Hong Kong parties (under Presidential Regulation No. 63 of 2019 on Use of Hon</w:t>
      </w:r>
      <w:r>
        <w:t>g Kong Language), though bilingual (Hong Kong-English) contracts are standard practice with the Hong Kong version prevailing in case of conflict. Choice of foreign law is possible in international commercial contracts, but enforcement of foreign court judg</w:t>
      </w:r>
      <w:r>
        <w:t>ments requires re-litigation in Hong Kong courts (Hong Kong is not party to many enforcement treaties). Arbitration via Hong Kong International Arbitration Centre (HKIAC) (Badan Arbitrase Nasional Hong Kong) or international institutions (ICC, SIAC) is pre</w:t>
      </w:r>
      <w:r>
        <w:t>ferred for dispute resolution. Hong Kong is signatory to the New York Convention, so foreign arbitral awards are enforceable.</w:t>
      </w:r>
    </w:p>
    <w:p w:rsidR="00F36845" w:rsidRDefault="00975F62">
      <w:r>
        <w:br w:type="page"/>
      </w:r>
    </w:p>
    <w:p w:rsidR="00F36845" w:rsidRDefault="00975F62">
      <w:pPr>
        <w:pStyle w:val="Heading1"/>
      </w:pPr>
      <w:bookmarkStart w:id="50" w:name="_Toc230447457"/>
      <w:r>
        <w:lastRenderedPageBreak/>
        <w:t>15. Operations, Location, and Economic Zones</w:t>
      </w:r>
      <w:bookmarkEnd w:id="50"/>
    </w:p>
    <w:p w:rsidR="00F36845" w:rsidRDefault="00975F62">
      <w:pPr>
        <w:pStyle w:val="Heading2"/>
      </w:pPr>
      <w:bookmarkStart w:id="51" w:name="_Toc230447458"/>
      <w:r>
        <w:t>15.1 Key Business Locations</w:t>
      </w:r>
      <w:bookmarkEnd w:id="51"/>
    </w:p>
    <w:p w:rsidR="00F36845" w:rsidRDefault="00975F62">
      <w:pPr>
        <w:spacing w:after="120" w:line="276" w:lineRule="auto"/>
      </w:pPr>
      <w:r>
        <w:t>Hong Kong (Greater Hong Kong / ) is the primary busines</w:t>
      </w:r>
      <w:r>
        <w:t>s, financial, and government hub - approximately 35 million in the metro area. Key business districts include SCBD (Sudirman Central Business District), , , and .  is the second-largest city and industrial centre for East Java. Bali is a tourism powerhouse</w:t>
      </w:r>
      <w:r>
        <w:t xml:space="preserve"> and emerging digital nomad/tech hub.  (Free Trade Zone) borders Hong Kong - electronics manufacturing and logistics. Bandung is a creative industries, fashion, and tech hub. Semarang and Makassar are growing regional industrial centres. Medan is the gatew</w:t>
      </w:r>
      <w:r>
        <w:t>ay to Sumatra. The new capital  (IKN) in East Kalimantan offers pioneering investment opportunities with special incentives.</w:t>
      </w:r>
    </w:p>
    <w:p w:rsidR="00F36845" w:rsidRDefault="00975F62">
      <w:pPr>
        <w:pStyle w:val="Heading2"/>
      </w:pPr>
      <w:bookmarkStart w:id="52" w:name="_Toc230447459"/>
      <w:r>
        <w:t>15.2 Special Economic Zones and Incentive Areas</w:t>
      </w:r>
      <w:bookmarkEnd w:id="52"/>
    </w:p>
    <w:p w:rsidR="00F36845" w:rsidRDefault="00975F62">
      <w:pPr>
        <w:spacing w:after="120" w:line="276" w:lineRule="auto"/>
      </w:pPr>
      <w:r>
        <w:t>Hong Kong has multiple types of special zones: Special Economic Zones (KEK - Kawasa</w:t>
      </w:r>
      <w:r>
        <w:t>n Ekonomi Khusus) - 19 designated KEKs offering income tax facilities, No VAT/GST/import duty exemptions, and simplified licensing; notable KEKs include Sei Mangkei (palm oil downstream), Mandalika (tourism), Galang Batang (industrial). Free Trade Zones (F</w:t>
      </w:r>
      <w:r>
        <w:t>TZ) - , ,  offer No VAT/GST and import duty exemptions for manufacturing and logistics. Industrial Estates -  (EJIP, Jababeka), ,  in West Java;  Industrial Estate Rungkut (SIER) in East Java; and various estates in Kalimantan and Sulawesi.  (IKN) New Capi</w:t>
      </w:r>
      <w:r>
        <w:t>tal - special incentive package for investors in the new capital including tax holidays, super deductions, and simplified licensing. Bonded Zones (Kawasan Berikat) - for manufacturing and export-oriented companies with customs facilities.</w:t>
      </w:r>
    </w:p>
    <w:p w:rsidR="00F36845" w:rsidRDefault="00975F62">
      <w:r>
        <w:br w:type="page"/>
      </w:r>
    </w:p>
    <w:p w:rsidR="00F36845" w:rsidRDefault="00975F62">
      <w:pPr>
        <w:pStyle w:val="Heading1"/>
      </w:pPr>
      <w:bookmarkStart w:id="53" w:name="_Toc230447460"/>
      <w:r>
        <w:lastRenderedPageBreak/>
        <w:t xml:space="preserve">16. Compliance </w:t>
      </w:r>
      <w:r>
        <w:t>Calendar and Ongoing Obligations</w:t>
      </w:r>
      <w:bookmarkEnd w:id="53"/>
    </w:p>
    <w:p w:rsidR="00F36845" w:rsidRDefault="00975F62">
      <w:pPr>
        <w:spacing w:after="120" w:line="276" w:lineRule="auto"/>
      </w:pPr>
      <w:r>
        <w:t>Hong Kong compliance obligations span CR (Companies Registry) (corporate filings), DJP/Inland Revenue Department (IRD) (tax), Ministry of Manpower (labour), and various sector regulators. Below is a comprehensive summary.</w:t>
      </w:r>
    </w:p>
    <w:p w:rsidR="00F36845" w:rsidRDefault="00975F62">
      <w:pPr>
        <w:pStyle w:val="Heading2"/>
      </w:pPr>
      <w:bookmarkStart w:id="54" w:name="_Toc230447461"/>
      <w:r>
        <w:t>1</w:t>
      </w:r>
      <w:r>
        <w:t>6.1 Periodic Compliance Obligations</w:t>
      </w:r>
      <w:bookmarkEnd w:id="5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Salaries Tax / Employer's Return (Employee WHT) deposit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15th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 (via eTAX Portal)</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Salaries Tax / Employer's </w:t>
            </w:r>
            <w:r>
              <w:t>Return return (Periodic Tax Return)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20th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 (via eTAX Portal)</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Withholding Tax (WHT on services/non-residents)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10th deposit; 20th filing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No VAT/GST Return (Periodic Tax Return N/A (Hong Kong has no No VAT/GST/GST system)) + </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End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CIT 25 (Monthly CIT instalment)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15th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MPF </w:t>
            </w:r>
            <w:r>
              <w:t>Ketenagakerjaan + Kesehatan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15th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MPF</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 Final Tax (if applicable)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15th deposit; 20th filing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bl>
    <w:p w:rsidR="00F36845" w:rsidRDefault="00975F62">
      <w:pPr>
        <w:pStyle w:val="Heading2"/>
      </w:pPr>
      <w:bookmarkStart w:id="55" w:name="_Toc230447462"/>
      <w:r>
        <w:t>16.2 Annual Compliance Obligations</w:t>
      </w:r>
      <w:bookmarkEnd w:id="5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Form /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 xml:space="preserve">Due </w:t>
            </w:r>
            <w:r>
              <w:t>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Annual CIT Return ( CIT Badan)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Form 1771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30 April (4 months after FY 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Annual Employee Tax Return reconciliation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Form 1721-A1 + SPT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30 April</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Audited Financial Statements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Per Company Law</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Within 6 months of FY 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CR (Companies </w:t>
            </w:r>
            <w:r>
              <w:lastRenderedPageBreak/>
              <w:t>Registry) / Companies Registry</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lastRenderedPageBreak/>
              <w:t>Annual General Meeting (AGM)</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Company Law</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Within 6 months of FY 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Company</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 (Investment Activity Report)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Quarterly + Annual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Quarterly: 10 days after quarter; Annual: </w:t>
            </w:r>
            <w:r>
              <w:t>by Jan 30</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EDB / Companies Registry</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Foreign Worker Report (Employment Visa application renewal)</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As per permit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Before expiry</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Ministry of Manpower</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Transfer Pricing Documentation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Local File + Master File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Available by time of CIT return filing</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Inland Revenue </w:t>
            </w:r>
            <w:r>
              <w:t>Department (IRD)</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Country-by-Country Report (if applicable)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CbCR</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12 months after FY 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Beneficial Ownership reporting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Per regulation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Within 7 working days of change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CR (Companies Registry)</w:t>
            </w:r>
          </w:p>
        </w:tc>
      </w:tr>
      <w:tr w:rsidR="00F3684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DHE Export Proceed report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Per BI</w:t>
            </w:r>
            <w:r>
              <w:t xml:space="preserve"> regulation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Monthly for exporters</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Hong Kong Monetary Authority (HKMA)</w:t>
            </w:r>
          </w:p>
        </w:tc>
      </w:tr>
    </w:tbl>
    <w:p w:rsidR="00F36845" w:rsidRDefault="00975F62">
      <w:pPr>
        <w:pStyle w:val="Heading2"/>
      </w:pPr>
      <w:bookmarkStart w:id="56" w:name="_Toc230447463"/>
      <w:r>
        <w:t>16.3 Month-wise Hong Kong Calendar (January to December)</w:t>
      </w:r>
      <w:bookmarkEnd w:id="56"/>
    </w:p>
    <w:p w:rsidR="00F36845" w:rsidRDefault="00975F62">
      <w:pPr>
        <w:spacing w:after="120" w:line="276" w:lineRule="auto"/>
      </w:pPr>
      <w:r>
        <w:t xml:space="preserve">The Hong Kong tax year is the calendar year (1 January to 31 December) for most companies. Companies may apply for a </w:t>
      </w:r>
      <w:r>
        <w:t>non-calendar fiscal year with Inland Revenue Department (IRD) approval. Below are key recurring dates.</w:t>
      </w:r>
    </w:p>
    <w:p w:rsidR="00F36845" w:rsidRDefault="00975F62">
      <w:pPr>
        <w:pStyle w:val="Heading3"/>
      </w:pPr>
      <w:bookmarkStart w:id="57" w:name="_Toc230447464"/>
      <w:r>
        <w:t>January</w:t>
      </w:r>
      <w:bookmarkEnd w:id="5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New Hong Kong tax year begins; new minimum wages effective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 / Manpower</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15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Salaries Tax / Employer's Return/23/25/4(2) deposit for December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20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Periodic Tax Return Salaries Tax / Employer's Return/23/26/4(2) for December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30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Annual  (Investment </w:t>
            </w:r>
            <w:r>
              <w:t>Activity Report)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EDB / Companies Registry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Form 1721-A1 issued to employees for prior year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Employer</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lastRenderedPageBreak/>
              <w:t>31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 VAT/GST Return (Periodic Tax Return N/A (Hong Kong has no No VAT/GST/GST system)) for December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bl>
    <w:p w:rsidR="00F36845" w:rsidRDefault="00F36845">
      <w:pPr>
        <w:spacing w:after="80"/>
      </w:pPr>
    </w:p>
    <w:p w:rsidR="00F36845" w:rsidRDefault="00975F62">
      <w:pPr>
        <w:pStyle w:val="Heading3"/>
      </w:pPr>
      <w:bookmarkStart w:id="58" w:name="_Toc230447465"/>
      <w:r>
        <w:t>February</w:t>
      </w:r>
      <w:bookmarkEnd w:id="5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15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Salaries Tax / Employer's Return/23/25/4(2) deposit for January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20 Feb</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Periodic Tax Return Salaries Tax / Employer's Return/23/26/4(2) for January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28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No VAT/GST Return for January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bl>
    <w:p w:rsidR="00F36845" w:rsidRDefault="00F36845">
      <w:pPr>
        <w:spacing w:after="80"/>
      </w:pPr>
    </w:p>
    <w:p w:rsidR="00F36845" w:rsidRDefault="00975F62">
      <w:pPr>
        <w:pStyle w:val="Heading3"/>
      </w:pPr>
      <w:bookmarkStart w:id="59" w:name="_Toc230447466"/>
      <w:r>
        <w:t>March</w:t>
      </w:r>
      <w:bookmarkEnd w:id="5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15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Salaries Tax / Employer's Return/23/25/4(2) deposit for February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20 Mar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Periodic Tax Return CIT filing </w:t>
            </w:r>
            <w:r>
              <w:t>for February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31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Personal Income Tax Return ( CIT OP) for prior year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31 Mar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 VAT/GST Return for February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bl>
    <w:p w:rsidR="00F36845" w:rsidRDefault="00F36845">
      <w:pPr>
        <w:spacing w:after="80"/>
      </w:pPr>
    </w:p>
    <w:p w:rsidR="00F36845" w:rsidRDefault="00975F62">
      <w:pPr>
        <w:pStyle w:val="Heading3"/>
      </w:pPr>
      <w:bookmarkStart w:id="60" w:name="_Toc230447467"/>
      <w:r>
        <w:t>April</w:t>
      </w:r>
      <w:bookmarkEnd w:id="6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10 </w:t>
            </w:r>
            <w:r>
              <w:t>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Quarterly  for Q1</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EDB / Companies Registry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15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CIT monthly deposits for March</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30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Annual CIT Return ( CIT Badan) for prior FY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30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 VAT/GST Return for March</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Inland Revenue </w:t>
            </w:r>
            <w:r>
              <w:t>Department (IRD)</w:t>
            </w:r>
          </w:p>
        </w:tc>
      </w:tr>
    </w:tbl>
    <w:p w:rsidR="00F36845" w:rsidRDefault="00F36845">
      <w:pPr>
        <w:spacing w:after="80"/>
      </w:pPr>
    </w:p>
    <w:p w:rsidR="00F36845" w:rsidRDefault="00975F62">
      <w:pPr>
        <w:pStyle w:val="Heading3"/>
      </w:pPr>
      <w:bookmarkStart w:id="61" w:name="_Toc230447468"/>
      <w:r>
        <w:t>May</w:t>
      </w:r>
      <w:bookmarkEnd w:id="6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lastRenderedPageBreak/>
              <w:t>15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CIT monthly deposits for April</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20 May</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Periodic Tax Return CIT filing for April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31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No VAT/GST Return for April</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Inland </w:t>
            </w:r>
            <w:r>
              <w:t>Revenue Department (IRD)</w:t>
            </w:r>
          </w:p>
        </w:tc>
      </w:tr>
    </w:tbl>
    <w:p w:rsidR="00F36845" w:rsidRDefault="00F36845">
      <w:pPr>
        <w:spacing w:after="80"/>
      </w:pPr>
    </w:p>
    <w:p w:rsidR="00F36845" w:rsidRDefault="00975F62">
      <w:pPr>
        <w:pStyle w:val="Heading3"/>
      </w:pPr>
      <w:bookmarkStart w:id="62" w:name="_Toc230447469"/>
      <w:r>
        <w:t>June</w:t>
      </w:r>
      <w:bookmarkEnd w:id="62"/>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15 Jun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CIT monthly deposits for May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30 Jun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 VAT/GST Return for May; AGM deadline (if FY ending 31 Dec)</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 / Company</w:t>
            </w:r>
          </w:p>
        </w:tc>
      </w:tr>
    </w:tbl>
    <w:p w:rsidR="00F36845" w:rsidRDefault="00F36845">
      <w:pPr>
        <w:spacing w:after="80"/>
      </w:pPr>
    </w:p>
    <w:p w:rsidR="00F36845" w:rsidRDefault="00975F62">
      <w:pPr>
        <w:pStyle w:val="Heading3"/>
      </w:pPr>
      <w:bookmarkStart w:id="63" w:name="_Toc230447470"/>
      <w:r>
        <w:t>July</w:t>
      </w:r>
      <w:bookmarkEnd w:id="6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10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Quarterly  for Q2</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EDB / Companies Registry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15 Jul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CIT monthly deposits for June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31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No VAT/GST Return for June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bl>
    <w:p w:rsidR="00F36845" w:rsidRDefault="00F36845">
      <w:pPr>
        <w:spacing w:after="80"/>
      </w:pPr>
    </w:p>
    <w:p w:rsidR="00F36845" w:rsidRDefault="00975F62">
      <w:pPr>
        <w:pStyle w:val="Heading3"/>
      </w:pPr>
      <w:bookmarkStart w:id="64" w:name="_Toc230447471"/>
      <w:r>
        <w:t>August</w:t>
      </w:r>
      <w:bookmarkEnd w:id="6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15 Aug</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CIT monthly deposits for July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31 Aug</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 VAT/GST Return for July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bl>
    <w:p w:rsidR="00F36845" w:rsidRDefault="00F36845">
      <w:pPr>
        <w:spacing w:after="80"/>
      </w:pPr>
    </w:p>
    <w:p w:rsidR="00F36845" w:rsidRDefault="00975F62">
      <w:pPr>
        <w:pStyle w:val="Heading3"/>
      </w:pPr>
      <w:bookmarkStart w:id="65" w:name="_Toc230447472"/>
      <w:r>
        <w:t>September</w:t>
      </w:r>
      <w:bookmarkEnd w:id="6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15 Sep</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CIT monthly deposits for August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Inland Revenue </w:t>
            </w:r>
            <w:r>
              <w:t>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30 Sep</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 VAT/GST Return for August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bl>
    <w:p w:rsidR="00F36845" w:rsidRDefault="00F36845">
      <w:pPr>
        <w:spacing w:after="80"/>
      </w:pPr>
    </w:p>
    <w:p w:rsidR="00F36845" w:rsidRDefault="00975F62">
      <w:pPr>
        <w:pStyle w:val="Heading3"/>
      </w:pPr>
      <w:bookmarkStart w:id="66" w:name="_Toc230447473"/>
      <w:r>
        <w:lastRenderedPageBreak/>
        <w:t>October</w:t>
      </w:r>
      <w:bookmarkEnd w:id="6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10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Quarterly  for Q3</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EDB / Companies Registry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15 Oct</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CIT monthly deposits for September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31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No VAT/GST Return for September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bl>
    <w:p w:rsidR="00F36845" w:rsidRDefault="00F36845">
      <w:pPr>
        <w:spacing w:after="80"/>
      </w:pPr>
    </w:p>
    <w:p w:rsidR="00F36845" w:rsidRDefault="00975F62">
      <w:pPr>
        <w:pStyle w:val="Heading3"/>
      </w:pPr>
      <w:bookmarkStart w:id="67" w:name="_Toc230447474"/>
      <w:r>
        <w:t>November</w:t>
      </w:r>
      <w:bookmarkEnd w:id="6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15 Nov</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CIT monthly deposits for October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30 Nov</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 VAT/GST Return for October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Inland Revenue Department </w:t>
            </w:r>
            <w:r>
              <w:t>(IRD)</w:t>
            </w:r>
          </w:p>
        </w:tc>
      </w:tr>
    </w:tbl>
    <w:p w:rsidR="00F36845" w:rsidRDefault="00F36845">
      <w:pPr>
        <w:spacing w:after="80"/>
      </w:pPr>
    </w:p>
    <w:p w:rsidR="00F36845" w:rsidRDefault="00975F62">
      <w:pPr>
        <w:pStyle w:val="Heading3"/>
      </w:pPr>
      <w:bookmarkStart w:id="68" w:name="_Toc230447475"/>
      <w:r>
        <w:t>December</w:t>
      </w:r>
      <w:bookmarkEnd w:id="6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15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CIT monthly deposits for November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31 Dec</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End of Hong Kong tax year; Year-end payroll and MPF obligations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 / Employer</w:t>
            </w:r>
          </w:p>
        </w:tc>
      </w:tr>
      <w:tr w:rsidR="00F3684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31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No </w:t>
            </w:r>
            <w:r>
              <w:t>VAT/GST Return for November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bl>
    <w:p w:rsidR="00F36845" w:rsidRDefault="00F36845">
      <w:pPr>
        <w:spacing w:after="80"/>
      </w:pPr>
    </w:p>
    <w:p w:rsidR="00F36845" w:rsidRDefault="00975F62">
      <w:pPr>
        <w:spacing w:after="120" w:line="276" w:lineRule="auto"/>
      </w:pPr>
      <w:r>
        <w:t xml:space="preserve">Company-specific deadlines: Annual CIT Return () due 4 months after FY end (30 April for calendar year). AGM within 6 months of FY end.  quarterly reports to EDB via Companies Registry. Monthly </w:t>
      </w:r>
      <w:r>
        <w:t>CIT deposits by 15th and filings by 20th. No VAT/GST returns by end of following month. Foreign worker permits tracked per permit tenure. All filings now through the eTAX Portal system.</w:t>
      </w:r>
    </w:p>
    <w:p w:rsidR="00F36845" w:rsidRDefault="00975F62">
      <w:r>
        <w:br w:type="page"/>
      </w:r>
    </w:p>
    <w:p w:rsidR="00F36845" w:rsidRDefault="00975F62">
      <w:pPr>
        <w:pStyle w:val="Heading1"/>
      </w:pPr>
      <w:bookmarkStart w:id="69" w:name="_Toc230447476"/>
      <w:r>
        <w:lastRenderedPageBreak/>
        <w:t>17. Risk, Disputes, and Exit Options</w:t>
      </w:r>
      <w:bookmarkEnd w:id="69"/>
    </w:p>
    <w:p w:rsidR="00F36845" w:rsidRDefault="00975F62">
      <w:pPr>
        <w:pStyle w:val="Heading2"/>
      </w:pPr>
      <w:bookmarkStart w:id="70" w:name="_Toc230447477"/>
      <w:r>
        <w:t>17.1 Dispute Resolution</w:t>
      </w:r>
      <w:bookmarkEnd w:id="70"/>
    </w:p>
    <w:p w:rsidR="00F36845" w:rsidRDefault="00975F62">
      <w:pPr>
        <w:spacing w:after="120" w:line="276" w:lineRule="auto"/>
      </w:pPr>
      <w:r>
        <w:t>Hong Ko</w:t>
      </w:r>
      <w:r>
        <w:t>ng has a court system comprising District Courts (Pengadilan Negeri), High Courts (Pengadilan Tinggi), and the Supreme Court (Mahkamah Agung). Specialised courts include the Commercial Court (for bankruptcy, IP), Tax Court (Pengadilan Pajak), Industrial Re</w:t>
      </w:r>
      <w:r>
        <w:t>lations Court, and Religious Courts (for Islamic law matters). Hong Kong International Arbitration Centre (HKIAC) (Badan Arbitrase Nasional Hong Kong) is the primary domestic arbitration institution. Hong Kong is signatory to the New York Convention - fore</w:t>
      </w:r>
      <w:r>
        <w:t>ign arbitral awards are enforceable through District Court, though the process can be lengthy. Choice of foreign law is permissible in international contracts. Hong Kong-language requirement applies to contracts involving Hong Kong parties. Mediation is in</w:t>
      </w:r>
      <w:r>
        <w:t>creasingly used, particularly for labour disputes.</w:t>
      </w:r>
    </w:p>
    <w:p w:rsidR="00F36845" w:rsidRDefault="00975F62">
      <w:pPr>
        <w:pStyle w:val="Heading2"/>
      </w:pPr>
      <w:bookmarkStart w:id="71" w:name="_Toc230447478"/>
      <w:r>
        <w:t>17.2 Key Risk Areas</w:t>
      </w:r>
      <w:bookmarkEnd w:id="71"/>
    </w:p>
    <w:p w:rsidR="00F36845" w:rsidRDefault="00975F62">
      <w:pPr>
        <w:spacing w:after="120" w:line="276" w:lineRule="auto"/>
      </w:pPr>
      <w:r>
        <w:t>Indian businesses should be aware of: the no statutory minimum foreign investment requirement minimum investment plan per  (a significant capital commitment); Positive Investment List s</w:t>
      </w:r>
      <w:r>
        <w:t>ector restrictions; strict anti-nominee rules (nominee arrangements are void under Company Law); Hong Kong-language contract requirement; complex land title system (foreign individuals cannot own freehold land - Hak Milik - but Private Limited Companys can</w:t>
      </w:r>
      <w:r>
        <w:t xml:space="preserve"> hold HGB/Hak Guna Bangunan for 30+20+30 years); labour law rigidity despite Companies Ordinance reforms (severance still significant); transfer pricing enforcement (Inland Revenue Department (IRD) is increasingly sophisticated); DHE export proceeds holdin</w:t>
      </w:r>
      <w:r>
        <w:t>g requirement (3 months in Hong Kong banks); Pillar Two / GloBE rules from 2025; the eTAX Portal system teething issues; corruption risk (Hong Kong ranks in mid-range on CPI); and regional regulatory variations across provinces and cities.</w:t>
      </w:r>
    </w:p>
    <w:p w:rsidR="00F36845" w:rsidRDefault="00975F62">
      <w:pPr>
        <w:pStyle w:val="Heading2"/>
      </w:pPr>
      <w:bookmarkStart w:id="72" w:name="_Toc230447479"/>
      <w:r>
        <w:t>17.3 Exit and Re</w:t>
      </w:r>
      <w:r>
        <w:t>structuring Options</w:t>
      </w:r>
      <w:bookmarkEnd w:id="72"/>
    </w:p>
    <w:p w:rsidR="00F36845" w:rsidRDefault="00975F62">
      <w:pPr>
        <w:spacing w:after="120" w:line="276" w:lineRule="auto"/>
      </w:pPr>
      <w:r>
        <w:t>Exit options include: Share sale (generally no capital gains tax for the seller if structured correctly; buyer pays 0.1% stamp duty on share transfers); Asset sale; Voluntary liquidation (pembubaran) - requires shareholders' resolution,</w:t>
      </w:r>
      <w:r>
        <w:t xml:space="preserve"> RUPS approval, appointment of liquidator, publication in newspapers, 30-day creditor notice period, settlement of liabilities, tax clearance from Inland Revenue Department (IRD), and de-registration from Companies Registry/CR (Companies Registry) (process</w:t>
      </w:r>
      <w:r>
        <w:t xml:space="preserve"> typically 12-24 months); Bankruptcy (pailit) - through Commercial Court for insolvent companies; Merger / Acquisition (penggabungan / pengambilalihan) - regulated under Company Law and OJK for listed companies. Pre-closure: file final tax returns, obtain </w:t>
      </w:r>
      <w:r>
        <w:t>tax clearance (SKB), deregister from MPF, settle all employee severance, publish dissolution notice, and complete CR (Companies Registry) de-registration.</w:t>
      </w:r>
    </w:p>
    <w:p w:rsidR="00F36845" w:rsidRDefault="00975F62">
      <w:r>
        <w:br w:type="page"/>
      </w:r>
    </w:p>
    <w:p w:rsidR="00F36845" w:rsidRDefault="00975F62">
      <w:pPr>
        <w:pStyle w:val="Heading1"/>
      </w:pPr>
      <w:bookmarkStart w:id="73" w:name="_Toc230447480"/>
      <w:r>
        <w:lastRenderedPageBreak/>
        <w:t>18. Practical Checklists and Tools</w:t>
      </w:r>
      <w:bookmarkEnd w:id="73"/>
    </w:p>
    <w:p w:rsidR="00F36845" w:rsidRDefault="00975F62">
      <w:pPr>
        <w:pStyle w:val="Heading2"/>
      </w:pPr>
      <w:bookmarkStart w:id="74" w:name="_Toc230447481"/>
      <w:r>
        <w:t>18.1 Pre-Entry Checklist for Indian Entrepreneurs</w:t>
      </w:r>
      <w:bookmarkEnd w:id="7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800"/>
        <w:gridCol w:w="2600"/>
      </w:tblGrid>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No.</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Item</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Status</w:t>
            </w:r>
          </w:p>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Identify  code(s) and check Positive Investment List for FDI eligibility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Strategic</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Determine entity structure (Private Limited Company / JV / Rep Office / Branch)</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Plan HKD 10B investment plan per  + HKD 2.5B paid-up capital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Financial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Verify FEMA ODI eligibility (400% net worth limit)</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Indian Compliance</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Engage Hong Kong notary (Notaris) and legal counsel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Prepare apostilled and translated Indian parent company 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Documentation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Secure commercial </w:t>
            </w:r>
            <w:r>
              <w:t>office address in Hong Kong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Operational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Reserve company name (3 words in Bahasa Hong Kong)</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Identify Commissioner (minimum 1 required for Private Limited Company)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Governance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Plan Hong Kong bank account opening (allow 4-8 weeks)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Financial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Assess Tax Holiday / Tax Allowance / SEZ eligibility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Tax</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Obtain India Tax Residency Certificate (TRC) and Form 10F for treaty benefits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Plan immigration/visa needs (Employment Visa application + Employment Visa for foreign staff)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HR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Budget for visa sponsorship fee (USD 1,200/foreign worker/year)</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HR</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File Form FC with AD bank in India before first remittance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FEMA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Plan transfer pricing documentation for intercompany flows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17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Assess  compliance for personal data processing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r>
      <w:tr w:rsidR="00F3684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18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Evaluate halal certification requirements (if </w:t>
            </w:r>
            <w:r>
              <w:lastRenderedPageBreak/>
              <w:t>applicable)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lastRenderedPageBreak/>
              <w:t>Regulatory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F36845"/>
        </w:tc>
      </w:tr>
    </w:tbl>
    <w:p w:rsidR="00F36845" w:rsidRDefault="00975F62">
      <w:r>
        <w:lastRenderedPageBreak/>
        <w:br w:type="page"/>
      </w:r>
    </w:p>
    <w:p w:rsidR="00F36845" w:rsidRDefault="00975F62">
      <w:pPr>
        <w:pStyle w:val="Heading1"/>
      </w:pPr>
      <w:bookmarkStart w:id="75" w:name="_Toc230447482"/>
      <w:r>
        <w:lastRenderedPageBreak/>
        <w:t>19. Compliance Penalty Matrix</w:t>
      </w:r>
      <w:bookmarkEnd w:id="75"/>
    </w:p>
    <w:p w:rsidR="00F36845" w:rsidRDefault="00975F62">
      <w:pPr>
        <w:spacing w:after="120" w:line="276" w:lineRule="auto"/>
      </w:pPr>
      <w:r>
        <w:t>Non-compliance with Hong Kong regulatory and tax obligations may result in the following penalties: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Compliance Area</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Penalty</w:t>
            </w:r>
          </w:p>
        </w:tc>
        <w:tc>
          <w:tcPr>
            <w:tcW w:w="2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F36845" w:rsidRDefault="00975F62">
            <w:r>
              <w:t>Authority</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Annual CIT Return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HKD 1 million fine + 2% monthly interest on unpaid tax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Monthly Tax Returns (Periodic Tax Return)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Late filing</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HKD 100K-500K per return + 2% monthly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Inland Revenue </w:t>
            </w:r>
            <w:r>
              <w:t>Department (IRD)</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Tax payment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Late/underpayment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2% monthly interest (max 48 months) + potential 200% penalty for fraud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No VAT/GST Return (Periodic Tax Return N/A (Hong Kong has no No VAT/GST/GST system))</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Late filing/payment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HKD 500K per return + 2% monthly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Transfer Pricing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Non-arm's length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Adjustment + 48% penalty (200% of 2% x 24 months)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Inland Revenue Department (IRD)</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 Report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Late/non-filing</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Warning, suspension of facilities, </w:t>
            </w:r>
            <w:r>
              <w:t>revocation of NIB</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EDB / Companies Registry</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Financial Statements (SSM)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Administrative sanctions; potential dissolution for non-filing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CR (Companies Registry)</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Nominee arrangement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Void 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Agreement legally void; potential criminal </w:t>
            </w:r>
            <w:r>
              <w:t>sanctions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Court</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F36845"/>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Data privacy breach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Up to 2% of annual revenue; criminal: 6 years + HKD 6B</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PDP Authority</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Work permit violation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Working without Employment Visa/Employment Visa application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Deportation; HKD 500M fine; criminal sanctions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Immigration</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MPF </w:t>
            </w:r>
            <w:r>
              <w:t>non-compliance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Non-registration/payment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Written warning; administrative fines; denial of public services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MPF</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Anti-Corruption (UUTPK)</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Bribery/corruption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 xml:space="preserve">Up to life imprisonment; corporate liability under </w:t>
            </w:r>
            <w:r>
              <w:lastRenderedPageBreak/>
              <w:t>Article 20</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lastRenderedPageBreak/>
              <w:t>KPK / Court</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lastRenderedPageBreak/>
              <w:t>DHE violation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 xml:space="preserve">Export </w:t>
            </w:r>
            <w:r>
              <w:t>proceeds not deposited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Administrative sanctions; potential export licence suspension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F36845" w:rsidRDefault="00975F62">
            <w:r>
              <w:t>Hong Kong Monetary Authority (HKMA)</w:t>
            </w:r>
          </w:p>
        </w:tc>
      </w:tr>
      <w:tr w:rsidR="00F368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Investment plan non-realisation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Not meeting HKD 10B plan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Warning; potential licence revocation</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F36845" w:rsidRDefault="00975F62">
            <w:r>
              <w:t>EDB</w:t>
            </w:r>
          </w:p>
        </w:tc>
      </w:tr>
    </w:tbl>
    <w:p w:rsidR="00F36845" w:rsidRDefault="00975F62">
      <w:r>
        <w:br w:type="page"/>
      </w:r>
    </w:p>
    <w:p w:rsidR="00F36845" w:rsidRDefault="00975F62">
      <w:pPr>
        <w:pStyle w:val="Heading1"/>
      </w:pPr>
      <w:bookmarkStart w:id="76" w:name="_Toc230447483"/>
      <w:r>
        <w:lastRenderedPageBreak/>
        <w:t>20. How Comply Globally Supports</w:t>
      </w:r>
      <w:r>
        <w:t xml:space="preserve"> Entry Hong Kong</w:t>
      </w:r>
      <w:bookmarkEnd w:id="76"/>
    </w:p>
    <w:p w:rsidR="00F36845" w:rsidRDefault="00975F62">
      <w:pPr>
        <w:spacing w:after="120" w:line="276" w:lineRule="auto"/>
      </w:pPr>
      <w:r>
        <w:t>Comply Globally, a Connect Ventures Initiative, provides end-to-end advisory and execution support for Indian businesses entering the Hong Kong market. Our integrated India-Hong Kong service model covers both ends of the cross-border journ</w:t>
      </w:r>
      <w:r>
        <w:t>ey.</w:t>
      </w:r>
    </w:p>
    <w:p w:rsidR="00F36845" w:rsidRDefault="00975F62">
      <w:pPr>
        <w:pStyle w:val="Heading2"/>
      </w:pPr>
      <w:bookmarkStart w:id="77" w:name="_Toc230447484"/>
      <w:r>
        <w:t>20.1 Our Services</w:t>
      </w:r>
      <w:bookmarkEnd w:id="77"/>
    </w:p>
    <w:p w:rsidR="00F36845" w:rsidRDefault="00975F62">
      <w:pPr>
        <w:spacing w:after="120" w:line="276" w:lineRule="auto"/>
      </w:pPr>
      <w:r>
        <w:t>Pre-Entry Advisory:  analysis, Positive Investment List assessment, FEMA ODI structuring, India-Hong Kong DTAA planning, Tax Holiday/Allowance eligibility, SEZ strategy.</w:t>
      </w:r>
    </w:p>
    <w:p w:rsidR="00F36845" w:rsidRDefault="00975F62">
      <w:pPr>
        <w:spacing w:after="120" w:line="276" w:lineRule="auto"/>
      </w:pPr>
      <w:r>
        <w:t>FEMA &amp; RBI Compliance: Form FC filing through AD bank, Annual Pe</w:t>
      </w:r>
      <w:r>
        <w:t>rformance Report (APR), Foreign Liabilities and Assets (FLA) Return, ongoing FEMA reporting.</w:t>
      </w:r>
    </w:p>
    <w:p w:rsidR="00F36845" w:rsidRDefault="00975F62">
      <w:pPr>
        <w:spacing w:after="120" w:line="276" w:lineRule="auto"/>
      </w:pPr>
      <w:r>
        <w:t>Hong Kong Private Limited Company Incorporation: Notary coordination, CR (Companies Registry) registration, BizFile+ licensing, Business Registration Number/GST-re</w:t>
      </w:r>
      <w:r>
        <w:t>gistered registration, domicile letter, investment plan structuring.</w:t>
      </w:r>
    </w:p>
    <w:p w:rsidR="00F36845" w:rsidRDefault="00975F62">
      <w:pPr>
        <w:spacing w:after="120" w:line="276" w:lineRule="auto"/>
      </w:pPr>
      <w:r>
        <w:t>Hong Kong Tax Registration &amp; Advisory: CIT, No VAT/GST (N/A (Hong Kong has no No VAT/GST/GST system)), WHT optimisation, Tax Holiday/Tax Allowance applications, transfer pricing documenta</w:t>
      </w:r>
      <w:r>
        <w:t>tion, eTAX Portal system setup,  compliance.</w:t>
      </w:r>
    </w:p>
    <w:p w:rsidR="00F36845" w:rsidRDefault="00975F62">
      <w:pPr>
        <w:spacing w:after="120" w:line="276" w:lineRule="auto"/>
      </w:pPr>
      <w:r>
        <w:t>Hong Kong Banking Support: Bank account opening with Bank Mandiri, BCA, BNI; KYC documentation preparation; DHE compliance.</w:t>
      </w:r>
    </w:p>
    <w:p w:rsidR="00F36845" w:rsidRDefault="00975F62">
      <w:pPr>
        <w:spacing w:after="120" w:line="276" w:lineRule="auto"/>
      </w:pPr>
      <w:r>
        <w:t xml:space="preserve">Immigration Support: Employment Visa application approval, Employment Visa/KEmployment </w:t>
      </w:r>
      <w:r>
        <w:t>Visa applications, Investor KEmployment Visa, Director KEmployment Visa, visa extensions, companion TKA requirements.</w:t>
      </w:r>
    </w:p>
    <w:p w:rsidR="00F36845" w:rsidRDefault="00975F62">
      <w:pPr>
        <w:spacing w:after="120" w:line="276" w:lineRule="auto"/>
      </w:pPr>
      <w:r>
        <w:t>Ongoing Hong Kong Compliance: Monthly CIT/N/A (Hong Kong has no No VAT/GST/GST system) filings via eTAX Portal, MPF administration, annual</w:t>
      </w:r>
      <w:r>
        <w:t xml:space="preserve"> ,  quarterly reports, audited financial statements, Companies Registry licence maintenance.</w:t>
      </w:r>
    </w:p>
    <w:p w:rsidR="00F36845" w:rsidRDefault="00975F62">
      <w:pPr>
        <w:spacing w:after="120" w:line="276" w:lineRule="auto"/>
      </w:pPr>
      <w:r>
        <w:t>Indian Parent Compliance: Consolidated Financial Statements, Companies Ordinance reporting, Form AOC-1, Foreign Tax Credit (FTC) claims under Section 90/Rule 128.</w:t>
      </w:r>
    </w:p>
    <w:p w:rsidR="00F36845" w:rsidRDefault="00975F62">
      <w:pPr>
        <w:pStyle w:val="Heading2"/>
      </w:pPr>
      <w:bookmarkStart w:id="78" w:name="_Toc230447485"/>
      <w:r>
        <w:t>20.2 Contact Us</w:t>
      </w:r>
      <w:bookmarkEnd w:id="78"/>
    </w:p>
    <w:p w:rsidR="00F36845" w:rsidRDefault="00F36845">
      <w:pPr>
        <w:spacing w:after="80"/>
      </w:pPr>
    </w:p>
    <w:p w:rsidR="00F36845" w:rsidRDefault="00975F62">
      <w:pPr>
        <w:spacing w:after="120" w:line="276" w:lineRule="auto"/>
      </w:pPr>
      <w:r>
        <w:t>Comply Globally - A Connect Ventures Initiative</w:t>
      </w:r>
    </w:p>
    <w:p w:rsidR="00F36845" w:rsidRDefault="00975F62">
      <w:pPr>
        <w:spacing w:after="120" w:line="276" w:lineRule="auto"/>
      </w:pPr>
      <w:r>
        <w:t>Email: anil.gupta@TheConnectVentures.com</w:t>
      </w:r>
    </w:p>
    <w:p w:rsidR="00F36845" w:rsidRDefault="00975F62">
      <w:pPr>
        <w:spacing w:after="120" w:line="276" w:lineRule="auto"/>
      </w:pPr>
      <w:r>
        <w:t>Phone: +91 99999 81613 | +1 302 214 1717</w:t>
      </w:r>
    </w:p>
    <w:p w:rsidR="00F36845" w:rsidRDefault="00F36845">
      <w:pPr>
        <w:spacing w:after="80"/>
      </w:pPr>
    </w:p>
    <w:p w:rsidR="00F36845" w:rsidRDefault="00975F62">
      <w:pPr>
        <w:spacing w:after="120" w:line="276" w:lineRule="auto"/>
      </w:pPr>
      <w:r>
        <w:t>We look forward to supporting your successful entry into the Hong Kong market.</w:t>
      </w:r>
    </w:p>
    <w:p w:rsidR="00F36845" w:rsidRDefault="00975F62">
      <w:r>
        <w:br w:type="page"/>
      </w:r>
    </w:p>
    <w:p w:rsidR="00F36845" w:rsidRDefault="00975F62">
      <w:r>
        <w:rPr>
          <w:b/>
        </w:rPr>
        <w:lastRenderedPageBreak/>
        <w:t>This guide has been compreh</w:t>
      </w:r>
      <w:r>
        <w:rPr>
          <w:b/>
        </w:rPr>
        <w:t>ensively reviewed and aligned with Hong Kong laws, taxation, compliance, employment, immigration, banking, and regulatory framework. Indonesia-specific references have been removed and replaced with Hong Kong-specific terminology and compliance concepts.</w:t>
      </w:r>
    </w:p>
    <w:sectPr w:rsidR="00F3684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5F62" w:rsidRDefault="00975F62">
      <w:r>
        <w:separator/>
      </w:r>
    </w:p>
  </w:endnote>
  <w:endnote w:type="continuationSeparator" w:id="0">
    <w:p w:rsidR="00975F62" w:rsidRDefault="00975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845" w:rsidRDefault="00975F62">
    <w:pPr>
      <w:pBdr>
        <w:top w:val="single" w:sz="6" w:space="4" w:color="003366"/>
      </w:pBdr>
      <w:tabs>
        <w:tab w:val="right" w:pos="9360"/>
      </w:tabs>
    </w:pPr>
    <w:r>
      <w:rPr>
        <w:color w:val="666666"/>
        <w:sz w:val="14"/>
        <w:szCs w:val="14"/>
      </w:rPr>
      <w:t>Comply Globally - A Connect Ventures Initiative  |  anil.gupta@TheConnectVentures.com</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sidR="000767BF">
      <w:rPr>
        <w:color w:val="666666"/>
        <w:sz w:val="14"/>
        <w:szCs w:val="14"/>
      </w:rPr>
      <w:fldChar w:fldCharType="separate"/>
    </w:r>
    <w:r w:rsidR="000767BF">
      <w:rPr>
        <w:noProof/>
        <w:color w:val="666666"/>
        <w:sz w:val="14"/>
        <w:szCs w:val="14"/>
      </w:rPr>
      <w:t>2</w:t>
    </w:r>
    <w:r>
      <w:rPr>
        <w:color w:val="66666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5F62" w:rsidRDefault="00975F62">
      <w:r>
        <w:separator/>
      </w:r>
    </w:p>
  </w:footnote>
  <w:footnote w:type="continuationSeparator" w:id="0">
    <w:p w:rsidR="00975F62" w:rsidRDefault="00975F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845" w:rsidRDefault="00975F62">
    <w:pPr>
      <w:pBdr>
        <w:bottom w:val="single" w:sz="6" w:space="4" w:color="003366"/>
      </w:pBdr>
    </w:pPr>
    <w:r>
      <w:rPr>
        <w:b/>
        <w:bCs/>
        <w:color w:val="003366"/>
        <w:sz w:val="16"/>
        <w:szCs w:val="16"/>
      </w:rPr>
      <w:t>COMPLY GLOBALLY</w:t>
    </w:r>
    <w:r>
      <w:rPr>
        <w:color w:val="666666"/>
        <w:sz w:val="16"/>
        <w:szCs w:val="16"/>
      </w:rPr>
      <w:t xml:space="preserve">  |  Entry Hong Kong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1B0333"/>
    <w:multiLevelType w:val="hybridMultilevel"/>
    <w:tmpl w:val="C99052C6"/>
    <w:lvl w:ilvl="0" w:tplc="073CF00C">
      <w:start w:val="1"/>
      <w:numFmt w:val="bullet"/>
      <w:lvlText w:val="●"/>
      <w:lvlJc w:val="left"/>
      <w:pPr>
        <w:ind w:left="720" w:hanging="360"/>
      </w:pPr>
    </w:lvl>
    <w:lvl w:ilvl="1" w:tplc="C15EAF2C">
      <w:start w:val="1"/>
      <w:numFmt w:val="bullet"/>
      <w:lvlText w:val="○"/>
      <w:lvlJc w:val="left"/>
      <w:pPr>
        <w:ind w:left="1440" w:hanging="360"/>
      </w:pPr>
    </w:lvl>
    <w:lvl w:ilvl="2" w:tplc="D4D0A6FA">
      <w:start w:val="1"/>
      <w:numFmt w:val="bullet"/>
      <w:lvlText w:val="■"/>
      <w:lvlJc w:val="left"/>
      <w:pPr>
        <w:ind w:left="2160" w:hanging="360"/>
      </w:pPr>
    </w:lvl>
    <w:lvl w:ilvl="3" w:tplc="4F4ECAD2">
      <w:start w:val="1"/>
      <w:numFmt w:val="bullet"/>
      <w:lvlText w:val="●"/>
      <w:lvlJc w:val="left"/>
      <w:pPr>
        <w:ind w:left="2880" w:hanging="360"/>
      </w:pPr>
    </w:lvl>
    <w:lvl w:ilvl="4" w:tplc="558C61CC">
      <w:start w:val="1"/>
      <w:numFmt w:val="bullet"/>
      <w:lvlText w:val="○"/>
      <w:lvlJc w:val="left"/>
      <w:pPr>
        <w:ind w:left="3600" w:hanging="360"/>
      </w:pPr>
    </w:lvl>
    <w:lvl w:ilvl="5" w:tplc="4CA83D3C">
      <w:start w:val="1"/>
      <w:numFmt w:val="bullet"/>
      <w:lvlText w:val="■"/>
      <w:lvlJc w:val="left"/>
      <w:pPr>
        <w:ind w:left="4320" w:hanging="360"/>
      </w:pPr>
    </w:lvl>
    <w:lvl w:ilvl="6" w:tplc="78CC8A48">
      <w:start w:val="1"/>
      <w:numFmt w:val="bullet"/>
      <w:lvlText w:val="●"/>
      <w:lvlJc w:val="left"/>
      <w:pPr>
        <w:ind w:left="5040" w:hanging="360"/>
      </w:pPr>
    </w:lvl>
    <w:lvl w:ilvl="7" w:tplc="8314286C">
      <w:start w:val="1"/>
      <w:numFmt w:val="bullet"/>
      <w:lvlText w:val="●"/>
      <w:lvlJc w:val="left"/>
      <w:pPr>
        <w:ind w:left="5760" w:hanging="360"/>
      </w:pPr>
    </w:lvl>
    <w:lvl w:ilvl="8" w:tplc="461899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36845"/>
    <w:rsid w:val="000767BF"/>
    <w:rsid w:val="00975F62"/>
    <w:rsid w:val="00F36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67BF"/>
    <w:pPr>
      <w:spacing w:after="100"/>
    </w:pPr>
  </w:style>
  <w:style w:type="paragraph" w:styleId="TOC2">
    <w:name w:val="toc 2"/>
    <w:basedOn w:val="Normal"/>
    <w:next w:val="Normal"/>
    <w:autoRedefine/>
    <w:uiPriority w:val="39"/>
    <w:unhideWhenUsed/>
    <w:rsid w:val="000767BF"/>
    <w:pPr>
      <w:spacing w:after="100"/>
      <w:ind w:left="220"/>
    </w:pPr>
  </w:style>
  <w:style w:type="paragraph" w:styleId="TOC3">
    <w:name w:val="toc 3"/>
    <w:basedOn w:val="Normal"/>
    <w:next w:val="Normal"/>
    <w:autoRedefine/>
    <w:uiPriority w:val="39"/>
    <w:unhideWhenUsed/>
    <w:rsid w:val="000767BF"/>
    <w:pPr>
      <w:spacing w:after="100"/>
      <w:ind w:left="440"/>
    </w:pPr>
  </w:style>
  <w:style w:type="paragraph" w:styleId="BalloonText">
    <w:name w:val="Balloon Text"/>
    <w:basedOn w:val="Normal"/>
    <w:link w:val="BalloonTextChar"/>
    <w:uiPriority w:val="99"/>
    <w:semiHidden/>
    <w:unhideWhenUsed/>
    <w:rsid w:val="000767BF"/>
    <w:rPr>
      <w:rFonts w:ascii="Tahoma" w:hAnsi="Tahoma" w:cs="Tahoma"/>
      <w:sz w:val="16"/>
      <w:szCs w:val="16"/>
    </w:rPr>
  </w:style>
  <w:style w:type="character" w:customStyle="1" w:styleId="BalloonTextChar">
    <w:name w:val="Balloon Text Char"/>
    <w:basedOn w:val="DefaultParagraphFont"/>
    <w:link w:val="BalloonText"/>
    <w:uiPriority w:val="99"/>
    <w:semiHidden/>
    <w:rsid w:val="000767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67BF"/>
    <w:pPr>
      <w:spacing w:after="100"/>
    </w:pPr>
  </w:style>
  <w:style w:type="paragraph" w:styleId="TOC2">
    <w:name w:val="toc 2"/>
    <w:basedOn w:val="Normal"/>
    <w:next w:val="Normal"/>
    <w:autoRedefine/>
    <w:uiPriority w:val="39"/>
    <w:unhideWhenUsed/>
    <w:rsid w:val="000767BF"/>
    <w:pPr>
      <w:spacing w:after="100"/>
      <w:ind w:left="220"/>
    </w:pPr>
  </w:style>
  <w:style w:type="paragraph" w:styleId="TOC3">
    <w:name w:val="toc 3"/>
    <w:basedOn w:val="Normal"/>
    <w:next w:val="Normal"/>
    <w:autoRedefine/>
    <w:uiPriority w:val="39"/>
    <w:unhideWhenUsed/>
    <w:rsid w:val="000767BF"/>
    <w:pPr>
      <w:spacing w:after="100"/>
      <w:ind w:left="440"/>
    </w:pPr>
  </w:style>
  <w:style w:type="paragraph" w:styleId="BalloonText">
    <w:name w:val="Balloon Text"/>
    <w:basedOn w:val="Normal"/>
    <w:link w:val="BalloonTextChar"/>
    <w:uiPriority w:val="99"/>
    <w:semiHidden/>
    <w:unhideWhenUsed/>
    <w:rsid w:val="000767BF"/>
    <w:rPr>
      <w:rFonts w:ascii="Tahoma" w:hAnsi="Tahoma" w:cs="Tahoma"/>
      <w:sz w:val="16"/>
      <w:szCs w:val="16"/>
    </w:rPr>
  </w:style>
  <w:style w:type="character" w:customStyle="1" w:styleId="BalloonTextChar">
    <w:name w:val="Balloon Text Char"/>
    <w:basedOn w:val="DefaultParagraphFont"/>
    <w:link w:val="BalloonText"/>
    <w:uiPriority w:val="99"/>
    <w:semiHidden/>
    <w:rsid w:val="000767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8795</Words>
  <Characters>50133</Characters>
  <Application>Microsoft Office Word</Application>
  <DocSecurity>0</DocSecurity>
  <Lines>417</Lines>
  <Paragraphs>117</Paragraphs>
  <ScaleCrop>false</ScaleCrop>
  <Company/>
  <LinksUpToDate>false</LinksUpToDate>
  <CharactersWithSpaces>58811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2026-04-20T12:50:00Z</dcterms:created>
  <dcterms:modified xsi:type="dcterms:W3CDTF">2026-05-23T11:19:00Z</dcterms:modified>
</cp:coreProperties>
</file>