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D47" w:rsidRDefault="00637D47">
      <w:pPr>
        <w:spacing w:before="2400"/>
      </w:pPr>
    </w:p>
    <w:p w:rsidR="00637D47" w:rsidRDefault="009661DD">
      <w:pPr>
        <w:spacing w:after="200"/>
        <w:jc w:val="center"/>
      </w:pPr>
      <w:r>
        <w:rPr>
          <w:b/>
          <w:bCs/>
          <w:color w:val="003366"/>
          <w:sz w:val="48"/>
          <w:szCs w:val="48"/>
        </w:rPr>
        <w:t>COMPLY GLOBALLY</w:t>
      </w:r>
    </w:p>
    <w:p w:rsidR="00637D47" w:rsidRDefault="009661DD">
      <w:pPr>
        <w:spacing w:after="100"/>
        <w:jc w:val="center"/>
      </w:pPr>
      <w:r>
        <w:t>A Connect Ventures Initiative</w:t>
      </w:r>
    </w:p>
    <w:p w:rsidR="00637D47" w:rsidRDefault="009661DD">
      <w:pPr>
        <w:spacing w:after="600"/>
        <w:jc w:val="center"/>
      </w:pPr>
      <w:r>
        <w:rPr>
          <w:color w:val="FF6600"/>
          <w:sz w:val="24"/>
          <w:szCs w:val="24"/>
        </w:rPr>
        <w:t>___________________________________</w:t>
      </w:r>
    </w:p>
    <w:p w:rsidR="00637D47" w:rsidRDefault="009661DD">
      <w:pPr>
        <w:spacing w:after="200"/>
        <w:jc w:val="center"/>
      </w:pPr>
      <w:r>
        <w:rPr>
          <w:b/>
          <w:bCs/>
          <w:color w:val="1A1A2E"/>
          <w:sz w:val="56"/>
          <w:szCs w:val="56"/>
        </w:rPr>
        <w:t>ENTRY PHILIPPINES</w:t>
      </w:r>
    </w:p>
    <w:p w:rsidR="00637D47" w:rsidRDefault="009661DD">
      <w:pPr>
        <w:spacing w:after="200"/>
        <w:jc w:val="center"/>
      </w:pPr>
      <w:r>
        <w:rPr>
          <w:color w:val="666666"/>
          <w:sz w:val="28"/>
          <w:szCs w:val="28"/>
        </w:rPr>
        <w:t>Comprehensive Country Guide for</w:t>
      </w:r>
    </w:p>
    <w:p w:rsidR="00637D47" w:rsidRDefault="009661DD">
      <w:pPr>
        <w:spacing w:after="200"/>
        <w:jc w:val="center"/>
      </w:pPr>
      <w:r>
        <w:rPr>
          <w:color w:val="0066CC"/>
          <w:sz w:val="28"/>
          <w:szCs w:val="28"/>
        </w:rPr>
        <w:t>Foreign Entrepreneurs, Investors &amp; Expansion-Stage Companies</w:t>
      </w:r>
    </w:p>
    <w:p w:rsidR="00637D47" w:rsidRDefault="009661DD">
      <w:pPr>
        <w:spacing w:after="600"/>
        <w:jc w:val="center"/>
      </w:pPr>
      <w:r>
        <w:rPr>
          <w:color w:val="666666"/>
        </w:rPr>
        <w:t>Compliance | Taxation | Market Entry | Operations</w:t>
      </w:r>
    </w:p>
    <w:p w:rsidR="00637D47" w:rsidRDefault="009661DD">
      <w:pPr>
        <w:spacing w:after="200"/>
        <w:jc w:val="center"/>
      </w:pPr>
      <w:r>
        <w:rPr>
          <w:b/>
          <w:bCs/>
          <w:color w:val="FF6600"/>
          <w:sz w:val="28"/>
          <w:szCs w:val="28"/>
        </w:rPr>
        <w:t>2026 Edition</w:t>
      </w:r>
    </w:p>
    <w:p w:rsidR="00637D47" w:rsidRDefault="009661DD">
      <w:pPr>
        <w:spacing w:before="1200"/>
        <w:jc w:val="center"/>
      </w:pPr>
      <w:r>
        <w:rPr>
          <w:color w:val="666666"/>
          <w:sz w:val="20"/>
          <w:szCs w:val="20"/>
        </w:rPr>
        <w:t xml:space="preserve">Contact: </w:t>
      </w:r>
      <w:hyperlink r:id="rId8" w:history="1">
        <w:r w:rsidR="00B61F48" w:rsidRPr="00151C8C">
          <w:rPr>
            <w:rStyle w:val="Hyperlink"/>
            <w:sz w:val="20"/>
            <w:szCs w:val="20"/>
          </w:rPr>
          <w:t>anil.gupta@TheConnectVentures.com</w:t>
        </w:r>
      </w:hyperlink>
      <w:r w:rsidR="00B61F48">
        <w:rPr>
          <w:color w:val="666666"/>
          <w:sz w:val="20"/>
          <w:szCs w:val="20"/>
        </w:rPr>
        <w:t xml:space="preserve"> </w:t>
      </w:r>
    </w:p>
    <w:p w:rsidR="00637D47" w:rsidRDefault="009661DD">
      <w:pPr>
        <w:jc w:val="center"/>
      </w:pPr>
      <w:r>
        <w:rPr>
          <w:color w:val="666666"/>
          <w:sz w:val="20"/>
          <w:szCs w:val="20"/>
        </w:rPr>
        <w:t>Phone: +91 99999 81613 | +1 302 214 1717</w:t>
      </w:r>
    </w:p>
    <w:p w:rsidR="00637D47" w:rsidRDefault="009661DD">
      <w:pPr>
        <w:spacing w:after="200"/>
        <w:jc w:val="center"/>
      </w:pPr>
      <w:r>
        <w:rPr>
          <w:color w:val="999999"/>
          <w:sz w:val="16"/>
          <w:szCs w:val="16"/>
        </w:rPr>
        <w:t>Disclaimer: This guide is for informational purposes only and does not constitute legal or tax advice. Users should verify all information independently.</w:t>
      </w:r>
    </w:p>
    <w:p w:rsidR="00637D47" w:rsidRDefault="009661DD">
      <w:r>
        <w:br w:type="page"/>
      </w:r>
    </w:p>
    <w:p w:rsidR="00637D47" w:rsidRDefault="009661DD">
      <w:pPr>
        <w:spacing w:after="400"/>
        <w:jc w:val="center"/>
      </w:pPr>
      <w:r>
        <w:rPr>
          <w:b/>
          <w:bCs/>
          <w:color w:val="003366"/>
          <w:sz w:val="36"/>
          <w:szCs w:val="36"/>
        </w:rPr>
        <w:lastRenderedPageBreak/>
        <w:t>TABLE OF CONTENTS</w:t>
      </w:r>
    </w:p>
    <w:sdt>
      <w:sdtPr>
        <w:alias w:val="Table of Contents"/>
        <w:id w:val="1076782755"/>
      </w:sdtPr>
      <w:sdtEndPr/>
      <w:sdtContent>
        <w:p w:rsidR="007E0174" w:rsidRDefault="009661DD">
          <w:pPr>
            <w:pStyle w:val="TOC1"/>
            <w:tabs>
              <w:tab w:val="right" w:leader="dot" w:pos="9350"/>
            </w:tabs>
            <w:rPr>
              <w:noProof/>
            </w:rPr>
          </w:pPr>
          <w:r>
            <w:fldChar w:fldCharType="begin"/>
          </w:r>
          <w:r>
            <w:instrText>TOC \h \o "1-3"</w:instrText>
          </w:r>
          <w:r>
            <w:fldChar w:fldCharType="separate"/>
          </w:r>
          <w:hyperlink w:anchor="_Toc227771698" w:history="1">
            <w:r w:rsidR="007E0174" w:rsidRPr="00312191">
              <w:rPr>
                <w:rStyle w:val="Hyperlink"/>
                <w:noProof/>
              </w:rPr>
              <w:t>1. Executive Overview</w:t>
            </w:r>
            <w:r w:rsidR="007E0174">
              <w:rPr>
                <w:noProof/>
              </w:rPr>
              <w:tab/>
            </w:r>
            <w:r w:rsidR="007E0174">
              <w:rPr>
                <w:noProof/>
              </w:rPr>
              <w:fldChar w:fldCharType="begin"/>
            </w:r>
            <w:r w:rsidR="007E0174">
              <w:rPr>
                <w:noProof/>
              </w:rPr>
              <w:instrText xml:space="preserve"> PAGEREF _Toc227771698 \h </w:instrText>
            </w:r>
            <w:r w:rsidR="007E0174">
              <w:rPr>
                <w:noProof/>
              </w:rPr>
            </w:r>
            <w:r w:rsidR="007E0174">
              <w:rPr>
                <w:noProof/>
              </w:rPr>
              <w:fldChar w:fldCharType="separate"/>
            </w:r>
            <w:r w:rsidR="007E0174">
              <w:rPr>
                <w:noProof/>
              </w:rPr>
              <w:t>5</w:t>
            </w:r>
            <w:r w:rsidR="007E0174">
              <w:rPr>
                <w:noProof/>
              </w:rPr>
              <w:fldChar w:fldCharType="end"/>
            </w:r>
          </w:hyperlink>
        </w:p>
        <w:p w:rsidR="007E0174" w:rsidRDefault="00254820">
          <w:pPr>
            <w:pStyle w:val="TOC2"/>
            <w:tabs>
              <w:tab w:val="right" w:leader="dot" w:pos="9350"/>
            </w:tabs>
            <w:rPr>
              <w:noProof/>
            </w:rPr>
          </w:pPr>
          <w:hyperlink w:anchor="_Toc227771699" w:history="1">
            <w:r w:rsidR="007E0174" w:rsidRPr="00312191">
              <w:rPr>
                <w:rStyle w:val="Hyperlink"/>
                <w:noProof/>
              </w:rPr>
              <w:t>1.1 Why the Philippines?</w:t>
            </w:r>
            <w:r w:rsidR="007E0174">
              <w:rPr>
                <w:noProof/>
              </w:rPr>
              <w:tab/>
            </w:r>
            <w:r w:rsidR="007E0174">
              <w:rPr>
                <w:noProof/>
              </w:rPr>
              <w:fldChar w:fldCharType="begin"/>
            </w:r>
            <w:r w:rsidR="007E0174">
              <w:rPr>
                <w:noProof/>
              </w:rPr>
              <w:instrText xml:space="preserve"> PAGEREF _Toc227771699 \h </w:instrText>
            </w:r>
            <w:r w:rsidR="007E0174">
              <w:rPr>
                <w:noProof/>
              </w:rPr>
            </w:r>
            <w:r w:rsidR="007E0174">
              <w:rPr>
                <w:noProof/>
              </w:rPr>
              <w:fldChar w:fldCharType="separate"/>
            </w:r>
            <w:r w:rsidR="007E0174">
              <w:rPr>
                <w:noProof/>
              </w:rPr>
              <w:t>5</w:t>
            </w:r>
            <w:r w:rsidR="007E0174">
              <w:rPr>
                <w:noProof/>
              </w:rPr>
              <w:fldChar w:fldCharType="end"/>
            </w:r>
          </w:hyperlink>
        </w:p>
        <w:p w:rsidR="007E0174" w:rsidRDefault="00254820">
          <w:pPr>
            <w:pStyle w:val="TOC2"/>
            <w:tabs>
              <w:tab w:val="right" w:leader="dot" w:pos="9350"/>
            </w:tabs>
            <w:rPr>
              <w:noProof/>
            </w:rPr>
          </w:pPr>
          <w:hyperlink w:anchor="_Toc227771700" w:history="1">
            <w:r w:rsidR="007E0174" w:rsidRPr="00312191">
              <w:rPr>
                <w:rStyle w:val="Hyperlink"/>
                <w:noProof/>
              </w:rPr>
              <w:t>1.2 Typical Entry Timelines and Cost Ranges</w:t>
            </w:r>
            <w:r w:rsidR="007E0174">
              <w:rPr>
                <w:noProof/>
              </w:rPr>
              <w:tab/>
            </w:r>
            <w:r w:rsidR="007E0174">
              <w:rPr>
                <w:noProof/>
              </w:rPr>
              <w:fldChar w:fldCharType="begin"/>
            </w:r>
            <w:r w:rsidR="007E0174">
              <w:rPr>
                <w:noProof/>
              </w:rPr>
              <w:instrText xml:space="preserve"> PAGEREF _Toc227771700 \h </w:instrText>
            </w:r>
            <w:r w:rsidR="007E0174">
              <w:rPr>
                <w:noProof/>
              </w:rPr>
            </w:r>
            <w:r w:rsidR="007E0174">
              <w:rPr>
                <w:noProof/>
              </w:rPr>
              <w:fldChar w:fldCharType="separate"/>
            </w:r>
            <w:r w:rsidR="007E0174">
              <w:rPr>
                <w:noProof/>
              </w:rPr>
              <w:t>5</w:t>
            </w:r>
            <w:r w:rsidR="007E0174">
              <w:rPr>
                <w:noProof/>
              </w:rPr>
              <w:fldChar w:fldCharType="end"/>
            </w:r>
          </w:hyperlink>
        </w:p>
        <w:p w:rsidR="007E0174" w:rsidRDefault="00254820">
          <w:pPr>
            <w:pStyle w:val="TOC1"/>
            <w:tabs>
              <w:tab w:val="right" w:leader="dot" w:pos="9350"/>
            </w:tabs>
            <w:rPr>
              <w:noProof/>
            </w:rPr>
          </w:pPr>
          <w:hyperlink w:anchor="_Toc227771701" w:history="1">
            <w:r w:rsidR="007E0174" w:rsidRPr="00312191">
              <w:rPr>
                <w:rStyle w:val="Hyperlink"/>
                <w:noProof/>
              </w:rPr>
              <w:t>2. Country Snapshot</w:t>
            </w:r>
            <w:r w:rsidR="007E0174">
              <w:rPr>
                <w:noProof/>
              </w:rPr>
              <w:tab/>
            </w:r>
            <w:r w:rsidR="007E0174">
              <w:rPr>
                <w:noProof/>
              </w:rPr>
              <w:fldChar w:fldCharType="begin"/>
            </w:r>
            <w:r w:rsidR="007E0174">
              <w:rPr>
                <w:noProof/>
              </w:rPr>
              <w:instrText xml:space="preserve"> PAGEREF _Toc227771701 \h </w:instrText>
            </w:r>
            <w:r w:rsidR="007E0174">
              <w:rPr>
                <w:noProof/>
              </w:rPr>
            </w:r>
            <w:r w:rsidR="007E0174">
              <w:rPr>
                <w:noProof/>
              </w:rPr>
              <w:fldChar w:fldCharType="separate"/>
            </w:r>
            <w:r w:rsidR="007E0174">
              <w:rPr>
                <w:noProof/>
              </w:rPr>
              <w:t>6</w:t>
            </w:r>
            <w:r w:rsidR="007E0174">
              <w:rPr>
                <w:noProof/>
              </w:rPr>
              <w:fldChar w:fldCharType="end"/>
            </w:r>
          </w:hyperlink>
        </w:p>
        <w:p w:rsidR="007E0174" w:rsidRDefault="00254820">
          <w:pPr>
            <w:pStyle w:val="TOC2"/>
            <w:tabs>
              <w:tab w:val="right" w:leader="dot" w:pos="9350"/>
            </w:tabs>
            <w:rPr>
              <w:noProof/>
            </w:rPr>
          </w:pPr>
          <w:hyperlink w:anchor="_Toc227771702" w:history="1">
            <w:r w:rsidR="007E0174" w:rsidRPr="00312191">
              <w:rPr>
                <w:rStyle w:val="Hyperlink"/>
                <w:noProof/>
              </w:rPr>
              <w:t>2.1 Political and Economic Overview</w:t>
            </w:r>
            <w:r w:rsidR="007E0174">
              <w:rPr>
                <w:noProof/>
              </w:rPr>
              <w:tab/>
            </w:r>
            <w:r w:rsidR="007E0174">
              <w:rPr>
                <w:noProof/>
              </w:rPr>
              <w:fldChar w:fldCharType="begin"/>
            </w:r>
            <w:r w:rsidR="007E0174">
              <w:rPr>
                <w:noProof/>
              </w:rPr>
              <w:instrText xml:space="preserve"> PAGEREF _Toc227771702 \h </w:instrText>
            </w:r>
            <w:r w:rsidR="007E0174">
              <w:rPr>
                <w:noProof/>
              </w:rPr>
            </w:r>
            <w:r w:rsidR="007E0174">
              <w:rPr>
                <w:noProof/>
              </w:rPr>
              <w:fldChar w:fldCharType="separate"/>
            </w:r>
            <w:r w:rsidR="007E0174">
              <w:rPr>
                <w:noProof/>
              </w:rPr>
              <w:t>6</w:t>
            </w:r>
            <w:r w:rsidR="007E0174">
              <w:rPr>
                <w:noProof/>
              </w:rPr>
              <w:fldChar w:fldCharType="end"/>
            </w:r>
          </w:hyperlink>
        </w:p>
        <w:p w:rsidR="007E0174" w:rsidRDefault="00254820">
          <w:pPr>
            <w:pStyle w:val="TOC2"/>
            <w:tabs>
              <w:tab w:val="right" w:leader="dot" w:pos="9350"/>
            </w:tabs>
            <w:rPr>
              <w:noProof/>
            </w:rPr>
          </w:pPr>
          <w:hyperlink w:anchor="_Toc227771703" w:history="1">
            <w:r w:rsidR="007E0174" w:rsidRPr="00312191">
              <w:rPr>
                <w:rStyle w:val="Hyperlink"/>
                <w:noProof/>
              </w:rPr>
              <w:t>2.2 Demographics and Key Economic Hubs</w:t>
            </w:r>
            <w:r w:rsidR="007E0174">
              <w:rPr>
                <w:noProof/>
              </w:rPr>
              <w:tab/>
            </w:r>
            <w:r w:rsidR="007E0174">
              <w:rPr>
                <w:noProof/>
              </w:rPr>
              <w:fldChar w:fldCharType="begin"/>
            </w:r>
            <w:r w:rsidR="007E0174">
              <w:rPr>
                <w:noProof/>
              </w:rPr>
              <w:instrText xml:space="preserve"> PAGEREF _Toc227771703 \h </w:instrText>
            </w:r>
            <w:r w:rsidR="007E0174">
              <w:rPr>
                <w:noProof/>
              </w:rPr>
            </w:r>
            <w:r w:rsidR="007E0174">
              <w:rPr>
                <w:noProof/>
              </w:rPr>
              <w:fldChar w:fldCharType="separate"/>
            </w:r>
            <w:r w:rsidR="007E0174">
              <w:rPr>
                <w:noProof/>
              </w:rPr>
              <w:t>6</w:t>
            </w:r>
            <w:r w:rsidR="007E0174">
              <w:rPr>
                <w:noProof/>
              </w:rPr>
              <w:fldChar w:fldCharType="end"/>
            </w:r>
          </w:hyperlink>
        </w:p>
        <w:p w:rsidR="007E0174" w:rsidRDefault="00254820">
          <w:pPr>
            <w:pStyle w:val="TOC2"/>
            <w:tabs>
              <w:tab w:val="right" w:leader="dot" w:pos="9350"/>
            </w:tabs>
            <w:rPr>
              <w:noProof/>
            </w:rPr>
          </w:pPr>
          <w:hyperlink w:anchor="_Toc227771704" w:history="1">
            <w:r w:rsidR="007E0174" w:rsidRPr="00312191">
              <w:rPr>
                <w:rStyle w:val="Hyperlink"/>
                <w:noProof/>
              </w:rPr>
              <w:t>2.3 Trade Agreements and Tax Treaties</w:t>
            </w:r>
            <w:r w:rsidR="007E0174">
              <w:rPr>
                <w:noProof/>
              </w:rPr>
              <w:tab/>
            </w:r>
            <w:r w:rsidR="007E0174">
              <w:rPr>
                <w:noProof/>
              </w:rPr>
              <w:fldChar w:fldCharType="begin"/>
            </w:r>
            <w:r w:rsidR="007E0174">
              <w:rPr>
                <w:noProof/>
              </w:rPr>
              <w:instrText xml:space="preserve"> PAGEREF _Toc227771704 \h </w:instrText>
            </w:r>
            <w:r w:rsidR="007E0174">
              <w:rPr>
                <w:noProof/>
              </w:rPr>
            </w:r>
            <w:r w:rsidR="007E0174">
              <w:rPr>
                <w:noProof/>
              </w:rPr>
              <w:fldChar w:fldCharType="separate"/>
            </w:r>
            <w:r w:rsidR="007E0174">
              <w:rPr>
                <w:noProof/>
              </w:rPr>
              <w:t>6</w:t>
            </w:r>
            <w:r w:rsidR="007E0174">
              <w:rPr>
                <w:noProof/>
              </w:rPr>
              <w:fldChar w:fldCharType="end"/>
            </w:r>
          </w:hyperlink>
        </w:p>
        <w:p w:rsidR="007E0174" w:rsidRDefault="00254820">
          <w:pPr>
            <w:pStyle w:val="TOC1"/>
            <w:tabs>
              <w:tab w:val="right" w:leader="dot" w:pos="9350"/>
            </w:tabs>
            <w:rPr>
              <w:noProof/>
            </w:rPr>
          </w:pPr>
          <w:hyperlink w:anchor="_Toc227771705" w:history="1">
            <w:r w:rsidR="007E0174" w:rsidRPr="00312191">
              <w:rPr>
                <w:rStyle w:val="Hyperlink"/>
                <w:noProof/>
              </w:rPr>
              <w:t>3. Investment Climate &amp; Business Environment</w:t>
            </w:r>
            <w:r w:rsidR="007E0174">
              <w:rPr>
                <w:noProof/>
              </w:rPr>
              <w:tab/>
            </w:r>
            <w:r w:rsidR="007E0174">
              <w:rPr>
                <w:noProof/>
              </w:rPr>
              <w:fldChar w:fldCharType="begin"/>
            </w:r>
            <w:r w:rsidR="007E0174">
              <w:rPr>
                <w:noProof/>
              </w:rPr>
              <w:instrText xml:space="preserve"> PAGEREF _Toc227771705 \h </w:instrText>
            </w:r>
            <w:r w:rsidR="007E0174">
              <w:rPr>
                <w:noProof/>
              </w:rPr>
            </w:r>
            <w:r w:rsidR="007E0174">
              <w:rPr>
                <w:noProof/>
              </w:rPr>
              <w:fldChar w:fldCharType="separate"/>
            </w:r>
            <w:r w:rsidR="007E0174">
              <w:rPr>
                <w:noProof/>
              </w:rPr>
              <w:t>7</w:t>
            </w:r>
            <w:r w:rsidR="007E0174">
              <w:rPr>
                <w:noProof/>
              </w:rPr>
              <w:fldChar w:fldCharType="end"/>
            </w:r>
          </w:hyperlink>
        </w:p>
        <w:p w:rsidR="007E0174" w:rsidRDefault="00254820">
          <w:pPr>
            <w:pStyle w:val="TOC2"/>
            <w:tabs>
              <w:tab w:val="right" w:leader="dot" w:pos="9350"/>
            </w:tabs>
            <w:rPr>
              <w:noProof/>
            </w:rPr>
          </w:pPr>
          <w:hyperlink w:anchor="_Toc227771706" w:history="1">
            <w:r w:rsidR="007E0174" w:rsidRPr="00312191">
              <w:rPr>
                <w:rStyle w:val="Hyperlink"/>
                <w:noProof/>
              </w:rPr>
              <w:t>3.1 Openness to Foreign Investment</w:t>
            </w:r>
            <w:r w:rsidR="007E0174">
              <w:rPr>
                <w:noProof/>
              </w:rPr>
              <w:tab/>
            </w:r>
            <w:r w:rsidR="007E0174">
              <w:rPr>
                <w:noProof/>
              </w:rPr>
              <w:fldChar w:fldCharType="begin"/>
            </w:r>
            <w:r w:rsidR="007E0174">
              <w:rPr>
                <w:noProof/>
              </w:rPr>
              <w:instrText xml:space="preserve"> PAGEREF _Toc227771706 \h </w:instrText>
            </w:r>
            <w:r w:rsidR="007E0174">
              <w:rPr>
                <w:noProof/>
              </w:rPr>
            </w:r>
            <w:r w:rsidR="007E0174">
              <w:rPr>
                <w:noProof/>
              </w:rPr>
              <w:fldChar w:fldCharType="separate"/>
            </w:r>
            <w:r w:rsidR="007E0174">
              <w:rPr>
                <w:noProof/>
              </w:rPr>
              <w:t>7</w:t>
            </w:r>
            <w:r w:rsidR="007E0174">
              <w:rPr>
                <w:noProof/>
              </w:rPr>
              <w:fldChar w:fldCharType="end"/>
            </w:r>
          </w:hyperlink>
        </w:p>
        <w:p w:rsidR="007E0174" w:rsidRDefault="00254820">
          <w:pPr>
            <w:pStyle w:val="TOC2"/>
            <w:tabs>
              <w:tab w:val="right" w:leader="dot" w:pos="9350"/>
            </w:tabs>
            <w:rPr>
              <w:noProof/>
            </w:rPr>
          </w:pPr>
          <w:hyperlink w:anchor="_Toc227771707" w:history="1">
            <w:r w:rsidR="007E0174" w:rsidRPr="00312191">
              <w:rPr>
                <w:rStyle w:val="Hyperlink"/>
                <w:noProof/>
              </w:rPr>
              <w:t>3.2 Ease of Doing Business</w:t>
            </w:r>
            <w:r w:rsidR="007E0174">
              <w:rPr>
                <w:noProof/>
              </w:rPr>
              <w:tab/>
            </w:r>
            <w:r w:rsidR="007E0174">
              <w:rPr>
                <w:noProof/>
              </w:rPr>
              <w:fldChar w:fldCharType="begin"/>
            </w:r>
            <w:r w:rsidR="007E0174">
              <w:rPr>
                <w:noProof/>
              </w:rPr>
              <w:instrText xml:space="preserve"> PAGEREF _Toc227771707 \h </w:instrText>
            </w:r>
            <w:r w:rsidR="007E0174">
              <w:rPr>
                <w:noProof/>
              </w:rPr>
            </w:r>
            <w:r w:rsidR="007E0174">
              <w:rPr>
                <w:noProof/>
              </w:rPr>
              <w:fldChar w:fldCharType="separate"/>
            </w:r>
            <w:r w:rsidR="007E0174">
              <w:rPr>
                <w:noProof/>
              </w:rPr>
              <w:t>7</w:t>
            </w:r>
            <w:r w:rsidR="007E0174">
              <w:rPr>
                <w:noProof/>
              </w:rPr>
              <w:fldChar w:fldCharType="end"/>
            </w:r>
          </w:hyperlink>
        </w:p>
        <w:p w:rsidR="007E0174" w:rsidRDefault="00254820">
          <w:pPr>
            <w:pStyle w:val="TOC2"/>
            <w:tabs>
              <w:tab w:val="right" w:leader="dot" w:pos="9350"/>
            </w:tabs>
            <w:rPr>
              <w:noProof/>
            </w:rPr>
          </w:pPr>
          <w:hyperlink w:anchor="_Toc227771708" w:history="1">
            <w:r w:rsidR="007E0174" w:rsidRPr="00312191">
              <w:rPr>
                <w:rStyle w:val="Hyperlink"/>
                <w:noProof/>
              </w:rPr>
              <w:t>3.3 Priority Sectors and Incentives</w:t>
            </w:r>
            <w:r w:rsidR="007E0174">
              <w:rPr>
                <w:noProof/>
              </w:rPr>
              <w:tab/>
            </w:r>
            <w:r w:rsidR="007E0174">
              <w:rPr>
                <w:noProof/>
              </w:rPr>
              <w:fldChar w:fldCharType="begin"/>
            </w:r>
            <w:r w:rsidR="007E0174">
              <w:rPr>
                <w:noProof/>
              </w:rPr>
              <w:instrText xml:space="preserve"> PAGEREF _Toc227771708 \h </w:instrText>
            </w:r>
            <w:r w:rsidR="007E0174">
              <w:rPr>
                <w:noProof/>
              </w:rPr>
            </w:r>
            <w:r w:rsidR="007E0174">
              <w:rPr>
                <w:noProof/>
              </w:rPr>
              <w:fldChar w:fldCharType="separate"/>
            </w:r>
            <w:r w:rsidR="007E0174">
              <w:rPr>
                <w:noProof/>
              </w:rPr>
              <w:t>7</w:t>
            </w:r>
            <w:r w:rsidR="007E0174">
              <w:rPr>
                <w:noProof/>
              </w:rPr>
              <w:fldChar w:fldCharType="end"/>
            </w:r>
          </w:hyperlink>
        </w:p>
        <w:p w:rsidR="007E0174" w:rsidRDefault="00254820">
          <w:pPr>
            <w:pStyle w:val="TOC1"/>
            <w:tabs>
              <w:tab w:val="right" w:leader="dot" w:pos="9350"/>
            </w:tabs>
            <w:rPr>
              <w:noProof/>
            </w:rPr>
          </w:pPr>
          <w:hyperlink w:anchor="_Toc227771709" w:history="1">
            <w:r w:rsidR="007E0174" w:rsidRPr="00312191">
              <w:rPr>
                <w:rStyle w:val="Hyperlink"/>
                <w:noProof/>
              </w:rPr>
              <w:t>4. Market Entry Strategy</w:t>
            </w:r>
            <w:r w:rsidR="007E0174">
              <w:rPr>
                <w:noProof/>
              </w:rPr>
              <w:tab/>
            </w:r>
            <w:r w:rsidR="007E0174">
              <w:rPr>
                <w:noProof/>
              </w:rPr>
              <w:fldChar w:fldCharType="begin"/>
            </w:r>
            <w:r w:rsidR="007E0174">
              <w:rPr>
                <w:noProof/>
              </w:rPr>
              <w:instrText xml:space="preserve"> PAGEREF _Toc227771709 \h </w:instrText>
            </w:r>
            <w:r w:rsidR="007E0174">
              <w:rPr>
                <w:noProof/>
              </w:rPr>
            </w:r>
            <w:r w:rsidR="007E0174">
              <w:rPr>
                <w:noProof/>
              </w:rPr>
              <w:fldChar w:fldCharType="separate"/>
            </w:r>
            <w:r w:rsidR="007E0174">
              <w:rPr>
                <w:noProof/>
              </w:rPr>
              <w:t>8</w:t>
            </w:r>
            <w:r w:rsidR="007E0174">
              <w:rPr>
                <w:noProof/>
              </w:rPr>
              <w:fldChar w:fldCharType="end"/>
            </w:r>
          </w:hyperlink>
        </w:p>
        <w:p w:rsidR="007E0174" w:rsidRDefault="00254820">
          <w:pPr>
            <w:pStyle w:val="TOC2"/>
            <w:tabs>
              <w:tab w:val="right" w:leader="dot" w:pos="9350"/>
            </w:tabs>
            <w:rPr>
              <w:noProof/>
            </w:rPr>
          </w:pPr>
          <w:hyperlink w:anchor="_Toc227771710" w:history="1">
            <w:r w:rsidR="007E0174" w:rsidRPr="00312191">
              <w:rPr>
                <w:rStyle w:val="Hyperlink"/>
                <w:noProof/>
              </w:rPr>
              <w:t>4.1 Go-to-Marke</w:t>
            </w:r>
            <w:r w:rsidR="007E0174" w:rsidRPr="00312191">
              <w:rPr>
                <w:rStyle w:val="Hyperlink"/>
                <w:noProof/>
              </w:rPr>
              <w:t>t</w:t>
            </w:r>
            <w:r w:rsidR="007E0174" w:rsidRPr="00312191">
              <w:rPr>
                <w:rStyle w:val="Hyperlink"/>
                <w:noProof/>
              </w:rPr>
              <w:t xml:space="preserve"> Models</w:t>
            </w:r>
            <w:r w:rsidR="007E0174">
              <w:rPr>
                <w:noProof/>
              </w:rPr>
              <w:tab/>
            </w:r>
            <w:r w:rsidR="007E0174">
              <w:rPr>
                <w:noProof/>
              </w:rPr>
              <w:fldChar w:fldCharType="begin"/>
            </w:r>
            <w:r w:rsidR="007E0174">
              <w:rPr>
                <w:noProof/>
              </w:rPr>
              <w:instrText xml:space="preserve"> PAGEREF _Toc227771710 \h </w:instrText>
            </w:r>
            <w:r w:rsidR="007E0174">
              <w:rPr>
                <w:noProof/>
              </w:rPr>
            </w:r>
            <w:r w:rsidR="007E0174">
              <w:rPr>
                <w:noProof/>
              </w:rPr>
              <w:fldChar w:fldCharType="separate"/>
            </w:r>
            <w:r w:rsidR="007E0174">
              <w:rPr>
                <w:noProof/>
              </w:rPr>
              <w:t>8</w:t>
            </w:r>
            <w:r w:rsidR="007E0174">
              <w:rPr>
                <w:noProof/>
              </w:rPr>
              <w:fldChar w:fldCharType="end"/>
            </w:r>
          </w:hyperlink>
        </w:p>
        <w:p w:rsidR="007E0174" w:rsidRDefault="00254820">
          <w:pPr>
            <w:pStyle w:val="TOC2"/>
            <w:tabs>
              <w:tab w:val="right" w:leader="dot" w:pos="9350"/>
            </w:tabs>
            <w:rPr>
              <w:noProof/>
            </w:rPr>
          </w:pPr>
          <w:hyperlink w:anchor="_Toc227771711" w:history="1">
            <w:r w:rsidR="007E0174" w:rsidRPr="00312191">
              <w:rPr>
                <w:rStyle w:val="Hyperlink"/>
                <w:noProof/>
              </w:rPr>
              <w:t>4.2 Strategic Considerations</w:t>
            </w:r>
            <w:r w:rsidR="007E0174">
              <w:rPr>
                <w:noProof/>
              </w:rPr>
              <w:tab/>
            </w:r>
            <w:r w:rsidR="007E0174">
              <w:rPr>
                <w:noProof/>
              </w:rPr>
              <w:fldChar w:fldCharType="begin"/>
            </w:r>
            <w:r w:rsidR="007E0174">
              <w:rPr>
                <w:noProof/>
              </w:rPr>
              <w:instrText xml:space="preserve"> PAGEREF _Toc227771711 \h </w:instrText>
            </w:r>
            <w:r w:rsidR="007E0174">
              <w:rPr>
                <w:noProof/>
              </w:rPr>
            </w:r>
            <w:r w:rsidR="007E0174">
              <w:rPr>
                <w:noProof/>
              </w:rPr>
              <w:fldChar w:fldCharType="separate"/>
            </w:r>
            <w:r w:rsidR="007E0174">
              <w:rPr>
                <w:noProof/>
              </w:rPr>
              <w:t>8</w:t>
            </w:r>
            <w:r w:rsidR="007E0174">
              <w:rPr>
                <w:noProof/>
              </w:rPr>
              <w:fldChar w:fldCharType="end"/>
            </w:r>
          </w:hyperlink>
        </w:p>
        <w:p w:rsidR="007E0174" w:rsidRDefault="00254820">
          <w:pPr>
            <w:pStyle w:val="TOC1"/>
            <w:tabs>
              <w:tab w:val="right" w:leader="dot" w:pos="9350"/>
            </w:tabs>
            <w:rPr>
              <w:noProof/>
            </w:rPr>
          </w:pPr>
          <w:hyperlink w:anchor="_Toc227771712" w:history="1">
            <w:r w:rsidR="007E0174" w:rsidRPr="00312191">
              <w:rPr>
                <w:rStyle w:val="Hyperlink"/>
                <w:noProof/>
              </w:rPr>
              <w:t>5. Legal and Regulatory Framework</w:t>
            </w:r>
            <w:r w:rsidR="007E0174">
              <w:rPr>
                <w:noProof/>
              </w:rPr>
              <w:tab/>
            </w:r>
            <w:r w:rsidR="007E0174">
              <w:rPr>
                <w:noProof/>
              </w:rPr>
              <w:fldChar w:fldCharType="begin"/>
            </w:r>
            <w:r w:rsidR="007E0174">
              <w:rPr>
                <w:noProof/>
              </w:rPr>
              <w:instrText xml:space="preserve"> PAGEREF _Toc227771712 \h </w:instrText>
            </w:r>
            <w:r w:rsidR="007E0174">
              <w:rPr>
                <w:noProof/>
              </w:rPr>
            </w:r>
            <w:r w:rsidR="007E0174">
              <w:rPr>
                <w:noProof/>
              </w:rPr>
              <w:fldChar w:fldCharType="separate"/>
            </w:r>
            <w:r w:rsidR="007E0174">
              <w:rPr>
                <w:noProof/>
              </w:rPr>
              <w:t>9</w:t>
            </w:r>
            <w:r w:rsidR="007E0174">
              <w:rPr>
                <w:noProof/>
              </w:rPr>
              <w:fldChar w:fldCharType="end"/>
            </w:r>
          </w:hyperlink>
        </w:p>
        <w:p w:rsidR="007E0174" w:rsidRDefault="00254820">
          <w:pPr>
            <w:pStyle w:val="TOC2"/>
            <w:tabs>
              <w:tab w:val="right" w:leader="dot" w:pos="9350"/>
            </w:tabs>
            <w:rPr>
              <w:noProof/>
            </w:rPr>
          </w:pPr>
          <w:hyperlink w:anchor="_Toc227771713" w:history="1">
            <w:r w:rsidR="007E0174" w:rsidRPr="00312191">
              <w:rPr>
                <w:rStyle w:val="Hyperlink"/>
                <w:noProof/>
              </w:rPr>
              <w:t>5.1 Overview of the Legal System</w:t>
            </w:r>
            <w:r w:rsidR="007E0174">
              <w:rPr>
                <w:noProof/>
              </w:rPr>
              <w:tab/>
            </w:r>
            <w:r w:rsidR="007E0174">
              <w:rPr>
                <w:noProof/>
              </w:rPr>
              <w:fldChar w:fldCharType="begin"/>
            </w:r>
            <w:r w:rsidR="007E0174">
              <w:rPr>
                <w:noProof/>
              </w:rPr>
              <w:instrText xml:space="preserve"> PAGEREF _Toc227771713 \h </w:instrText>
            </w:r>
            <w:r w:rsidR="007E0174">
              <w:rPr>
                <w:noProof/>
              </w:rPr>
            </w:r>
            <w:r w:rsidR="007E0174">
              <w:rPr>
                <w:noProof/>
              </w:rPr>
              <w:fldChar w:fldCharType="separate"/>
            </w:r>
            <w:r w:rsidR="007E0174">
              <w:rPr>
                <w:noProof/>
              </w:rPr>
              <w:t>9</w:t>
            </w:r>
            <w:r w:rsidR="007E0174">
              <w:rPr>
                <w:noProof/>
              </w:rPr>
              <w:fldChar w:fldCharType="end"/>
            </w:r>
          </w:hyperlink>
        </w:p>
        <w:p w:rsidR="007E0174" w:rsidRDefault="00254820">
          <w:pPr>
            <w:pStyle w:val="TOC2"/>
            <w:tabs>
              <w:tab w:val="right" w:leader="dot" w:pos="9350"/>
            </w:tabs>
            <w:rPr>
              <w:noProof/>
            </w:rPr>
          </w:pPr>
          <w:hyperlink w:anchor="_Toc227771714" w:history="1">
            <w:r w:rsidR="007E0174" w:rsidRPr="00312191">
              <w:rPr>
                <w:rStyle w:val="Hyperlink"/>
                <w:noProof/>
              </w:rPr>
              <w:t>5.2 Key Regulatory Bodies</w:t>
            </w:r>
            <w:r w:rsidR="007E0174">
              <w:rPr>
                <w:noProof/>
              </w:rPr>
              <w:tab/>
            </w:r>
            <w:r w:rsidR="007E0174">
              <w:rPr>
                <w:noProof/>
              </w:rPr>
              <w:fldChar w:fldCharType="begin"/>
            </w:r>
            <w:r w:rsidR="007E0174">
              <w:rPr>
                <w:noProof/>
              </w:rPr>
              <w:instrText xml:space="preserve"> PAGEREF _Toc227771714 \h </w:instrText>
            </w:r>
            <w:r w:rsidR="007E0174">
              <w:rPr>
                <w:noProof/>
              </w:rPr>
            </w:r>
            <w:r w:rsidR="007E0174">
              <w:rPr>
                <w:noProof/>
              </w:rPr>
              <w:fldChar w:fldCharType="separate"/>
            </w:r>
            <w:r w:rsidR="007E0174">
              <w:rPr>
                <w:noProof/>
              </w:rPr>
              <w:t>9</w:t>
            </w:r>
            <w:r w:rsidR="007E0174">
              <w:rPr>
                <w:noProof/>
              </w:rPr>
              <w:fldChar w:fldCharType="end"/>
            </w:r>
          </w:hyperlink>
        </w:p>
        <w:p w:rsidR="007E0174" w:rsidRDefault="00254820">
          <w:pPr>
            <w:pStyle w:val="TOC2"/>
            <w:tabs>
              <w:tab w:val="right" w:leader="dot" w:pos="9350"/>
            </w:tabs>
            <w:rPr>
              <w:noProof/>
            </w:rPr>
          </w:pPr>
          <w:hyperlink w:anchor="_Toc227771715" w:history="1">
            <w:r w:rsidR="007E0174" w:rsidRPr="00312191">
              <w:rPr>
                <w:rStyle w:val="Hyperlink"/>
                <w:noProof/>
              </w:rPr>
              <w:t>5.3 Competition, Consumer Protection, and Data Privacy</w:t>
            </w:r>
            <w:r w:rsidR="007E0174">
              <w:rPr>
                <w:noProof/>
              </w:rPr>
              <w:tab/>
            </w:r>
            <w:r w:rsidR="007E0174">
              <w:rPr>
                <w:noProof/>
              </w:rPr>
              <w:fldChar w:fldCharType="begin"/>
            </w:r>
            <w:r w:rsidR="007E0174">
              <w:rPr>
                <w:noProof/>
              </w:rPr>
              <w:instrText xml:space="preserve"> PAGEREF _Toc227771715 \h </w:instrText>
            </w:r>
            <w:r w:rsidR="007E0174">
              <w:rPr>
                <w:noProof/>
              </w:rPr>
            </w:r>
            <w:r w:rsidR="007E0174">
              <w:rPr>
                <w:noProof/>
              </w:rPr>
              <w:fldChar w:fldCharType="separate"/>
            </w:r>
            <w:r w:rsidR="007E0174">
              <w:rPr>
                <w:noProof/>
              </w:rPr>
              <w:t>9</w:t>
            </w:r>
            <w:r w:rsidR="007E0174">
              <w:rPr>
                <w:noProof/>
              </w:rPr>
              <w:fldChar w:fldCharType="end"/>
            </w:r>
          </w:hyperlink>
        </w:p>
        <w:p w:rsidR="007E0174" w:rsidRDefault="00254820">
          <w:pPr>
            <w:pStyle w:val="TOC1"/>
            <w:tabs>
              <w:tab w:val="right" w:leader="dot" w:pos="9350"/>
            </w:tabs>
            <w:rPr>
              <w:noProof/>
            </w:rPr>
          </w:pPr>
          <w:hyperlink w:anchor="_Toc227771716" w:history="1">
            <w:r w:rsidR="007E0174" w:rsidRPr="00312191">
              <w:rPr>
                <w:rStyle w:val="Hyperlink"/>
                <w:noProof/>
              </w:rPr>
              <w:t>6. Business Structures for Foreign Investors</w:t>
            </w:r>
            <w:r w:rsidR="007E0174">
              <w:rPr>
                <w:noProof/>
              </w:rPr>
              <w:tab/>
            </w:r>
            <w:r w:rsidR="007E0174">
              <w:rPr>
                <w:noProof/>
              </w:rPr>
              <w:fldChar w:fldCharType="begin"/>
            </w:r>
            <w:r w:rsidR="007E0174">
              <w:rPr>
                <w:noProof/>
              </w:rPr>
              <w:instrText xml:space="preserve"> PAGEREF _Toc227771716 \h </w:instrText>
            </w:r>
            <w:r w:rsidR="007E0174">
              <w:rPr>
                <w:noProof/>
              </w:rPr>
            </w:r>
            <w:r w:rsidR="007E0174">
              <w:rPr>
                <w:noProof/>
              </w:rPr>
              <w:fldChar w:fldCharType="separate"/>
            </w:r>
            <w:r w:rsidR="007E0174">
              <w:rPr>
                <w:noProof/>
              </w:rPr>
              <w:t>10</w:t>
            </w:r>
            <w:r w:rsidR="007E0174">
              <w:rPr>
                <w:noProof/>
              </w:rPr>
              <w:fldChar w:fldCharType="end"/>
            </w:r>
          </w:hyperlink>
        </w:p>
        <w:p w:rsidR="007E0174" w:rsidRDefault="00254820">
          <w:pPr>
            <w:pStyle w:val="TOC2"/>
            <w:tabs>
              <w:tab w:val="right" w:leader="dot" w:pos="9350"/>
            </w:tabs>
            <w:rPr>
              <w:noProof/>
            </w:rPr>
          </w:pPr>
          <w:hyperlink w:anchor="_Toc227771717" w:history="1">
            <w:r w:rsidR="007E0174" w:rsidRPr="00312191">
              <w:rPr>
                <w:rStyle w:val="Hyperlink"/>
                <w:noProof/>
              </w:rPr>
              <w:t>6.1 Available Business Vehicles</w:t>
            </w:r>
            <w:r w:rsidR="007E0174">
              <w:rPr>
                <w:noProof/>
              </w:rPr>
              <w:tab/>
            </w:r>
            <w:r w:rsidR="007E0174">
              <w:rPr>
                <w:noProof/>
              </w:rPr>
              <w:fldChar w:fldCharType="begin"/>
            </w:r>
            <w:r w:rsidR="007E0174">
              <w:rPr>
                <w:noProof/>
              </w:rPr>
              <w:instrText xml:space="preserve"> PAGEREF _Toc227771717 \h </w:instrText>
            </w:r>
            <w:r w:rsidR="007E0174">
              <w:rPr>
                <w:noProof/>
              </w:rPr>
            </w:r>
            <w:r w:rsidR="007E0174">
              <w:rPr>
                <w:noProof/>
              </w:rPr>
              <w:fldChar w:fldCharType="separate"/>
            </w:r>
            <w:r w:rsidR="007E0174">
              <w:rPr>
                <w:noProof/>
              </w:rPr>
              <w:t>10</w:t>
            </w:r>
            <w:r w:rsidR="007E0174">
              <w:rPr>
                <w:noProof/>
              </w:rPr>
              <w:fldChar w:fldCharType="end"/>
            </w:r>
          </w:hyperlink>
        </w:p>
        <w:p w:rsidR="007E0174" w:rsidRDefault="00254820">
          <w:pPr>
            <w:pStyle w:val="TOC2"/>
            <w:tabs>
              <w:tab w:val="right" w:leader="dot" w:pos="9350"/>
            </w:tabs>
            <w:rPr>
              <w:noProof/>
            </w:rPr>
          </w:pPr>
          <w:hyperlink w:anchor="_Toc227771718" w:history="1">
            <w:r w:rsidR="007E0174" w:rsidRPr="00312191">
              <w:rPr>
                <w:rStyle w:val="Hyperlink"/>
                <w:noProof/>
              </w:rPr>
              <w:t>6.2 Comparative Table of Structures</w:t>
            </w:r>
            <w:r w:rsidR="007E0174">
              <w:rPr>
                <w:noProof/>
              </w:rPr>
              <w:tab/>
            </w:r>
            <w:r w:rsidR="007E0174">
              <w:rPr>
                <w:noProof/>
              </w:rPr>
              <w:fldChar w:fldCharType="begin"/>
            </w:r>
            <w:r w:rsidR="007E0174">
              <w:rPr>
                <w:noProof/>
              </w:rPr>
              <w:instrText xml:space="preserve"> PAGEREF _Toc227771718 \h </w:instrText>
            </w:r>
            <w:r w:rsidR="007E0174">
              <w:rPr>
                <w:noProof/>
              </w:rPr>
            </w:r>
            <w:r w:rsidR="007E0174">
              <w:rPr>
                <w:noProof/>
              </w:rPr>
              <w:fldChar w:fldCharType="separate"/>
            </w:r>
            <w:r w:rsidR="007E0174">
              <w:rPr>
                <w:noProof/>
              </w:rPr>
              <w:t>10</w:t>
            </w:r>
            <w:r w:rsidR="007E0174">
              <w:rPr>
                <w:noProof/>
              </w:rPr>
              <w:fldChar w:fldCharType="end"/>
            </w:r>
          </w:hyperlink>
        </w:p>
        <w:p w:rsidR="007E0174" w:rsidRDefault="00254820">
          <w:pPr>
            <w:pStyle w:val="TOC1"/>
            <w:tabs>
              <w:tab w:val="right" w:leader="dot" w:pos="9350"/>
            </w:tabs>
            <w:rPr>
              <w:noProof/>
            </w:rPr>
          </w:pPr>
          <w:hyperlink w:anchor="_Toc227771719" w:history="1">
            <w:r w:rsidR="007E0174" w:rsidRPr="00312191">
              <w:rPr>
                <w:rStyle w:val="Hyperlink"/>
                <w:noProof/>
              </w:rPr>
              <w:t>7. Foreign Investment Rules and Exchange Control</w:t>
            </w:r>
            <w:r w:rsidR="007E0174">
              <w:rPr>
                <w:noProof/>
              </w:rPr>
              <w:tab/>
            </w:r>
            <w:r w:rsidR="007E0174">
              <w:rPr>
                <w:noProof/>
              </w:rPr>
              <w:fldChar w:fldCharType="begin"/>
            </w:r>
            <w:r w:rsidR="007E0174">
              <w:rPr>
                <w:noProof/>
              </w:rPr>
              <w:instrText xml:space="preserve"> PAGEREF _Toc227771719 \h </w:instrText>
            </w:r>
            <w:r w:rsidR="007E0174">
              <w:rPr>
                <w:noProof/>
              </w:rPr>
            </w:r>
            <w:r w:rsidR="007E0174">
              <w:rPr>
                <w:noProof/>
              </w:rPr>
              <w:fldChar w:fldCharType="separate"/>
            </w:r>
            <w:r w:rsidR="007E0174">
              <w:rPr>
                <w:noProof/>
              </w:rPr>
              <w:t>11</w:t>
            </w:r>
            <w:r w:rsidR="007E0174">
              <w:rPr>
                <w:noProof/>
              </w:rPr>
              <w:fldChar w:fldCharType="end"/>
            </w:r>
          </w:hyperlink>
        </w:p>
        <w:p w:rsidR="007E0174" w:rsidRDefault="00254820">
          <w:pPr>
            <w:pStyle w:val="TOC2"/>
            <w:tabs>
              <w:tab w:val="right" w:leader="dot" w:pos="9350"/>
            </w:tabs>
            <w:rPr>
              <w:noProof/>
            </w:rPr>
          </w:pPr>
          <w:hyperlink w:anchor="_Toc227771720" w:history="1">
            <w:r w:rsidR="007E0174" w:rsidRPr="00312191">
              <w:rPr>
                <w:rStyle w:val="Hyperlink"/>
                <w:noProof/>
              </w:rPr>
              <w:t>7.1 FDI Regime Overview</w:t>
            </w:r>
            <w:r w:rsidR="007E0174">
              <w:rPr>
                <w:noProof/>
              </w:rPr>
              <w:tab/>
            </w:r>
            <w:r w:rsidR="007E0174">
              <w:rPr>
                <w:noProof/>
              </w:rPr>
              <w:fldChar w:fldCharType="begin"/>
            </w:r>
            <w:r w:rsidR="007E0174">
              <w:rPr>
                <w:noProof/>
              </w:rPr>
              <w:instrText xml:space="preserve"> PAGEREF _Toc227771720 \h </w:instrText>
            </w:r>
            <w:r w:rsidR="007E0174">
              <w:rPr>
                <w:noProof/>
              </w:rPr>
            </w:r>
            <w:r w:rsidR="007E0174">
              <w:rPr>
                <w:noProof/>
              </w:rPr>
              <w:fldChar w:fldCharType="separate"/>
            </w:r>
            <w:r w:rsidR="007E0174">
              <w:rPr>
                <w:noProof/>
              </w:rPr>
              <w:t>11</w:t>
            </w:r>
            <w:r w:rsidR="007E0174">
              <w:rPr>
                <w:noProof/>
              </w:rPr>
              <w:fldChar w:fldCharType="end"/>
            </w:r>
          </w:hyperlink>
        </w:p>
        <w:p w:rsidR="007E0174" w:rsidRDefault="00254820">
          <w:pPr>
            <w:pStyle w:val="TOC2"/>
            <w:tabs>
              <w:tab w:val="right" w:leader="dot" w:pos="9350"/>
            </w:tabs>
            <w:rPr>
              <w:noProof/>
            </w:rPr>
          </w:pPr>
          <w:hyperlink w:anchor="_Toc227771721" w:history="1">
            <w:r w:rsidR="007E0174" w:rsidRPr="00312191">
              <w:rPr>
                <w:rStyle w:val="Hyperlink"/>
                <w:noProof/>
              </w:rPr>
              <w:t>7.2 Key Conditions for Foreign Shareholders</w:t>
            </w:r>
            <w:r w:rsidR="007E0174">
              <w:rPr>
                <w:noProof/>
              </w:rPr>
              <w:tab/>
            </w:r>
            <w:r w:rsidR="007E0174">
              <w:rPr>
                <w:noProof/>
              </w:rPr>
              <w:fldChar w:fldCharType="begin"/>
            </w:r>
            <w:r w:rsidR="007E0174">
              <w:rPr>
                <w:noProof/>
              </w:rPr>
              <w:instrText xml:space="preserve"> PAGEREF _Toc227771721 \h </w:instrText>
            </w:r>
            <w:r w:rsidR="007E0174">
              <w:rPr>
                <w:noProof/>
              </w:rPr>
            </w:r>
            <w:r w:rsidR="007E0174">
              <w:rPr>
                <w:noProof/>
              </w:rPr>
              <w:fldChar w:fldCharType="separate"/>
            </w:r>
            <w:r w:rsidR="007E0174">
              <w:rPr>
                <w:noProof/>
              </w:rPr>
              <w:t>11</w:t>
            </w:r>
            <w:r w:rsidR="007E0174">
              <w:rPr>
                <w:noProof/>
              </w:rPr>
              <w:fldChar w:fldCharType="end"/>
            </w:r>
          </w:hyperlink>
        </w:p>
        <w:p w:rsidR="007E0174" w:rsidRDefault="00254820">
          <w:pPr>
            <w:pStyle w:val="TOC2"/>
            <w:tabs>
              <w:tab w:val="right" w:leader="dot" w:pos="9350"/>
            </w:tabs>
            <w:rPr>
              <w:noProof/>
            </w:rPr>
          </w:pPr>
          <w:hyperlink w:anchor="_Toc227771722" w:history="1">
            <w:r w:rsidR="007E0174" w:rsidRPr="00312191">
              <w:rPr>
                <w:rStyle w:val="Hyperlink"/>
                <w:noProof/>
              </w:rPr>
              <w:t>7.3 Foreign Exchange and Capital Controls</w:t>
            </w:r>
            <w:r w:rsidR="007E0174">
              <w:rPr>
                <w:noProof/>
              </w:rPr>
              <w:tab/>
            </w:r>
            <w:r w:rsidR="007E0174">
              <w:rPr>
                <w:noProof/>
              </w:rPr>
              <w:fldChar w:fldCharType="begin"/>
            </w:r>
            <w:r w:rsidR="007E0174">
              <w:rPr>
                <w:noProof/>
              </w:rPr>
              <w:instrText xml:space="preserve"> PAGEREF _Toc227771722 \h </w:instrText>
            </w:r>
            <w:r w:rsidR="007E0174">
              <w:rPr>
                <w:noProof/>
              </w:rPr>
            </w:r>
            <w:r w:rsidR="007E0174">
              <w:rPr>
                <w:noProof/>
              </w:rPr>
              <w:fldChar w:fldCharType="separate"/>
            </w:r>
            <w:r w:rsidR="007E0174">
              <w:rPr>
                <w:noProof/>
              </w:rPr>
              <w:t>11</w:t>
            </w:r>
            <w:r w:rsidR="007E0174">
              <w:rPr>
                <w:noProof/>
              </w:rPr>
              <w:fldChar w:fldCharType="end"/>
            </w:r>
          </w:hyperlink>
        </w:p>
        <w:p w:rsidR="007E0174" w:rsidRDefault="00254820">
          <w:pPr>
            <w:pStyle w:val="TOC1"/>
            <w:tabs>
              <w:tab w:val="right" w:leader="dot" w:pos="9350"/>
            </w:tabs>
            <w:rPr>
              <w:noProof/>
            </w:rPr>
          </w:pPr>
          <w:hyperlink w:anchor="_Toc227771723" w:history="1">
            <w:r w:rsidR="007E0174" w:rsidRPr="00312191">
              <w:rPr>
                <w:rStyle w:val="Hyperlink"/>
                <w:noProof/>
              </w:rPr>
              <w:t>8. Step-by-Step Incorporation &amp; Registration Process</w:t>
            </w:r>
            <w:r w:rsidR="007E0174">
              <w:rPr>
                <w:noProof/>
              </w:rPr>
              <w:tab/>
            </w:r>
            <w:r w:rsidR="007E0174">
              <w:rPr>
                <w:noProof/>
              </w:rPr>
              <w:fldChar w:fldCharType="begin"/>
            </w:r>
            <w:r w:rsidR="007E0174">
              <w:rPr>
                <w:noProof/>
              </w:rPr>
              <w:instrText xml:space="preserve"> PAGEREF _Toc227771723 \h </w:instrText>
            </w:r>
            <w:r w:rsidR="007E0174">
              <w:rPr>
                <w:noProof/>
              </w:rPr>
            </w:r>
            <w:r w:rsidR="007E0174">
              <w:rPr>
                <w:noProof/>
              </w:rPr>
              <w:fldChar w:fldCharType="separate"/>
            </w:r>
            <w:r w:rsidR="007E0174">
              <w:rPr>
                <w:noProof/>
              </w:rPr>
              <w:t>12</w:t>
            </w:r>
            <w:r w:rsidR="007E0174">
              <w:rPr>
                <w:noProof/>
              </w:rPr>
              <w:fldChar w:fldCharType="end"/>
            </w:r>
          </w:hyperlink>
        </w:p>
        <w:p w:rsidR="007E0174" w:rsidRDefault="00254820">
          <w:pPr>
            <w:pStyle w:val="TOC2"/>
            <w:tabs>
              <w:tab w:val="right" w:leader="dot" w:pos="9350"/>
            </w:tabs>
            <w:rPr>
              <w:noProof/>
            </w:rPr>
          </w:pPr>
          <w:hyperlink w:anchor="_Toc227771724" w:history="1">
            <w:r w:rsidR="007E0174" w:rsidRPr="00312191">
              <w:rPr>
                <w:rStyle w:val="Hyperlink"/>
                <w:noProof/>
              </w:rPr>
              <w:t>8.1 Pre-Incorporation Planning</w:t>
            </w:r>
            <w:r w:rsidR="007E0174">
              <w:rPr>
                <w:noProof/>
              </w:rPr>
              <w:tab/>
            </w:r>
            <w:r w:rsidR="007E0174">
              <w:rPr>
                <w:noProof/>
              </w:rPr>
              <w:fldChar w:fldCharType="begin"/>
            </w:r>
            <w:r w:rsidR="007E0174">
              <w:rPr>
                <w:noProof/>
              </w:rPr>
              <w:instrText xml:space="preserve"> PAGEREF _Toc227771724 \h </w:instrText>
            </w:r>
            <w:r w:rsidR="007E0174">
              <w:rPr>
                <w:noProof/>
              </w:rPr>
            </w:r>
            <w:r w:rsidR="007E0174">
              <w:rPr>
                <w:noProof/>
              </w:rPr>
              <w:fldChar w:fldCharType="separate"/>
            </w:r>
            <w:r w:rsidR="007E0174">
              <w:rPr>
                <w:noProof/>
              </w:rPr>
              <w:t>12</w:t>
            </w:r>
            <w:r w:rsidR="007E0174">
              <w:rPr>
                <w:noProof/>
              </w:rPr>
              <w:fldChar w:fldCharType="end"/>
            </w:r>
          </w:hyperlink>
        </w:p>
        <w:p w:rsidR="007E0174" w:rsidRDefault="00254820">
          <w:pPr>
            <w:pStyle w:val="TOC2"/>
            <w:tabs>
              <w:tab w:val="right" w:leader="dot" w:pos="9350"/>
            </w:tabs>
            <w:rPr>
              <w:noProof/>
            </w:rPr>
          </w:pPr>
          <w:hyperlink w:anchor="_Toc227771725" w:history="1">
            <w:r w:rsidR="007E0174" w:rsidRPr="00312191">
              <w:rPr>
                <w:rStyle w:val="Hyperlink"/>
                <w:noProof/>
              </w:rPr>
              <w:t>8.2 Step-by-Step Incorporation Workflow</w:t>
            </w:r>
            <w:r w:rsidR="007E0174">
              <w:rPr>
                <w:noProof/>
              </w:rPr>
              <w:tab/>
            </w:r>
            <w:r w:rsidR="007E0174">
              <w:rPr>
                <w:noProof/>
              </w:rPr>
              <w:fldChar w:fldCharType="begin"/>
            </w:r>
            <w:r w:rsidR="007E0174">
              <w:rPr>
                <w:noProof/>
              </w:rPr>
              <w:instrText xml:space="preserve"> PAGEREF _Toc227771725 \h </w:instrText>
            </w:r>
            <w:r w:rsidR="007E0174">
              <w:rPr>
                <w:noProof/>
              </w:rPr>
            </w:r>
            <w:r w:rsidR="007E0174">
              <w:rPr>
                <w:noProof/>
              </w:rPr>
              <w:fldChar w:fldCharType="separate"/>
            </w:r>
            <w:r w:rsidR="007E0174">
              <w:rPr>
                <w:noProof/>
              </w:rPr>
              <w:t>12</w:t>
            </w:r>
            <w:r w:rsidR="007E0174">
              <w:rPr>
                <w:noProof/>
              </w:rPr>
              <w:fldChar w:fldCharType="end"/>
            </w:r>
          </w:hyperlink>
        </w:p>
        <w:p w:rsidR="007E0174" w:rsidRDefault="00254820">
          <w:pPr>
            <w:pStyle w:val="TOC1"/>
            <w:tabs>
              <w:tab w:val="right" w:leader="dot" w:pos="9350"/>
            </w:tabs>
            <w:rPr>
              <w:noProof/>
            </w:rPr>
          </w:pPr>
          <w:hyperlink w:anchor="_Toc227771726" w:history="1">
            <w:r w:rsidR="007E0174" w:rsidRPr="00312191">
              <w:rPr>
                <w:rStyle w:val="Hyperlink"/>
                <w:noProof/>
              </w:rPr>
              <w:t>9. Licenses, Approvals, and Sector-Specific Requirements</w:t>
            </w:r>
            <w:r w:rsidR="007E0174">
              <w:rPr>
                <w:noProof/>
              </w:rPr>
              <w:tab/>
            </w:r>
            <w:r w:rsidR="007E0174">
              <w:rPr>
                <w:noProof/>
              </w:rPr>
              <w:fldChar w:fldCharType="begin"/>
            </w:r>
            <w:r w:rsidR="007E0174">
              <w:rPr>
                <w:noProof/>
              </w:rPr>
              <w:instrText xml:space="preserve"> PAGEREF _Toc227771726 \h </w:instrText>
            </w:r>
            <w:r w:rsidR="007E0174">
              <w:rPr>
                <w:noProof/>
              </w:rPr>
            </w:r>
            <w:r w:rsidR="007E0174">
              <w:rPr>
                <w:noProof/>
              </w:rPr>
              <w:fldChar w:fldCharType="separate"/>
            </w:r>
            <w:r w:rsidR="007E0174">
              <w:rPr>
                <w:noProof/>
              </w:rPr>
              <w:t>13</w:t>
            </w:r>
            <w:r w:rsidR="007E0174">
              <w:rPr>
                <w:noProof/>
              </w:rPr>
              <w:fldChar w:fldCharType="end"/>
            </w:r>
          </w:hyperlink>
        </w:p>
        <w:p w:rsidR="007E0174" w:rsidRDefault="00254820">
          <w:pPr>
            <w:pStyle w:val="TOC2"/>
            <w:tabs>
              <w:tab w:val="right" w:leader="dot" w:pos="9350"/>
            </w:tabs>
            <w:rPr>
              <w:noProof/>
            </w:rPr>
          </w:pPr>
          <w:hyperlink w:anchor="_Toc227771727" w:history="1">
            <w:r w:rsidR="007E0174" w:rsidRPr="00312191">
              <w:rPr>
                <w:rStyle w:val="Hyperlink"/>
                <w:noProof/>
              </w:rPr>
              <w:t>9.1 Common Cross-Sector Licenses</w:t>
            </w:r>
            <w:r w:rsidR="007E0174">
              <w:rPr>
                <w:noProof/>
              </w:rPr>
              <w:tab/>
            </w:r>
            <w:r w:rsidR="007E0174">
              <w:rPr>
                <w:noProof/>
              </w:rPr>
              <w:fldChar w:fldCharType="begin"/>
            </w:r>
            <w:r w:rsidR="007E0174">
              <w:rPr>
                <w:noProof/>
              </w:rPr>
              <w:instrText xml:space="preserve"> PAGEREF _Toc227771727 \h </w:instrText>
            </w:r>
            <w:r w:rsidR="007E0174">
              <w:rPr>
                <w:noProof/>
              </w:rPr>
            </w:r>
            <w:r w:rsidR="007E0174">
              <w:rPr>
                <w:noProof/>
              </w:rPr>
              <w:fldChar w:fldCharType="separate"/>
            </w:r>
            <w:r w:rsidR="007E0174">
              <w:rPr>
                <w:noProof/>
              </w:rPr>
              <w:t>13</w:t>
            </w:r>
            <w:r w:rsidR="007E0174">
              <w:rPr>
                <w:noProof/>
              </w:rPr>
              <w:fldChar w:fldCharType="end"/>
            </w:r>
          </w:hyperlink>
        </w:p>
        <w:p w:rsidR="007E0174" w:rsidRDefault="00254820">
          <w:pPr>
            <w:pStyle w:val="TOC2"/>
            <w:tabs>
              <w:tab w:val="right" w:leader="dot" w:pos="9350"/>
            </w:tabs>
            <w:rPr>
              <w:noProof/>
            </w:rPr>
          </w:pPr>
          <w:hyperlink w:anchor="_Toc227771728" w:history="1">
            <w:r w:rsidR="007E0174" w:rsidRPr="00312191">
              <w:rPr>
                <w:rStyle w:val="Hyperlink"/>
                <w:noProof/>
              </w:rPr>
              <w:t>9.2 Sector-Specific Approvals</w:t>
            </w:r>
            <w:r w:rsidR="007E0174">
              <w:rPr>
                <w:noProof/>
              </w:rPr>
              <w:tab/>
            </w:r>
            <w:r w:rsidR="007E0174">
              <w:rPr>
                <w:noProof/>
              </w:rPr>
              <w:fldChar w:fldCharType="begin"/>
            </w:r>
            <w:r w:rsidR="007E0174">
              <w:rPr>
                <w:noProof/>
              </w:rPr>
              <w:instrText xml:space="preserve"> PAGEREF _Toc227771728 \h </w:instrText>
            </w:r>
            <w:r w:rsidR="007E0174">
              <w:rPr>
                <w:noProof/>
              </w:rPr>
            </w:r>
            <w:r w:rsidR="007E0174">
              <w:rPr>
                <w:noProof/>
              </w:rPr>
              <w:fldChar w:fldCharType="separate"/>
            </w:r>
            <w:r w:rsidR="007E0174">
              <w:rPr>
                <w:noProof/>
              </w:rPr>
              <w:t>13</w:t>
            </w:r>
            <w:r w:rsidR="007E0174">
              <w:rPr>
                <w:noProof/>
              </w:rPr>
              <w:fldChar w:fldCharType="end"/>
            </w:r>
          </w:hyperlink>
        </w:p>
        <w:p w:rsidR="007E0174" w:rsidRDefault="00254820">
          <w:pPr>
            <w:pStyle w:val="TOC1"/>
            <w:tabs>
              <w:tab w:val="right" w:leader="dot" w:pos="9350"/>
            </w:tabs>
            <w:rPr>
              <w:noProof/>
            </w:rPr>
          </w:pPr>
          <w:hyperlink w:anchor="_Toc227771729" w:history="1">
            <w:r w:rsidR="007E0174" w:rsidRPr="00312191">
              <w:rPr>
                <w:rStyle w:val="Hyperlink"/>
                <w:noProof/>
              </w:rPr>
              <w:t>10. Taxation and Incentives</w:t>
            </w:r>
            <w:r w:rsidR="007E0174">
              <w:rPr>
                <w:noProof/>
              </w:rPr>
              <w:tab/>
            </w:r>
            <w:r w:rsidR="007E0174">
              <w:rPr>
                <w:noProof/>
              </w:rPr>
              <w:fldChar w:fldCharType="begin"/>
            </w:r>
            <w:r w:rsidR="007E0174">
              <w:rPr>
                <w:noProof/>
              </w:rPr>
              <w:instrText xml:space="preserve"> PAGEREF _Toc227771729 \h </w:instrText>
            </w:r>
            <w:r w:rsidR="007E0174">
              <w:rPr>
                <w:noProof/>
              </w:rPr>
            </w:r>
            <w:r w:rsidR="007E0174">
              <w:rPr>
                <w:noProof/>
              </w:rPr>
              <w:fldChar w:fldCharType="separate"/>
            </w:r>
            <w:r w:rsidR="007E0174">
              <w:rPr>
                <w:noProof/>
              </w:rPr>
              <w:t>14</w:t>
            </w:r>
            <w:r w:rsidR="007E0174">
              <w:rPr>
                <w:noProof/>
              </w:rPr>
              <w:fldChar w:fldCharType="end"/>
            </w:r>
          </w:hyperlink>
        </w:p>
        <w:p w:rsidR="007E0174" w:rsidRDefault="00254820">
          <w:pPr>
            <w:pStyle w:val="TOC2"/>
            <w:tabs>
              <w:tab w:val="right" w:leader="dot" w:pos="9350"/>
            </w:tabs>
            <w:rPr>
              <w:noProof/>
            </w:rPr>
          </w:pPr>
          <w:hyperlink w:anchor="_Toc227771730" w:history="1">
            <w:r w:rsidR="007E0174" w:rsidRPr="00312191">
              <w:rPr>
                <w:rStyle w:val="Hyperlink"/>
                <w:noProof/>
              </w:rPr>
              <w:t>10.1 Overview of the Tax System</w:t>
            </w:r>
            <w:r w:rsidR="007E0174">
              <w:rPr>
                <w:noProof/>
              </w:rPr>
              <w:tab/>
            </w:r>
            <w:r w:rsidR="007E0174">
              <w:rPr>
                <w:noProof/>
              </w:rPr>
              <w:fldChar w:fldCharType="begin"/>
            </w:r>
            <w:r w:rsidR="007E0174">
              <w:rPr>
                <w:noProof/>
              </w:rPr>
              <w:instrText xml:space="preserve"> PAGEREF _Toc227771730 \h </w:instrText>
            </w:r>
            <w:r w:rsidR="007E0174">
              <w:rPr>
                <w:noProof/>
              </w:rPr>
            </w:r>
            <w:r w:rsidR="007E0174">
              <w:rPr>
                <w:noProof/>
              </w:rPr>
              <w:fldChar w:fldCharType="separate"/>
            </w:r>
            <w:r w:rsidR="007E0174">
              <w:rPr>
                <w:noProof/>
              </w:rPr>
              <w:t>14</w:t>
            </w:r>
            <w:r w:rsidR="007E0174">
              <w:rPr>
                <w:noProof/>
              </w:rPr>
              <w:fldChar w:fldCharType="end"/>
            </w:r>
          </w:hyperlink>
        </w:p>
        <w:p w:rsidR="007E0174" w:rsidRDefault="00254820">
          <w:pPr>
            <w:pStyle w:val="TOC2"/>
            <w:tabs>
              <w:tab w:val="right" w:leader="dot" w:pos="9350"/>
            </w:tabs>
            <w:rPr>
              <w:noProof/>
            </w:rPr>
          </w:pPr>
          <w:hyperlink w:anchor="_Toc227771731" w:history="1">
            <w:r w:rsidR="007E0174" w:rsidRPr="00312191">
              <w:rPr>
                <w:rStyle w:val="Hyperlink"/>
                <w:noProof/>
              </w:rPr>
              <w:t>10.2 Corporate Income Tax</w:t>
            </w:r>
            <w:r w:rsidR="007E0174">
              <w:rPr>
                <w:noProof/>
              </w:rPr>
              <w:tab/>
            </w:r>
            <w:r w:rsidR="007E0174">
              <w:rPr>
                <w:noProof/>
              </w:rPr>
              <w:fldChar w:fldCharType="begin"/>
            </w:r>
            <w:r w:rsidR="007E0174">
              <w:rPr>
                <w:noProof/>
              </w:rPr>
              <w:instrText xml:space="preserve"> PAGEREF _Toc227771731 \h </w:instrText>
            </w:r>
            <w:r w:rsidR="007E0174">
              <w:rPr>
                <w:noProof/>
              </w:rPr>
            </w:r>
            <w:r w:rsidR="007E0174">
              <w:rPr>
                <w:noProof/>
              </w:rPr>
              <w:fldChar w:fldCharType="separate"/>
            </w:r>
            <w:r w:rsidR="007E0174">
              <w:rPr>
                <w:noProof/>
              </w:rPr>
              <w:t>14</w:t>
            </w:r>
            <w:r w:rsidR="007E0174">
              <w:rPr>
                <w:noProof/>
              </w:rPr>
              <w:fldChar w:fldCharType="end"/>
            </w:r>
          </w:hyperlink>
        </w:p>
        <w:p w:rsidR="007E0174" w:rsidRDefault="00254820">
          <w:pPr>
            <w:pStyle w:val="TOC2"/>
            <w:tabs>
              <w:tab w:val="right" w:leader="dot" w:pos="9350"/>
            </w:tabs>
            <w:rPr>
              <w:noProof/>
            </w:rPr>
          </w:pPr>
          <w:hyperlink w:anchor="_Toc227771732" w:history="1">
            <w:r w:rsidR="007E0174" w:rsidRPr="00312191">
              <w:rPr>
                <w:rStyle w:val="Hyperlink"/>
                <w:noProof/>
              </w:rPr>
              <w:t>10.3 Value-Added Tax (VAT)</w:t>
            </w:r>
            <w:r w:rsidR="007E0174">
              <w:rPr>
                <w:noProof/>
              </w:rPr>
              <w:tab/>
            </w:r>
            <w:r w:rsidR="007E0174">
              <w:rPr>
                <w:noProof/>
              </w:rPr>
              <w:fldChar w:fldCharType="begin"/>
            </w:r>
            <w:r w:rsidR="007E0174">
              <w:rPr>
                <w:noProof/>
              </w:rPr>
              <w:instrText xml:space="preserve"> PAGEREF _Toc227771732 \h </w:instrText>
            </w:r>
            <w:r w:rsidR="007E0174">
              <w:rPr>
                <w:noProof/>
              </w:rPr>
            </w:r>
            <w:r w:rsidR="007E0174">
              <w:rPr>
                <w:noProof/>
              </w:rPr>
              <w:fldChar w:fldCharType="separate"/>
            </w:r>
            <w:r w:rsidR="007E0174">
              <w:rPr>
                <w:noProof/>
              </w:rPr>
              <w:t>14</w:t>
            </w:r>
            <w:r w:rsidR="007E0174">
              <w:rPr>
                <w:noProof/>
              </w:rPr>
              <w:fldChar w:fldCharType="end"/>
            </w:r>
          </w:hyperlink>
        </w:p>
        <w:p w:rsidR="007E0174" w:rsidRDefault="00254820">
          <w:pPr>
            <w:pStyle w:val="TOC2"/>
            <w:tabs>
              <w:tab w:val="right" w:leader="dot" w:pos="9350"/>
            </w:tabs>
            <w:rPr>
              <w:noProof/>
            </w:rPr>
          </w:pPr>
          <w:hyperlink w:anchor="_Toc227771733" w:history="1">
            <w:r w:rsidR="007E0174" w:rsidRPr="00312191">
              <w:rPr>
                <w:rStyle w:val="Hyperlink"/>
                <w:noProof/>
              </w:rPr>
              <w:t>10.4 Withholding Tax Rates</w:t>
            </w:r>
            <w:r w:rsidR="007E0174">
              <w:rPr>
                <w:noProof/>
              </w:rPr>
              <w:tab/>
            </w:r>
            <w:r w:rsidR="007E0174">
              <w:rPr>
                <w:noProof/>
              </w:rPr>
              <w:fldChar w:fldCharType="begin"/>
            </w:r>
            <w:r w:rsidR="007E0174">
              <w:rPr>
                <w:noProof/>
              </w:rPr>
              <w:instrText xml:space="preserve"> PAGEREF _Toc227771733 \h </w:instrText>
            </w:r>
            <w:r w:rsidR="007E0174">
              <w:rPr>
                <w:noProof/>
              </w:rPr>
            </w:r>
            <w:r w:rsidR="007E0174">
              <w:rPr>
                <w:noProof/>
              </w:rPr>
              <w:fldChar w:fldCharType="separate"/>
            </w:r>
            <w:r w:rsidR="007E0174">
              <w:rPr>
                <w:noProof/>
              </w:rPr>
              <w:t>14</w:t>
            </w:r>
            <w:r w:rsidR="007E0174">
              <w:rPr>
                <w:noProof/>
              </w:rPr>
              <w:fldChar w:fldCharType="end"/>
            </w:r>
          </w:hyperlink>
        </w:p>
        <w:p w:rsidR="007E0174" w:rsidRDefault="00254820">
          <w:pPr>
            <w:pStyle w:val="TOC2"/>
            <w:tabs>
              <w:tab w:val="right" w:leader="dot" w:pos="9350"/>
            </w:tabs>
            <w:rPr>
              <w:noProof/>
            </w:rPr>
          </w:pPr>
          <w:hyperlink w:anchor="_Toc227771734" w:history="1">
            <w:r w:rsidR="007E0174" w:rsidRPr="00312191">
              <w:rPr>
                <w:rStyle w:val="Hyperlink"/>
                <w:noProof/>
              </w:rPr>
              <w:t>10.5 Tax Incentives and Reliefs</w:t>
            </w:r>
            <w:r w:rsidR="007E0174">
              <w:rPr>
                <w:noProof/>
              </w:rPr>
              <w:tab/>
            </w:r>
            <w:r w:rsidR="007E0174">
              <w:rPr>
                <w:noProof/>
              </w:rPr>
              <w:fldChar w:fldCharType="begin"/>
            </w:r>
            <w:r w:rsidR="007E0174">
              <w:rPr>
                <w:noProof/>
              </w:rPr>
              <w:instrText xml:space="preserve"> PAGEREF _Toc227771734 \h </w:instrText>
            </w:r>
            <w:r w:rsidR="007E0174">
              <w:rPr>
                <w:noProof/>
              </w:rPr>
            </w:r>
            <w:r w:rsidR="007E0174">
              <w:rPr>
                <w:noProof/>
              </w:rPr>
              <w:fldChar w:fldCharType="separate"/>
            </w:r>
            <w:r w:rsidR="007E0174">
              <w:rPr>
                <w:noProof/>
              </w:rPr>
              <w:t>15</w:t>
            </w:r>
            <w:r w:rsidR="007E0174">
              <w:rPr>
                <w:noProof/>
              </w:rPr>
              <w:fldChar w:fldCharType="end"/>
            </w:r>
          </w:hyperlink>
        </w:p>
        <w:p w:rsidR="007E0174" w:rsidRDefault="00254820">
          <w:pPr>
            <w:pStyle w:val="TOC1"/>
            <w:tabs>
              <w:tab w:val="right" w:leader="dot" w:pos="9350"/>
            </w:tabs>
            <w:rPr>
              <w:noProof/>
            </w:rPr>
          </w:pPr>
          <w:hyperlink w:anchor="_Toc227771735" w:history="1">
            <w:r w:rsidR="007E0174" w:rsidRPr="00312191">
              <w:rPr>
                <w:rStyle w:val="Hyperlink"/>
                <w:noProof/>
              </w:rPr>
              <w:t>11. Banking, Finance, and Repatriation</w:t>
            </w:r>
            <w:r w:rsidR="007E0174">
              <w:rPr>
                <w:noProof/>
              </w:rPr>
              <w:tab/>
            </w:r>
            <w:r w:rsidR="007E0174">
              <w:rPr>
                <w:noProof/>
              </w:rPr>
              <w:fldChar w:fldCharType="begin"/>
            </w:r>
            <w:r w:rsidR="007E0174">
              <w:rPr>
                <w:noProof/>
              </w:rPr>
              <w:instrText xml:space="preserve"> PAGEREF _Toc227771735 \h </w:instrText>
            </w:r>
            <w:r w:rsidR="007E0174">
              <w:rPr>
                <w:noProof/>
              </w:rPr>
            </w:r>
            <w:r w:rsidR="007E0174">
              <w:rPr>
                <w:noProof/>
              </w:rPr>
              <w:fldChar w:fldCharType="separate"/>
            </w:r>
            <w:r w:rsidR="007E0174">
              <w:rPr>
                <w:noProof/>
              </w:rPr>
              <w:t>16</w:t>
            </w:r>
            <w:r w:rsidR="007E0174">
              <w:rPr>
                <w:noProof/>
              </w:rPr>
              <w:fldChar w:fldCharType="end"/>
            </w:r>
          </w:hyperlink>
        </w:p>
        <w:p w:rsidR="007E0174" w:rsidRDefault="00254820">
          <w:pPr>
            <w:pStyle w:val="TOC2"/>
            <w:tabs>
              <w:tab w:val="right" w:leader="dot" w:pos="9350"/>
            </w:tabs>
            <w:rPr>
              <w:noProof/>
            </w:rPr>
          </w:pPr>
          <w:hyperlink w:anchor="_Toc227771736" w:history="1">
            <w:r w:rsidR="007E0174" w:rsidRPr="00312191">
              <w:rPr>
                <w:rStyle w:val="Hyperlink"/>
                <w:noProof/>
              </w:rPr>
              <w:t>11.1 Opening Corporate Bank Accounts</w:t>
            </w:r>
            <w:r w:rsidR="007E0174">
              <w:rPr>
                <w:noProof/>
              </w:rPr>
              <w:tab/>
            </w:r>
            <w:r w:rsidR="007E0174">
              <w:rPr>
                <w:noProof/>
              </w:rPr>
              <w:fldChar w:fldCharType="begin"/>
            </w:r>
            <w:r w:rsidR="007E0174">
              <w:rPr>
                <w:noProof/>
              </w:rPr>
              <w:instrText xml:space="preserve"> PAGEREF _Toc227771736 \h </w:instrText>
            </w:r>
            <w:r w:rsidR="007E0174">
              <w:rPr>
                <w:noProof/>
              </w:rPr>
            </w:r>
            <w:r w:rsidR="007E0174">
              <w:rPr>
                <w:noProof/>
              </w:rPr>
              <w:fldChar w:fldCharType="separate"/>
            </w:r>
            <w:r w:rsidR="007E0174">
              <w:rPr>
                <w:noProof/>
              </w:rPr>
              <w:t>16</w:t>
            </w:r>
            <w:r w:rsidR="007E0174">
              <w:rPr>
                <w:noProof/>
              </w:rPr>
              <w:fldChar w:fldCharType="end"/>
            </w:r>
          </w:hyperlink>
        </w:p>
        <w:p w:rsidR="007E0174" w:rsidRDefault="00254820">
          <w:pPr>
            <w:pStyle w:val="TOC2"/>
            <w:tabs>
              <w:tab w:val="right" w:leader="dot" w:pos="9350"/>
            </w:tabs>
            <w:rPr>
              <w:noProof/>
            </w:rPr>
          </w:pPr>
          <w:hyperlink w:anchor="_Toc227771737" w:history="1">
            <w:r w:rsidR="007E0174" w:rsidRPr="00312191">
              <w:rPr>
                <w:rStyle w:val="Hyperlink"/>
                <w:noProof/>
              </w:rPr>
              <w:t>11.2 Funding Options</w:t>
            </w:r>
            <w:r w:rsidR="007E0174">
              <w:rPr>
                <w:noProof/>
              </w:rPr>
              <w:tab/>
            </w:r>
            <w:r w:rsidR="007E0174">
              <w:rPr>
                <w:noProof/>
              </w:rPr>
              <w:fldChar w:fldCharType="begin"/>
            </w:r>
            <w:r w:rsidR="007E0174">
              <w:rPr>
                <w:noProof/>
              </w:rPr>
              <w:instrText xml:space="preserve"> PAGEREF _Toc227771737 \h </w:instrText>
            </w:r>
            <w:r w:rsidR="007E0174">
              <w:rPr>
                <w:noProof/>
              </w:rPr>
            </w:r>
            <w:r w:rsidR="007E0174">
              <w:rPr>
                <w:noProof/>
              </w:rPr>
              <w:fldChar w:fldCharType="separate"/>
            </w:r>
            <w:r w:rsidR="007E0174">
              <w:rPr>
                <w:noProof/>
              </w:rPr>
              <w:t>16</w:t>
            </w:r>
            <w:r w:rsidR="007E0174">
              <w:rPr>
                <w:noProof/>
              </w:rPr>
              <w:fldChar w:fldCharType="end"/>
            </w:r>
          </w:hyperlink>
        </w:p>
        <w:p w:rsidR="007E0174" w:rsidRDefault="00254820">
          <w:pPr>
            <w:pStyle w:val="TOC2"/>
            <w:tabs>
              <w:tab w:val="right" w:leader="dot" w:pos="9350"/>
            </w:tabs>
            <w:rPr>
              <w:noProof/>
            </w:rPr>
          </w:pPr>
          <w:hyperlink w:anchor="_Toc227771738" w:history="1">
            <w:r w:rsidR="007E0174" w:rsidRPr="00312191">
              <w:rPr>
                <w:rStyle w:val="Hyperlink"/>
                <w:noProof/>
              </w:rPr>
              <w:t>11.3 Repatriation Rules</w:t>
            </w:r>
            <w:r w:rsidR="007E0174">
              <w:rPr>
                <w:noProof/>
              </w:rPr>
              <w:tab/>
            </w:r>
            <w:r w:rsidR="007E0174">
              <w:rPr>
                <w:noProof/>
              </w:rPr>
              <w:fldChar w:fldCharType="begin"/>
            </w:r>
            <w:r w:rsidR="007E0174">
              <w:rPr>
                <w:noProof/>
              </w:rPr>
              <w:instrText xml:space="preserve"> PAGEREF _Toc227771738 \h </w:instrText>
            </w:r>
            <w:r w:rsidR="007E0174">
              <w:rPr>
                <w:noProof/>
              </w:rPr>
            </w:r>
            <w:r w:rsidR="007E0174">
              <w:rPr>
                <w:noProof/>
              </w:rPr>
              <w:fldChar w:fldCharType="separate"/>
            </w:r>
            <w:r w:rsidR="007E0174">
              <w:rPr>
                <w:noProof/>
              </w:rPr>
              <w:t>16</w:t>
            </w:r>
            <w:r w:rsidR="007E0174">
              <w:rPr>
                <w:noProof/>
              </w:rPr>
              <w:fldChar w:fldCharType="end"/>
            </w:r>
          </w:hyperlink>
        </w:p>
        <w:p w:rsidR="007E0174" w:rsidRDefault="00254820">
          <w:pPr>
            <w:pStyle w:val="TOC1"/>
            <w:tabs>
              <w:tab w:val="right" w:leader="dot" w:pos="9350"/>
            </w:tabs>
            <w:rPr>
              <w:noProof/>
            </w:rPr>
          </w:pPr>
          <w:hyperlink w:anchor="_Toc227771739" w:history="1">
            <w:r w:rsidR="007E0174" w:rsidRPr="00312191">
              <w:rPr>
                <w:rStyle w:val="Hyperlink"/>
                <w:noProof/>
              </w:rPr>
              <w:t>12. Employment, Immigration, and Payroll</w:t>
            </w:r>
            <w:r w:rsidR="007E0174">
              <w:rPr>
                <w:noProof/>
              </w:rPr>
              <w:tab/>
            </w:r>
            <w:r w:rsidR="007E0174">
              <w:rPr>
                <w:noProof/>
              </w:rPr>
              <w:fldChar w:fldCharType="begin"/>
            </w:r>
            <w:r w:rsidR="007E0174">
              <w:rPr>
                <w:noProof/>
              </w:rPr>
              <w:instrText xml:space="preserve"> PAGEREF _Toc227771739 \h </w:instrText>
            </w:r>
            <w:r w:rsidR="007E0174">
              <w:rPr>
                <w:noProof/>
              </w:rPr>
            </w:r>
            <w:r w:rsidR="007E0174">
              <w:rPr>
                <w:noProof/>
              </w:rPr>
              <w:fldChar w:fldCharType="separate"/>
            </w:r>
            <w:r w:rsidR="007E0174">
              <w:rPr>
                <w:noProof/>
              </w:rPr>
              <w:t>17</w:t>
            </w:r>
            <w:r w:rsidR="007E0174">
              <w:rPr>
                <w:noProof/>
              </w:rPr>
              <w:fldChar w:fldCharType="end"/>
            </w:r>
          </w:hyperlink>
        </w:p>
        <w:p w:rsidR="007E0174" w:rsidRDefault="00254820">
          <w:pPr>
            <w:pStyle w:val="TOC2"/>
            <w:tabs>
              <w:tab w:val="right" w:leader="dot" w:pos="9350"/>
            </w:tabs>
            <w:rPr>
              <w:noProof/>
            </w:rPr>
          </w:pPr>
          <w:hyperlink w:anchor="_Toc227771740" w:history="1">
            <w:r w:rsidR="007E0174" w:rsidRPr="00312191">
              <w:rPr>
                <w:rStyle w:val="Hyperlink"/>
                <w:noProof/>
              </w:rPr>
              <w:t>12.1 Key Employment Laws</w:t>
            </w:r>
            <w:r w:rsidR="007E0174">
              <w:rPr>
                <w:noProof/>
              </w:rPr>
              <w:tab/>
            </w:r>
            <w:r w:rsidR="007E0174">
              <w:rPr>
                <w:noProof/>
              </w:rPr>
              <w:fldChar w:fldCharType="begin"/>
            </w:r>
            <w:r w:rsidR="007E0174">
              <w:rPr>
                <w:noProof/>
              </w:rPr>
              <w:instrText xml:space="preserve"> PAGEREF _Toc227771740 \h </w:instrText>
            </w:r>
            <w:r w:rsidR="007E0174">
              <w:rPr>
                <w:noProof/>
              </w:rPr>
            </w:r>
            <w:r w:rsidR="007E0174">
              <w:rPr>
                <w:noProof/>
              </w:rPr>
              <w:fldChar w:fldCharType="separate"/>
            </w:r>
            <w:r w:rsidR="007E0174">
              <w:rPr>
                <w:noProof/>
              </w:rPr>
              <w:t>17</w:t>
            </w:r>
            <w:r w:rsidR="007E0174">
              <w:rPr>
                <w:noProof/>
              </w:rPr>
              <w:fldChar w:fldCharType="end"/>
            </w:r>
          </w:hyperlink>
        </w:p>
        <w:p w:rsidR="007E0174" w:rsidRDefault="00254820">
          <w:pPr>
            <w:pStyle w:val="TOC2"/>
            <w:tabs>
              <w:tab w:val="right" w:leader="dot" w:pos="9350"/>
            </w:tabs>
            <w:rPr>
              <w:noProof/>
            </w:rPr>
          </w:pPr>
          <w:hyperlink w:anchor="_Toc227771741" w:history="1">
            <w:r w:rsidR="007E0174" w:rsidRPr="00312191">
              <w:rPr>
                <w:rStyle w:val="Hyperlink"/>
                <w:noProof/>
              </w:rPr>
              <w:t>12.2 Immigration and Work Authorization</w:t>
            </w:r>
            <w:r w:rsidR="007E0174">
              <w:rPr>
                <w:noProof/>
              </w:rPr>
              <w:tab/>
            </w:r>
            <w:r w:rsidR="007E0174">
              <w:rPr>
                <w:noProof/>
              </w:rPr>
              <w:fldChar w:fldCharType="begin"/>
            </w:r>
            <w:r w:rsidR="007E0174">
              <w:rPr>
                <w:noProof/>
              </w:rPr>
              <w:instrText xml:space="preserve"> PAGEREF _Toc227771741 \h </w:instrText>
            </w:r>
            <w:r w:rsidR="007E0174">
              <w:rPr>
                <w:noProof/>
              </w:rPr>
            </w:r>
            <w:r w:rsidR="007E0174">
              <w:rPr>
                <w:noProof/>
              </w:rPr>
              <w:fldChar w:fldCharType="separate"/>
            </w:r>
            <w:r w:rsidR="007E0174">
              <w:rPr>
                <w:noProof/>
              </w:rPr>
              <w:t>17</w:t>
            </w:r>
            <w:r w:rsidR="007E0174">
              <w:rPr>
                <w:noProof/>
              </w:rPr>
              <w:fldChar w:fldCharType="end"/>
            </w:r>
          </w:hyperlink>
        </w:p>
        <w:p w:rsidR="007E0174" w:rsidRDefault="00254820">
          <w:pPr>
            <w:pStyle w:val="TOC2"/>
            <w:tabs>
              <w:tab w:val="right" w:leader="dot" w:pos="9350"/>
            </w:tabs>
            <w:rPr>
              <w:noProof/>
            </w:rPr>
          </w:pPr>
          <w:hyperlink w:anchor="_Toc227771742" w:history="1">
            <w:r w:rsidR="007E0174" w:rsidRPr="00312191">
              <w:rPr>
                <w:rStyle w:val="Hyperlink"/>
                <w:noProof/>
              </w:rPr>
              <w:t>12.3 Payroll and HR Compliance</w:t>
            </w:r>
            <w:r w:rsidR="007E0174">
              <w:rPr>
                <w:noProof/>
              </w:rPr>
              <w:tab/>
            </w:r>
            <w:r w:rsidR="007E0174">
              <w:rPr>
                <w:noProof/>
              </w:rPr>
              <w:fldChar w:fldCharType="begin"/>
            </w:r>
            <w:r w:rsidR="007E0174">
              <w:rPr>
                <w:noProof/>
              </w:rPr>
              <w:instrText xml:space="preserve"> PAGEREF _Toc227771742 \h </w:instrText>
            </w:r>
            <w:r w:rsidR="007E0174">
              <w:rPr>
                <w:noProof/>
              </w:rPr>
            </w:r>
            <w:r w:rsidR="007E0174">
              <w:rPr>
                <w:noProof/>
              </w:rPr>
              <w:fldChar w:fldCharType="separate"/>
            </w:r>
            <w:r w:rsidR="007E0174">
              <w:rPr>
                <w:noProof/>
              </w:rPr>
              <w:t>17</w:t>
            </w:r>
            <w:r w:rsidR="007E0174">
              <w:rPr>
                <w:noProof/>
              </w:rPr>
              <w:fldChar w:fldCharType="end"/>
            </w:r>
          </w:hyperlink>
        </w:p>
        <w:p w:rsidR="007E0174" w:rsidRDefault="00254820">
          <w:pPr>
            <w:pStyle w:val="TOC1"/>
            <w:tabs>
              <w:tab w:val="right" w:leader="dot" w:pos="9350"/>
            </w:tabs>
            <w:rPr>
              <w:noProof/>
            </w:rPr>
          </w:pPr>
          <w:hyperlink w:anchor="_Toc227771743" w:history="1">
            <w:r w:rsidR="007E0174" w:rsidRPr="00312191">
              <w:rPr>
                <w:rStyle w:val="Hyperlink"/>
                <w:noProof/>
              </w:rPr>
              <w:t>13. Intellectual Property, Data, and Technology</w:t>
            </w:r>
            <w:r w:rsidR="007E0174">
              <w:rPr>
                <w:noProof/>
              </w:rPr>
              <w:tab/>
            </w:r>
            <w:r w:rsidR="007E0174">
              <w:rPr>
                <w:noProof/>
              </w:rPr>
              <w:fldChar w:fldCharType="begin"/>
            </w:r>
            <w:r w:rsidR="007E0174">
              <w:rPr>
                <w:noProof/>
              </w:rPr>
              <w:instrText xml:space="preserve"> PAGEREF _Toc227771743 \h </w:instrText>
            </w:r>
            <w:r w:rsidR="007E0174">
              <w:rPr>
                <w:noProof/>
              </w:rPr>
            </w:r>
            <w:r w:rsidR="007E0174">
              <w:rPr>
                <w:noProof/>
              </w:rPr>
              <w:fldChar w:fldCharType="separate"/>
            </w:r>
            <w:r w:rsidR="007E0174">
              <w:rPr>
                <w:noProof/>
              </w:rPr>
              <w:t>18</w:t>
            </w:r>
            <w:r w:rsidR="007E0174">
              <w:rPr>
                <w:noProof/>
              </w:rPr>
              <w:fldChar w:fldCharType="end"/>
            </w:r>
          </w:hyperlink>
        </w:p>
        <w:p w:rsidR="007E0174" w:rsidRDefault="00254820">
          <w:pPr>
            <w:pStyle w:val="TOC2"/>
            <w:tabs>
              <w:tab w:val="right" w:leader="dot" w:pos="9350"/>
            </w:tabs>
            <w:rPr>
              <w:noProof/>
            </w:rPr>
          </w:pPr>
          <w:hyperlink w:anchor="_Toc227771744" w:history="1">
            <w:r w:rsidR="007E0174" w:rsidRPr="00312191">
              <w:rPr>
                <w:rStyle w:val="Hyperlink"/>
                <w:noProof/>
              </w:rPr>
              <w:t>13.1 IP Protection</w:t>
            </w:r>
            <w:r w:rsidR="007E0174">
              <w:rPr>
                <w:noProof/>
              </w:rPr>
              <w:tab/>
            </w:r>
            <w:r w:rsidR="007E0174">
              <w:rPr>
                <w:noProof/>
              </w:rPr>
              <w:fldChar w:fldCharType="begin"/>
            </w:r>
            <w:r w:rsidR="007E0174">
              <w:rPr>
                <w:noProof/>
              </w:rPr>
              <w:instrText xml:space="preserve"> PAGEREF _Toc227771744 \h </w:instrText>
            </w:r>
            <w:r w:rsidR="007E0174">
              <w:rPr>
                <w:noProof/>
              </w:rPr>
            </w:r>
            <w:r w:rsidR="007E0174">
              <w:rPr>
                <w:noProof/>
              </w:rPr>
              <w:fldChar w:fldCharType="separate"/>
            </w:r>
            <w:r w:rsidR="007E0174">
              <w:rPr>
                <w:noProof/>
              </w:rPr>
              <w:t>18</w:t>
            </w:r>
            <w:r w:rsidR="007E0174">
              <w:rPr>
                <w:noProof/>
              </w:rPr>
              <w:fldChar w:fldCharType="end"/>
            </w:r>
          </w:hyperlink>
        </w:p>
        <w:p w:rsidR="007E0174" w:rsidRDefault="00254820">
          <w:pPr>
            <w:pStyle w:val="TOC2"/>
            <w:tabs>
              <w:tab w:val="right" w:leader="dot" w:pos="9350"/>
            </w:tabs>
            <w:rPr>
              <w:noProof/>
            </w:rPr>
          </w:pPr>
          <w:hyperlink w:anchor="_Toc227771745" w:history="1">
            <w:r w:rsidR="007E0174" w:rsidRPr="00312191">
              <w:rPr>
                <w:rStyle w:val="Hyperlink"/>
                <w:noProof/>
              </w:rPr>
              <w:t>13.2 Data Protection and Privacy</w:t>
            </w:r>
            <w:r w:rsidR="007E0174">
              <w:rPr>
                <w:noProof/>
              </w:rPr>
              <w:tab/>
            </w:r>
            <w:r w:rsidR="007E0174">
              <w:rPr>
                <w:noProof/>
              </w:rPr>
              <w:fldChar w:fldCharType="begin"/>
            </w:r>
            <w:r w:rsidR="007E0174">
              <w:rPr>
                <w:noProof/>
              </w:rPr>
              <w:instrText xml:space="preserve"> PAGEREF _Toc227771745 \h </w:instrText>
            </w:r>
            <w:r w:rsidR="007E0174">
              <w:rPr>
                <w:noProof/>
              </w:rPr>
            </w:r>
            <w:r w:rsidR="007E0174">
              <w:rPr>
                <w:noProof/>
              </w:rPr>
              <w:fldChar w:fldCharType="separate"/>
            </w:r>
            <w:r w:rsidR="007E0174">
              <w:rPr>
                <w:noProof/>
              </w:rPr>
              <w:t>18</w:t>
            </w:r>
            <w:r w:rsidR="007E0174">
              <w:rPr>
                <w:noProof/>
              </w:rPr>
              <w:fldChar w:fldCharType="end"/>
            </w:r>
          </w:hyperlink>
        </w:p>
        <w:p w:rsidR="007E0174" w:rsidRDefault="00254820">
          <w:pPr>
            <w:pStyle w:val="TOC1"/>
            <w:tabs>
              <w:tab w:val="right" w:leader="dot" w:pos="9350"/>
            </w:tabs>
            <w:rPr>
              <w:noProof/>
            </w:rPr>
          </w:pPr>
          <w:hyperlink w:anchor="_Toc227771746" w:history="1">
            <w:r w:rsidR="007E0174" w:rsidRPr="00312191">
              <w:rPr>
                <w:rStyle w:val="Hyperlink"/>
                <w:noProof/>
              </w:rPr>
              <w:t>14. Commercial Contracts and Local Practices</w:t>
            </w:r>
            <w:r w:rsidR="007E0174">
              <w:rPr>
                <w:noProof/>
              </w:rPr>
              <w:tab/>
            </w:r>
            <w:r w:rsidR="007E0174">
              <w:rPr>
                <w:noProof/>
              </w:rPr>
              <w:fldChar w:fldCharType="begin"/>
            </w:r>
            <w:r w:rsidR="007E0174">
              <w:rPr>
                <w:noProof/>
              </w:rPr>
              <w:instrText xml:space="preserve"> PAGEREF _Toc227771746 \h </w:instrText>
            </w:r>
            <w:r w:rsidR="007E0174">
              <w:rPr>
                <w:noProof/>
              </w:rPr>
            </w:r>
            <w:r w:rsidR="007E0174">
              <w:rPr>
                <w:noProof/>
              </w:rPr>
              <w:fldChar w:fldCharType="separate"/>
            </w:r>
            <w:r w:rsidR="007E0174">
              <w:rPr>
                <w:noProof/>
              </w:rPr>
              <w:t>19</w:t>
            </w:r>
            <w:r w:rsidR="007E0174">
              <w:rPr>
                <w:noProof/>
              </w:rPr>
              <w:fldChar w:fldCharType="end"/>
            </w:r>
          </w:hyperlink>
        </w:p>
        <w:p w:rsidR="007E0174" w:rsidRDefault="00254820">
          <w:pPr>
            <w:pStyle w:val="TOC1"/>
            <w:tabs>
              <w:tab w:val="right" w:leader="dot" w:pos="9350"/>
            </w:tabs>
            <w:rPr>
              <w:noProof/>
            </w:rPr>
          </w:pPr>
          <w:hyperlink w:anchor="_Toc227771747" w:history="1">
            <w:r w:rsidR="007E0174" w:rsidRPr="00312191">
              <w:rPr>
                <w:rStyle w:val="Hyperlink"/>
                <w:noProof/>
              </w:rPr>
              <w:t>15. Operations, Location, and Economic Zones</w:t>
            </w:r>
            <w:r w:rsidR="007E0174">
              <w:rPr>
                <w:noProof/>
              </w:rPr>
              <w:tab/>
            </w:r>
            <w:r w:rsidR="007E0174">
              <w:rPr>
                <w:noProof/>
              </w:rPr>
              <w:fldChar w:fldCharType="begin"/>
            </w:r>
            <w:r w:rsidR="007E0174">
              <w:rPr>
                <w:noProof/>
              </w:rPr>
              <w:instrText xml:space="preserve"> PAGEREF _Toc227771747 \h </w:instrText>
            </w:r>
            <w:r w:rsidR="007E0174">
              <w:rPr>
                <w:noProof/>
              </w:rPr>
            </w:r>
            <w:r w:rsidR="007E0174">
              <w:rPr>
                <w:noProof/>
              </w:rPr>
              <w:fldChar w:fldCharType="separate"/>
            </w:r>
            <w:r w:rsidR="007E0174">
              <w:rPr>
                <w:noProof/>
              </w:rPr>
              <w:t>20</w:t>
            </w:r>
            <w:r w:rsidR="007E0174">
              <w:rPr>
                <w:noProof/>
              </w:rPr>
              <w:fldChar w:fldCharType="end"/>
            </w:r>
          </w:hyperlink>
        </w:p>
        <w:p w:rsidR="007E0174" w:rsidRDefault="00254820">
          <w:pPr>
            <w:pStyle w:val="TOC2"/>
            <w:tabs>
              <w:tab w:val="right" w:leader="dot" w:pos="9350"/>
            </w:tabs>
            <w:rPr>
              <w:noProof/>
            </w:rPr>
          </w:pPr>
          <w:hyperlink w:anchor="_Toc227771748" w:history="1">
            <w:r w:rsidR="007E0174" w:rsidRPr="00312191">
              <w:rPr>
                <w:rStyle w:val="Hyperlink"/>
                <w:noProof/>
              </w:rPr>
              <w:t>15.1 Key Business Locations and Economic Zones</w:t>
            </w:r>
            <w:r w:rsidR="007E0174">
              <w:rPr>
                <w:noProof/>
              </w:rPr>
              <w:tab/>
            </w:r>
            <w:r w:rsidR="007E0174">
              <w:rPr>
                <w:noProof/>
              </w:rPr>
              <w:fldChar w:fldCharType="begin"/>
            </w:r>
            <w:r w:rsidR="007E0174">
              <w:rPr>
                <w:noProof/>
              </w:rPr>
              <w:instrText xml:space="preserve"> PAGEREF _Toc227771748 \h </w:instrText>
            </w:r>
            <w:r w:rsidR="007E0174">
              <w:rPr>
                <w:noProof/>
              </w:rPr>
            </w:r>
            <w:r w:rsidR="007E0174">
              <w:rPr>
                <w:noProof/>
              </w:rPr>
              <w:fldChar w:fldCharType="separate"/>
            </w:r>
            <w:r w:rsidR="007E0174">
              <w:rPr>
                <w:noProof/>
              </w:rPr>
              <w:t>20</w:t>
            </w:r>
            <w:r w:rsidR="007E0174">
              <w:rPr>
                <w:noProof/>
              </w:rPr>
              <w:fldChar w:fldCharType="end"/>
            </w:r>
          </w:hyperlink>
        </w:p>
        <w:p w:rsidR="007E0174" w:rsidRDefault="00254820">
          <w:pPr>
            <w:pStyle w:val="TOC2"/>
            <w:tabs>
              <w:tab w:val="right" w:leader="dot" w:pos="9350"/>
            </w:tabs>
            <w:rPr>
              <w:noProof/>
            </w:rPr>
          </w:pPr>
          <w:hyperlink w:anchor="_Toc227771749" w:history="1">
            <w:r w:rsidR="007E0174" w:rsidRPr="00312191">
              <w:rPr>
                <w:rStyle w:val="Hyperlink"/>
                <w:noProof/>
              </w:rPr>
              <w:t>15.2 Practical Considerations</w:t>
            </w:r>
            <w:r w:rsidR="007E0174">
              <w:rPr>
                <w:noProof/>
              </w:rPr>
              <w:tab/>
            </w:r>
            <w:r w:rsidR="007E0174">
              <w:rPr>
                <w:noProof/>
              </w:rPr>
              <w:fldChar w:fldCharType="begin"/>
            </w:r>
            <w:r w:rsidR="007E0174">
              <w:rPr>
                <w:noProof/>
              </w:rPr>
              <w:instrText xml:space="preserve"> PAGEREF _Toc227771749 \h </w:instrText>
            </w:r>
            <w:r w:rsidR="007E0174">
              <w:rPr>
                <w:noProof/>
              </w:rPr>
            </w:r>
            <w:r w:rsidR="007E0174">
              <w:rPr>
                <w:noProof/>
              </w:rPr>
              <w:fldChar w:fldCharType="separate"/>
            </w:r>
            <w:r w:rsidR="007E0174">
              <w:rPr>
                <w:noProof/>
              </w:rPr>
              <w:t>20</w:t>
            </w:r>
            <w:r w:rsidR="007E0174">
              <w:rPr>
                <w:noProof/>
              </w:rPr>
              <w:fldChar w:fldCharType="end"/>
            </w:r>
          </w:hyperlink>
        </w:p>
        <w:p w:rsidR="007E0174" w:rsidRDefault="00254820">
          <w:pPr>
            <w:pStyle w:val="TOC1"/>
            <w:tabs>
              <w:tab w:val="right" w:leader="dot" w:pos="9350"/>
            </w:tabs>
            <w:rPr>
              <w:noProof/>
            </w:rPr>
          </w:pPr>
          <w:hyperlink w:anchor="_Toc227771750" w:history="1">
            <w:r w:rsidR="007E0174" w:rsidRPr="00312191">
              <w:rPr>
                <w:rStyle w:val="Hyperlink"/>
                <w:noProof/>
              </w:rPr>
              <w:t>16. Compliance Calendar and Ongoing Obligations</w:t>
            </w:r>
            <w:r w:rsidR="007E0174">
              <w:rPr>
                <w:noProof/>
              </w:rPr>
              <w:tab/>
            </w:r>
            <w:r w:rsidR="007E0174">
              <w:rPr>
                <w:noProof/>
              </w:rPr>
              <w:fldChar w:fldCharType="begin"/>
            </w:r>
            <w:r w:rsidR="007E0174">
              <w:rPr>
                <w:noProof/>
              </w:rPr>
              <w:instrText xml:space="preserve"> PAGEREF _Toc227771750 \h </w:instrText>
            </w:r>
            <w:r w:rsidR="007E0174">
              <w:rPr>
                <w:noProof/>
              </w:rPr>
            </w:r>
            <w:r w:rsidR="007E0174">
              <w:rPr>
                <w:noProof/>
              </w:rPr>
              <w:fldChar w:fldCharType="separate"/>
            </w:r>
            <w:r w:rsidR="007E0174">
              <w:rPr>
                <w:noProof/>
              </w:rPr>
              <w:t>21</w:t>
            </w:r>
            <w:r w:rsidR="007E0174">
              <w:rPr>
                <w:noProof/>
              </w:rPr>
              <w:fldChar w:fldCharType="end"/>
            </w:r>
          </w:hyperlink>
        </w:p>
        <w:p w:rsidR="007E0174" w:rsidRDefault="00254820">
          <w:pPr>
            <w:pStyle w:val="TOC2"/>
            <w:tabs>
              <w:tab w:val="right" w:leader="dot" w:pos="9350"/>
            </w:tabs>
            <w:rPr>
              <w:noProof/>
            </w:rPr>
          </w:pPr>
          <w:hyperlink w:anchor="_Toc227771751" w:history="1">
            <w:r w:rsidR="007E0174" w:rsidRPr="00312191">
              <w:rPr>
                <w:rStyle w:val="Hyperlink"/>
                <w:noProof/>
              </w:rPr>
              <w:t>16.1 Monthly Compliance Obligations</w:t>
            </w:r>
            <w:r w:rsidR="007E0174">
              <w:rPr>
                <w:noProof/>
              </w:rPr>
              <w:tab/>
            </w:r>
            <w:r w:rsidR="007E0174">
              <w:rPr>
                <w:noProof/>
              </w:rPr>
              <w:fldChar w:fldCharType="begin"/>
            </w:r>
            <w:r w:rsidR="007E0174">
              <w:rPr>
                <w:noProof/>
              </w:rPr>
              <w:instrText xml:space="preserve"> PAGEREF _Toc227771751 \h </w:instrText>
            </w:r>
            <w:r w:rsidR="007E0174">
              <w:rPr>
                <w:noProof/>
              </w:rPr>
            </w:r>
            <w:r w:rsidR="007E0174">
              <w:rPr>
                <w:noProof/>
              </w:rPr>
              <w:fldChar w:fldCharType="separate"/>
            </w:r>
            <w:r w:rsidR="007E0174">
              <w:rPr>
                <w:noProof/>
              </w:rPr>
              <w:t>21</w:t>
            </w:r>
            <w:r w:rsidR="007E0174">
              <w:rPr>
                <w:noProof/>
              </w:rPr>
              <w:fldChar w:fldCharType="end"/>
            </w:r>
          </w:hyperlink>
        </w:p>
        <w:p w:rsidR="007E0174" w:rsidRDefault="00254820">
          <w:pPr>
            <w:pStyle w:val="TOC2"/>
            <w:tabs>
              <w:tab w:val="right" w:leader="dot" w:pos="9350"/>
            </w:tabs>
            <w:rPr>
              <w:noProof/>
            </w:rPr>
          </w:pPr>
          <w:hyperlink w:anchor="_Toc227771752" w:history="1">
            <w:r w:rsidR="007E0174" w:rsidRPr="00312191">
              <w:rPr>
                <w:rStyle w:val="Hyperlink"/>
                <w:noProof/>
              </w:rPr>
              <w:t>16.2 Quarterly Compliance Obligations</w:t>
            </w:r>
            <w:r w:rsidR="007E0174">
              <w:rPr>
                <w:noProof/>
              </w:rPr>
              <w:tab/>
            </w:r>
            <w:r w:rsidR="007E0174">
              <w:rPr>
                <w:noProof/>
              </w:rPr>
              <w:fldChar w:fldCharType="begin"/>
            </w:r>
            <w:r w:rsidR="007E0174">
              <w:rPr>
                <w:noProof/>
              </w:rPr>
              <w:instrText xml:space="preserve"> PAGEREF _Toc227771752 \h </w:instrText>
            </w:r>
            <w:r w:rsidR="007E0174">
              <w:rPr>
                <w:noProof/>
              </w:rPr>
            </w:r>
            <w:r w:rsidR="007E0174">
              <w:rPr>
                <w:noProof/>
              </w:rPr>
              <w:fldChar w:fldCharType="separate"/>
            </w:r>
            <w:r w:rsidR="007E0174">
              <w:rPr>
                <w:noProof/>
              </w:rPr>
              <w:t>21</w:t>
            </w:r>
            <w:r w:rsidR="007E0174">
              <w:rPr>
                <w:noProof/>
              </w:rPr>
              <w:fldChar w:fldCharType="end"/>
            </w:r>
          </w:hyperlink>
        </w:p>
        <w:p w:rsidR="007E0174" w:rsidRDefault="00254820">
          <w:pPr>
            <w:pStyle w:val="TOC2"/>
            <w:tabs>
              <w:tab w:val="right" w:leader="dot" w:pos="9350"/>
            </w:tabs>
            <w:rPr>
              <w:noProof/>
            </w:rPr>
          </w:pPr>
          <w:hyperlink w:anchor="_Toc227771753" w:history="1">
            <w:r w:rsidR="007E0174" w:rsidRPr="00312191">
              <w:rPr>
                <w:rStyle w:val="Hyperlink"/>
                <w:noProof/>
              </w:rPr>
              <w:t>16.3 Annual Compliance Obligations</w:t>
            </w:r>
            <w:r w:rsidR="007E0174">
              <w:rPr>
                <w:noProof/>
              </w:rPr>
              <w:tab/>
            </w:r>
            <w:r w:rsidR="007E0174">
              <w:rPr>
                <w:noProof/>
              </w:rPr>
              <w:fldChar w:fldCharType="begin"/>
            </w:r>
            <w:r w:rsidR="007E0174">
              <w:rPr>
                <w:noProof/>
              </w:rPr>
              <w:instrText xml:space="preserve"> PAGEREF _Toc227771753 \h </w:instrText>
            </w:r>
            <w:r w:rsidR="007E0174">
              <w:rPr>
                <w:noProof/>
              </w:rPr>
            </w:r>
            <w:r w:rsidR="007E0174">
              <w:rPr>
                <w:noProof/>
              </w:rPr>
              <w:fldChar w:fldCharType="separate"/>
            </w:r>
            <w:r w:rsidR="007E0174">
              <w:rPr>
                <w:noProof/>
              </w:rPr>
              <w:t>21</w:t>
            </w:r>
            <w:r w:rsidR="007E0174">
              <w:rPr>
                <w:noProof/>
              </w:rPr>
              <w:fldChar w:fldCharType="end"/>
            </w:r>
          </w:hyperlink>
        </w:p>
        <w:p w:rsidR="007E0174" w:rsidRDefault="00254820">
          <w:pPr>
            <w:pStyle w:val="TOC2"/>
            <w:tabs>
              <w:tab w:val="right" w:leader="dot" w:pos="9350"/>
            </w:tabs>
            <w:rPr>
              <w:noProof/>
            </w:rPr>
          </w:pPr>
          <w:hyperlink w:anchor="_Toc227771754" w:history="1">
            <w:r w:rsidR="007E0174" w:rsidRPr="00312191">
              <w:rPr>
                <w:rStyle w:val="Hyperlink"/>
                <w:noProof/>
              </w:rPr>
              <w:t>16.4 Month-wise Compliance Calendar (January to December)</w:t>
            </w:r>
            <w:r w:rsidR="007E0174">
              <w:rPr>
                <w:noProof/>
              </w:rPr>
              <w:tab/>
            </w:r>
            <w:r w:rsidR="007E0174">
              <w:rPr>
                <w:noProof/>
              </w:rPr>
              <w:fldChar w:fldCharType="begin"/>
            </w:r>
            <w:r w:rsidR="007E0174">
              <w:rPr>
                <w:noProof/>
              </w:rPr>
              <w:instrText xml:space="preserve"> PAGEREF _Toc227771754 \h </w:instrText>
            </w:r>
            <w:r w:rsidR="007E0174">
              <w:rPr>
                <w:noProof/>
              </w:rPr>
            </w:r>
            <w:r w:rsidR="007E0174">
              <w:rPr>
                <w:noProof/>
              </w:rPr>
              <w:fldChar w:fldCharType="separate"/>
            </w:r>
            <w:r w:rsidR="007E0174">
              <w:rPr>
                <w:noProof/>
              </w:rPr>
              <w:t>22</w:t>
            </w:r>
            <w:r w:rsidR="007E0174">
              <w:rPr>
                <w:noProof/>
              </w:rPr>
              <w:fldChar w:fldCharType="end"/>
            </w:r>
          </w:hyperlink>
        </w:p>
        <w:p w:rsidR="007E0174" w:rsidRDefault="00254820">
          <w:pPr>
            <w:pStyle w:val="TOC3"/>
            <w:tabs>
              <w:tab w:val="right" w:leader="dot" w:pos="9350"/>
            </w:tabs>
            <w:rPr>
              <w:noProof/>
            </w:rPr>
          </w:pPr>
          <w:hyperlink w:anchor="_Toc227771755" w:history="1">
            <w:r w:rsidR="007E0174" w:rsidRPr="00312191">
              <w:rPr>
                <w:rStyle w:val="Hyperlink"/>
                <w:noProof/>
              </w:rPr>
              <w:t>January</w:t>
            </w:r>
            <w:r w:rsidR="007E0174">
              <w:rPr>
                <w:noProof/>
              </w:rPr>
              <w:tab/>
            </w:r>
            <w:r w:rsidR="007E0174">
              <w:rPr>
                <w:noProof/>
              </w:rPr>
              <w:fldChar w:fldCharType="begin"/>
            </w:r>
            <w:r w:rsidR="007E0174">
              <w:rPr>
                <w:noProof/>
              </w:rPr>
              <w:instrText xml:space="preserve"> PAGEREF _Toc227771755 \h </w:instrText>
            </w:r>
            <w:r w:rsidR="007E0174">
              <w:rPr>
                <w:noProof/>
              </w:rPr>
            </w:r>
            <w:r w:rsidR="007E0174">
              <w:rPr>
                <w:noProof/>
              </w:rPr>
              <w:fldChar w:fldCharType="separate"/>
            </w:r>
            <w:r w:rsidR="007E0174">
              <w:rPr>
                <w:noProof/>
              </w:rPr>
              <w:t>22</w:t>
            </w:r>
            <w:r w:rsidR="007E0174">
              <w:rPr>
                <w:noProof/>
              </w:rPr>
              <w:fldChar w:fldCharType="end"/>
            </w:r>
          </w:hyperlink>
        </w:p>
        <w:p w:rsidR="007E0174" w:rsidRDefault="00254820">
          <w:pPr>
            <w:pStyle w:val="TOC3"/>
            <w:tabs>
              <w:tab w:val="right" w:leader="dot" w:pos="9350"/>
            </w:tabs>
            <w:rPr>
              <w:noProof/>
            </w:rPr>
          </w:pPr>
          <w:hyperlink w:anchor="_Toc227771756" w:history="1">
            <w:r w:rsidR="007E0174" w:rsidRPr="00312191">
              <w:rPr>
                <w:rStyle w:val="Hyperlink"/>
                <w:noProof/>
              </w:rPr>
              <w:t>February</w:t>
            </w:r>
            <w:r w:rsidR="007E0174">
              <w:rPr>
                <w:noProof/>
              </w:rPr>
              <w:tab/>
            </w:r>
            <w:r w:rsidR="007E0174">
              <w:rPr>
                <w:noProof/>
              </w:rPr>
              <w:fldChar w:fldCharType="begin"/>
            </w:r>
            <w:r w:rsidR="007E0174">
              <w:rPr>
                <w:noProof/>
              </w:rPr>
              <w:instrText xml:space="preserve"> PAGEREF _Toc227771756 \h </w:instrText>
            </w:r>
            <w:r w:rsidR="007E0174">
              <w:rPr>
                <w:noProof/>
              </w:rPr>
            </w:r>
            <w:r w:rsidR="007E0174">
              <w:rPr>
                <w:noProof/>
              </w:rPr>
              <w:fldChar w:fldCharType="separate"/>
            </w:r>
            <w:r w:rsidR="007E0174">
              <w:rPr>
                <w:noProof/>
              </w:rPr>
              <w:t>22</w:t>
            </w:r>
            <w:r w:rsidR="007E0174">
              <w:rPr>
                <w:noProof/>
              </w:rPr>
              <w:fldChar w:fldCharType="end"/>
            </w:r>
          </w:hyperlink>
        </w:p>
        <w:p w:rsidR="007E0174" w:rsidRDefault="00254820">
          <w:pPr>
            <w:pStyle w:val="TOC3"/>
            <w:tabs>
              <w:tab w:val="right" w:leader="dot" w:pos="9350"/>
            </w:tabs>
            <w:rPr>
              <w:noProof/>
            </w:rPr>
          </w:pPr>
          <w:hyperlink w:anchor="_Toc227771757" w:history="1">
            <w:r w:rsidR="007E0174" w:rsidRPr="00312191">
              <w:rPr>
                <w:rStyle w:val="Hyperlink"/>
                <w:noProof/>
              </w:rPr>
              <w:t>March</w:t>
            </w:r>
            <w:r w:rsidR="007E0174">
              <w:rPr>
                <w:noProof/>
              </w:rPr>
              <w:tab/>
            </w:r>
            <w:r w:rsidR="007E0174">
              <w:rPr>
                <w:noProof/>
              </w:rPr>
              <w:fldChar w:fldCharType="begin"/>
            </w:r>
            <w:r w:rsidR="007E0174">
              <w:rPr>
                <w:noProof/>
              </w:rPr>
              <w:instrText xml:space="preserve"> PAGEREF _Toc227771757 \h </w:instrText>
            </w:r>
            <w:r w:rsidR="007E0174">
              <w:rPr>
                <w:noProof/>
              </w:rPr>
            </w:r>
            <w:r w:rsidR="007E0174">
              <w:rPr>
                <w:noProof/>
              </w:rPr>
              <w:fldChar w:fldCharType="separate"/>
            </w:r>
            <w:r w:rsidR="007E0174">
              <w:rPr>
                <w:noProof/>
              </w:rPr>
              <w:t>23</w:t>
            </w:r>
            <w:r w:rsidR="007E0174">
              <w:rPr>
                <w:noProof/>
              </w:rPr>
              <w:fldChar w:fldCharType="end"/>
            </w:r>
          </w:hyperlink>
        </w:p>
        <w:p w:rsidR="007E0174" w:rsidRDefault="00254820">
          <w:pPr>
            <w:pStyle w:val="TOC3"/>
            <w:tabs>
              <w:tab w:val="right" w:leader="dot" w:pos="9350"/>
            </w:tabs>
            <w:rPr>
              <w:noProof/>
            </w:rPr>
          </w:pPr>
          <w:hyperlink w:anchor="_Toc227771758" w:history="1">
            <w:r w:rsidR="007E0174" w:rsidRPr="00312191">
              <w:rPr>
                <w:rStyle w:val="Hyperlink"/>
                <w:noProof/>
              </w:rPr>
              <w:t>April</w:t>
            </w:r>
            <w:r w:rsidR="007E0174">
              <w:rPr>
                <w:noProof/>
              </w:rPr>
              <w:tab/>
            </w:r>
            <w:r w:rsidR="007E0174">
              <w:rPr>
                <w:noProof/>
              </w:rPr>
              <w:fldChar w:fldCharType="begin"/>
            </w:r>
            <w:r w:rsidR="007E0174">
              <w:rPr>
                <w:noProof/>
              </w:rPr>
              <w:instrText xml:space="preserve"> PAGEREF _Toc227771758 \h </w:instrText>
            </w:r>
            <w:r w:rsidR="007E0174">
              <w:rPr>
                <w:noProof/>
              </w:rPr>
            </w:r>
            <w:r w:rsidR="007E0174">
              <w:rPr>
                <w:noProof/>
              </w:rPr>
              <w:fldChar w:fldCharType="separate"/>
            </w:r>
            <w:r w:rsidR="007E0174">
              <w:rPr>
                <w:noProof/>
              </w:rPr>
              <w:t>23</w:t>
            </w:r>
            <w:r w:rsidR="007E0174">
              <w:rPr>
                <w:noProof/>
              </w:rPr>
              <w:fldChar w:fldCharType="end"/>
            </w:r>
          </w:hyperlink>
        </w:p>
        <w:p w:rsidR="007E0174" w:rsidRDefault="00254820">
          <w:pPr>
            <w:pStyle w:val="TOC3"/>
            <w:tabs>
              <w:tab w:val="right" w:leader="dot" w:pos="9350"/>
            </w:tabs>
            <w:rPr>
              <w:noProof/>
            </w:rPr>
          </w:pPr>
          <w:hyperlink w:anchor="_Toc227771759" w:history="1">
            <w:r w:rsidR="007E0174" w:rsidRPr="00312191">
              <w:rPr>
                <w:rStyle w:val="Hyperlink"/>
                <w:noProof/>
              </w:rPr>
              <w:t>May</w:t>
            </w:r>
            <w:r w:rsidR="007E0174">
              <w:rPr>
                <w:noProof/>
              </w:rPr>
              <w:tab/>
            </w:r>
            <w:r w:rsidR="007E0174">
              <w:rPr>
                <w:noProof/>
              </w:rPr>
              <w:fldChar w:fldCharType="begin"/>
            </w:r>
            <w:r w:rsidR="007E0174">
              <w:rPr>
                <w:noProof/>
              </w:rPr>
              <w:instrText xml:space="preserve"> PAGEREF _Toc227771759 \h </w:instrText>
            </w:r>
            <w:r w:rsidR="007E0174">
              <w:rPr>
                <w:noProof/>
              </w:rPr>
            </w:r>
            <w:r w:rsidR="007E0174">
              <w:rPr>
                <w:noProof/>
              </w:rPr>
              <w:fldChar w:fldCharType="separate"/>
            </w:r>
            <w:r w:rsidR="007E0174">
              <w:rPr>
                <w:noProof/>
              </w:rPr>
              <w:t>23</w:t>
            </w:r>
            <w:r w:rsidR="007E0174">
              <w:rPr>
                <w:noProof/>
              </w:rPr>
              <w:fldChar w:fldCharType="end"/>
            </w:r>
          </w:hyperlink>
        </w:p>
        <w:p w:rsidR="007E0174" w:rsidRDefault="00254820">
          <w:pPr>
            <w:pStyle w:val="TOC3"/>
            <w:tabs>
              <w:tab w:val="right" w:leader="dot" w:pos="9350"/>
            </w:tabs>
            <w:rPr>
              <w:noProof/>
            </w:rPr>
          </w:pPr>
          <w:hyperlink w:anchor="_Toc227771760" w:history="1">
            <w:r w:rsidR="007E0174" w:rsidRPr="00312191">
              <w:rPr>
                <w:rStyle w:val="Hyperlink"/>
                <w:noProof/>
              </w:rPr>
              <w:t>June</w:t>
            </w:r>
            <w:r w:rsidR="007E0174">
              <w:rPr>
                <w:noProof/>
              </w:rPr>
              <w:tab/>
            </w:r>
            <w:r w:rsidR="007E0174">
              <w:rPr>
                <w:noProof/>
              </w:rPr>
              <w:fldChar w:fldCharType="begin"/>
            </w:r>
            <w:r w:rsidR="007E0174">
              <w:rPr>
                <w:noProof/>
              </w:rPr>
              <w:instrText xml:space="preserve"> PAGEREF _Toc227771760 \h </w:instrText>
            </w:r>
            <w:r w:rsidR="007E0174">
              <w:rPr>
                <w:noProof/>
              </w:rPr>
            </w:r>
            <w:r w:rsidR="007E0174">
              <w:rPr>
                <w:noProof/>
              </w:rPr>
              <w:fldChar w:fldCharType="separate"/>
            </w:r>
            <w:r w:rsidR="007E0174">
              <w:rPr>
                <w:noProof/>
              </w:rPr>
              <w:t>23</w:t>
            </w:r>
            <w:r w:rsidR="007E0174">
              <w:rPr>
                <w:noProof/>
              </w:rPr>
              <w:fldChar w:fldCharType="end"/>
            </w:r>
          </w:hyperlink>
        </w:p>
        <w:p w:rsidR="007E0174" w:rsidRDefault="00254820">
          <w:pPr>
            <w:pStyle w:val="TOC3"/>
            <w:tabs>
              <w:tab w:val="right" w:leader="dot" w:pos="9350"/>
            </w:tabs>
            <w:rPr>
              <w:noProof/>
            </w:rPr>
          </w:pPr>
          <w:hyperlink w:anchor="_Toc227771761" w:history="1">
            <w:r w:rsidR="007E0174" w:rsidRPr="00312191">
              <w:rPr>
                <w:rStyle w:val="Hyperlink"/>
                <w:noProof/>
              </w:rPr>
              <w:t>July</w:t>
            </w:r>
            <w:r w:rsidR="007E0174">
              <w:rPr>
                <w:noProof/>
              </w:rPr>
              <w:tab/>
            </w:r>
            <w:r w:rsidR="007E0174">
              <w:rPr>
                <w:noProof/>
              </w:rPr>
              <w:fldChar w:fldCharType="begin"/>
            </w:r>
            <w:r w:rsidR="007E0174">
              <w:rPr>
                <w:noProof/>
              </w:rPr>
              <w:instrText xml:space="preserve"> PAGEREF _Toc227771761 \h </w:instrText>
            </w:r>
            <w:r w:rsidR="007E0174">
              <w:rPr>
                <w:noProof/>
              </w:rPr>
            </w:r>
            <w:r w:rsidR="007E0174">
              <w:rPr>
                <w:noProof/>
              </w:rPr>
              <w:fldChar w:fldCharType="separate"/>
            </w:r>
            <w:r w:rsidR="007E0174">
              <w:rPr>
                <w:noProof/>
              </w:rPr>
              <w:t>23</w:t>
            </w:r>
            <w:r w:rsidR="007E0174">
              <w:rPr>
                <w:noProof/>
              </w:rPr>
              <w:fldChar w:fldCharType="end"/>
            </w:r>
          </w:hyperlink>
        </w:p>
        <w:p w:rsidR="007E0174" w:rsidRDefault="00254820">
          <w:pPr>
            <w:pStyle w:val="TOC3"/>
            <w:tabs>
              <w:tab w:val="right" w:leader="dot" w:pos="9350"/>
            </w:tabs>
            <w:rPr>
              <w:noProof/>
            </w:rPr>
          </w:pPr>
          <w:hyperlink w:anchor="_Toc227771762" w:history="1">
            <w:r w:rsidR="007E0174" w:rsidRPr="00312191">
              <w:rPr>
                <w:rStyle w:val="Hyperlink"/>
                <w:noProof/>
              </w:rPr>
              <w:t>August</w:t>
            </w:r>
            <w:r w:rsidR="007E0174">
              <w:rPr>
                <w:noProof/>
              </w:rPr>
              <w:tab/>
            </w:r>
            <w:r w:rsidR="007E0174">
              <w:rPr>
                <w:noProof/>
              </w:rPr>
              <w:fldChar w:fldCharType="begin"/>
            </w:r>
            <w:r w:rsidR="007E0174">
              <w:rPr>
                <w:noProof/>
              </w:rPr>
              <w:instrText xml:space="preserve"> PAGEREF _Toc227771762 \h </w:instrText>
            </w:r>
            <w:r w:rsidR="007E0174">
              <w:rPr>
                <w:noProof/>
              </w:rPr>
            </w:r>
            <w:r w:rsidR="007E0174">
              <w:rPr>
                <w:noProof/>
              </w:rPr>
              <w:fldChar w:fldCharType="separate"/>
            </w:r>
            <w:r w:rsidR="007E0174">
              <w:rPr>
                <w:noProof/>
              </w:rPr>
              <w:t>24</w:t>
            </w:r>
            <w:r w:rsidR="007E0174">
              <w:rPr>
                <w:noProof/>
              </w:rPr>
              <w:fldChar w:fldCharType="end"/>
            </w:r>
          </w:hyperlink>
        </w:p>
        <w:p w:rsidR="007E0174" w:rsidRDefault="00254820">
          <w:pPr>
            <w:pStyle w:val="TOC3"/>
            <w:tabs>
              <w:tab w:val="right" w:leader="dot" w:pos="9350"/>
            </w:tabs>
            <w:rPr>
              <w:noProof/>
            </w:rPr>
          </w:pPr>
          <w:hyperlink w:anchor="_Toc227771763" w:history="1">
            <w:r w:rsidR="007E0174" w:rsidRPr="00312191">
              <w:rPr>
                <w:rStyle w:val="Hyperlink"/>
                <w:noProof/>
              </w:rPr>
              <w:t>September</w:t>
            </w:r>
            <w:r w:rsidR="007E0174">
              <w:rPr>
                <w:noProof/>
              </w:rPr>
              <w:tab/>
            </w:r>
            <w:r w:rsidR="007E0174">
              <w:rPr>
                <w:noProof/>
              </w:rPr>
              <w:fldChar w:fldCharType="begin"/>
            </w:r>
            <w:r w:rsidR="007E0174">
              <w:rPr>
                <w:noProof/>
              </w:rPr>
              <w:instrText xml:space="preserve"> PAGEREF _Toc227771763 \h </w:instrText>
            </w:r>
            <w:r w:rsidR="007E0174">
              <w:rPr>
                <w:noProof/>
              </w:rPr>
            </w:r>
            <w:r w:rsidR="007E0174">
              <w:rPr>
                <w:noProof/>
              </w:rPr>
              <w:fldChar w:fldCharType="separate"/>
            </w:r>
            <w:r w:rsidR="007E0174">
              <w:rPr>
                <w:noProof/>
              </w:rPr>
              <w:t>24</w:t>
            </w:r>
            <w:r w:rsidR="007E0174">
              <w:rPr>
                <w:noProof/>
              </w:rPr>
              <w:fldChar w:fldCharType="end"/>
            </w:r>
          </w:hyperlink>
        </w:p>
        <w:p w:rsidR="007E0174" w:rsidRDefault="00254820">
          <w:pPr>
            <w:pStyle w:val="TOC3"/>
            <w:tabs>
              <w:tab w:val="right" w:leader="dot" w:pos="9350"/>
            </w:tabs>
            <w:rPr>
              <w:noProof/>
            </w:rPr>
          </w:pPr>
          <w:hyperlink w:anchor="_Toc227771764" w:history="1">
            <w:r w:rsidR="007E0174" w:rsidRPr="00312191">
              <w:rPr>
                <w:rStyle w:val="Hyperlink"/>
                <w:noProof/>
              </w:rPr>
              <w:t>October</w:t>
            </w:r>
            <w:r w:rsidR="007E0174">
              <w:rPr>
                <w:noProof/>
              </w:rPr>
              <w:tab/>
            </w:r>
            <w:r w:rsidR="007E0174">
              <w:rPr>
                <w:noProof/>
              </w:rPr>
              <w:fldChar w:fldCharType="begin"/>
            </w:r>
            <w:r w:rsidR="007E0174">
              <w:rPr>
                <w:noProof/>
              </w:rPr>
              <w:instrText xml:space="preserve"> PAGEREF _Toc227771764 \h </w:instrText>
            </w:r>
            <w:r w:rsidR="007E0174">
              <w:rPr>
                <w:noProof/>
              </w:rPr>
            </w:r>
            <w:r w:rsidR="007E0174">
              <w:rPr>
                <w:noProof/>
              </w:rPr>
              <w:fldChar w:fldCharType="separate"/>
            </w:r>
            <w:r w:rsidR="007E0174">
              <w:rPr>
                <w:noProof/>
              </w:rPr>
              <w:t>24</w:t>
            </w:r>
            <w:r w:rsidR="007E0174">
              <w:rPr>
                <w:noProof/>
              </w:rPr>
              <w:fldChar w:fldCharType="end"/>
            </w:r>
          </w:hyperlink>
        </w:p>
        <w:p w:rsidR="007E0174" w:rsidRDefault="00254820">
          <w:pPr>
            <w:pStyle w:val="TOC3"/>
            <w:tabs>
              <w:tab w:val="right" w:leader="dot" w:pos="9350"/>
            </w:tabs>
            <w:rPr>
              <w:noProof/>
            </w:rPr>
          </w:pPr>
          <w:hyperlink w:anchor="_Toc227771765" w:history="1">
            <w:r w:rsidR="007E0174" w:rsidRPr="00312191">
              <w:rPr>
                <w:rStyle w:val="Hyperlink"/>
                <w:noProof/>
              </w:rPr>
              <w:t>November</w:t>
            </w:r>
            <w:r w:rsidR="007E0174">
              <w:rPr>
                <w:noProof/>
              </w:rPr>
              <w:tab/>
            </w:r>
            <w:r w:rsidR="007E0174">
              <w:rPr>
                <w:noProof/>
              </w:rPr>
              <w:fldChar w:fldCharType="begin"/>
            </w:r>
            <w:r w:rsidR="007E0174">
              <w:rPr>
                <w:noProof/>
              </w:rPr>
              <w:instrText xml:space="preserve"> PAGEREF _Toc227771765 \h </w:instrText>
            </w:r>
            <w:r w:rsidR="007E0174">
              <w:rPr>
                <w:noProof/>
              </w:rPr>
            </w:r>
            <w:r w:rsidR="007E0174">
              <w:rPr>
                <w:noProof/>
              </w:rPr>
              <w:fldChar w:fldCharType="separate"/>
            </w:r>
            <w:r w:rsidR="007E0174">
              <w:rPr>
                <w:noProof/>
              </w:rPr>
              <w:t>24</w:t>
            </w:r>
            <w:r w:rsidR="007E0174">
              <w:rPr>
                <w:noProof/>
              </w:rPr>
              <w:fldChar w:fldCharType="end"/>
            </w:r>
          </w:hyperlink>
        </w:p>
        <w:p w:rsidR="007E0174" w:rsidRDefault="00254820">
          <w:pPr>
            <w:pStyle w:val="TOC3"/>
            <w:tabs>
              <w:tab w:val="right" w:leader="dot" w:pos="9350"/>
            </w:tabs>
            <w:rPr>
              <w:noProof/>
            </w:rPr>
          </w:pPr>
          <w:hyperlink w:anchor="_Toc227771766" w:history="1">
            <w:r w:rsidR="007E0174" w:rsidRPr="00312191">
              <w:rPr>
                <w:rStyle w:val="Hyperlink"/>
                <w:noProof/>
              </w:rPr>
              <w:t>December</w:t>
            </w:r>
            <w:r w:rsidR="007E0174">
              <w:rPr>
                <w:noProof/>
              </w:rPr>
              <w:tab/>
            </w:r>
            <w:r w:rsidR="007E0174">
              <w:rPr>
                <w:noProof/>
              </w:rPr>
              <w:fldChar w:fldCharType="begin"/>
            </w:r>
            <w:r w:rsidR="007E0174">
              <w:rPr>
                <w:noProof/>
              </w:rPr>
              <w:instrText xml:space="preserve"> PAGEREF _Toc227771766 \h </w:instrText>
            </w:r>
            <w:r w:rsidR="007E0174">
              <w:rPr>
                <w:noProof/>
              </w:rPr>
            </w:r>
            <w:r w:rsidR="007E0174">
              <w:rPr>
                <w:noProof/>
              </w:rPr>
              <w:fldChar w:fldCharType="separate"/>
            </w:r>
            <w:r w:rsidR="007E0174">
              <w:rPr>
                <w:noProof/>
              </w:rPr>
              <w:t>24</w:t>
            </w:r>
            <w:r w:rsidR="007E0174">
              <w:rPr>
                <w:noProof/>
              </w:rPr>
              <w:fldChar w:fldCharType="end"/>
            </w:r>
          </w:hyperlink>
        </w:p>
        <w:p w:rsidR="007E0174" w:rsidRDefault="00254820">
          <w:pPr>
            <w:pStyle w:val="TOC1"/>
            <w:tabs>
              <w:tab w:val="right" w:leader="dot" w:pos="9350"/>
            </w:tabs>
            <w:rPr>
              <w:noProof/>
            </w:rPr>
          </w:pPr>
          <w:hyperlink w:anchor="_Toc227771767" w:history="1">
            <w:r w:rsidR="007E0174" w:rsidRPr="00312191">
              <w:rPr>
                <w:rStyle w:val="Hyperlink"/>
                <w:noProof/>
              </w:rPr>
              <w:t>17. Risk, Disputes, and Exit Options</w:t>
            </w:r>
            <w:r w:rsidR="007E0174">
              <w:rPr>
                <w:noProof/>
              </w:rPr>
              <w:tab/>
            </w:r>
            <w:r w:rsidR="007E0174">
              <w:rPr>
                <w:noProof/>
              </w:rPr>
              <w:fldChar w:fldCharType="begin"/>
            </w:r>
            <w:r w:rsidR="007E0174">
              <w:rPr>
                <w:noProof/>
              </w:rPr>
              <w:instrText xml:space="preserve"> PAGEREF _Toc227771767 \h </w:instrText>
            </w:r>
            <w:r w:rsidR="007E0174">
              <w:rPr>
                <w:noProof/>
              </w:rPr>
            </w:r>
            <w:r w:rsidR="007E0174">
              <w:rPr>
                <w:noProof/>
              </w:rPr>
              <w:fldChar w:fldCharType="separate"/>
            </w:r>
            <w:r w:rsidR="007E0174">
              <w:rPr>
                <w:noProof/>
              </w:rPr>
              <w:t>26</w:t>
            </w:r>
            <w:r w:rsidR="007E0174">
              <w:rPr>
                <w:noProof/>
              </w:rPr>
              <w:fldChar w:fldCharType="end"/>
            </w:r>
          </w:hyperlink>
        </w:p>
        <w:p w:rsidR="007E0174" w:rsidRDefault="00254820">
          <w:pPr>
            <w:pStyle w:val="TOC2"/>
            <w:tabs>
              <w:tab w:val="right" w:leader="dot" w:pos="9350"/>
            </w:tabs>
            <w:rPr>
              <w:noProof/>
            </w:rPr>
          </w:pPr>
          <w:hyperlink w:anchor="_Toc227771768" w:history="1">
            <w:r w:rsidR="007E0174" w:rsidRPr="00312191">
              <w:rPr>
                <w:rStyle w:val="Hyperlink"/>
                <w:noProof/>
              </w:rPr>
              <w:t>17.1 Dispute Resolution</w:t>
            </w:r>
            <w:r w:rsidR="007E0174">
              <w:rPr>
                <w:noProof/>
              </w:rPr>
              <w:tab/>
            </w:r>
            <w:r w:rsidR="007E0174">
              <w:rPr>
                <w:noProof/>
              </w:rPr>
              <w:fldChar w:fldCharType="begin"/>
            </w:r>
            <w:r w:rsidR="007E0174">
              <w:rPr>
                <w:noProof/>
              </w:rPr>
              <w:instrText xml:space="preserve"> PAGEREF _Toc227771768 \h </w:instrText>
            </w:r>
            <w:r w:rsidR="007E0174">
              <w:rPr>
                <w:noProof/>
              </w:rPr>
            </w:r>
            <w:r w:rsidR="007E0174">
              <w:rPr>
                <w:noProof/>
              </w:rPr>
              <w:fldChar w:fldCharType="separate"/>
            </w:r>
            <w:r w:rsidR="007E0174">
              <w:rPr>
                <w:noProof/>
              </w:rPr>
              <w:t>26</w:t>
            </w:r>
            <w:r w:rsidR="007E0174">
              <w:rPr>
                <w:noProof/>
              </w:rPr>
              <w:fldChar w:fldCharType="end"/>
            </w:r>
          </w:hyperlink>
        </w:p>
        <w:p w:rsidR="007E0174" w:rsidRDefault="00254820">
          <w:pPr>
            <w:pStyle w:val="TOC2"/>
            <w:tabs>
              <w:tab w:val="right" w:leader="dot" w:pos="9350"/>
            </w:tabs>
            <w:rPr>
              <w:noProof/>
            </w:rPr>
          </w:pPr>
          <w:hyperlink w:anchor="_Toc227771769" w:history="1">
            <w:r w:rsidR="007E0174" w:rsidRPr="00312191">
              <w:rPr>
                <w:rStyle w:val="Hyperlink"/>
                <w:noProof/>
              </w:rPr>
              <w:t>17.2 Key Risk Areas</w:t>
            </w:r>
            <w:r w:rsidR="007E0174">
              <w:rPr>
                <w:noProof/>
              </w:rPr>
              <w:tab/>
            </w:r>
            <w:r w:rsidR="007E0174">
              <w:rPr>
                <w:noProof/>
              </w:rPr>
              <w:fldChar w:fldCharType="begin"/>
            </w:r>
            <w:r w:rsidR="007E0174">
              <w:rPr>
                <w:noProof/>
              </w:rPr>
              <w:instrText xml:space="preserve"> PAGEREF _Toc227771769 \h </w:instrText>
            </w:r>
            <w:r w:rsidR="007E0174">
              <w:rPr>
                <w:noProof/>
              </w:rPr>
            </w:r>
            <w:r w:rsidR="007E0174">
              <w:rPr>
                <w:noProof/>
              </w:rPr>
              <w:fldChar w:fldCharType="separate"/>
            </w:r>
            <w:r w:rsidR="007E0174">
              <w:rPr>
                <w:noProof/>
              </w:rPr>
              <w:t>26</w:t>
            </w:r>
            <w:r w:rsidR="007E0174">
              <w:rPr>
                <w:noProof/>
              </w:rPr>
              <w:fldChar w:fldCharType="end"/>
            </w:r>
          </w:hyperlink>
        </w:p>
        <w:p w:rsidR="007E0174" w:rsidRDefault="00254820">
          <w:pPr>
            <w:pStyle w:val="TOC2"/>
            <w:tabs>
              <w:tab w:val="right" w:leader="dot" w:pos="9350"/>
            </w:tabs>
            <w:rPr>
              <w:noProof/>
            </w:rPr>
          </w:pPr>
          <w:hyperlink w:anchor="_Toc227771770" w:history="1">
            <w:r w:rsidR="007E0174" w:rsidRPr="00312191">
              <w:rPr>
                <w:rStyle w:val="Hyperlink"/>
                <w:noProof/>
              </w:rPr>
              <w:t>17.3 Exit and Restructuring Options</w:t>
            </w:r>
            <w:r w:rsidR="007E0174">
              <w:rPr>
                <w:noProof/>
              </w:rPr>
              <w:tab/>
            </w:r>
            <w:r w:rsidR="007E0174">
              <w:rPr>
                <w:noProof/>
              </w:rPr>
              <w:fldChar w:fldCharType="begin"/>
            </w:r>
            <w:r w:rsidR="007E0174">
              <w:rPr>
                <w:noProof/>
              </w:rPr>
              <w:instrText xml:space="preserve"> PAGEREF _Toc227771770 \h </w:instrText>
            </w:r>
            <w:r w:rsidR="007E0174">
              <w:rPr>
                <w:noProof/>
              </w:rPr>
            </w:r>
            <w:r w:rsidR="007E0174">
              <w:rPr>
                <w:noProof/>
              </w:rPr>
              <w:fldChar w:fldCharType="separate"/>
            </w:r>
            <w:r w:rsidR="007E0174">
              <w:rPr>
                <w:noProof/>
              </w:rPr>
              <w:t>26</w:t>
            </w:r>
            <w:r w:rsidR="007E0174">
              <w:rPr>
                <w:noProof/>
              </w:rPr>
              <w:fldChar w:fldCharType="end"/>
            </w:r>
          </w:hyperlink>
        </w:p>
        <w:p w:rsidR="007E0174" w:rsidRDefault="00254820">
          <w:pPr>
            <w:pStyle w:val="TOC1"/>
            <w:tabs>
              <w:tab w:val="right" w:leader="dot" w:pos="9350"/>
            </w:tabs>
            <w:rPr>
              <w:noProof/>
            </w:rPr>
          </w:pPr>
          <w:hyperlink w:anchor="_Toc227771771" w:history="1">
            <w:r w:rsidR="007E0174" w:rsidRPr="00312191">
              <w:rPr>
                <w:rStyle w:val="Hyperlink"/>
                <w:noProof/>
              </w:rPr>
              <w:t>18. Practical Checklists and Tools</w:t>
            </w:r>
            <w:r w:rsidR="007E0174">
              <w:rPr>
                <w:noProof/>
              </w:rPr>
              <w:tab/>
            </w:r>
            <w:r w:rsidR="007E0174">
              <w:rPr>
                <w:noProof/>
              </w:rPr>
              <w:fldChar w:fldCharType="begin"/>
            </w:r>
            <w:r w:rsidR="007E0174">
              <w:rPr>
                <w:noProof/>
              </w:rPr>
              <w:instrText xml:space="preserve"> PAGEREF _Toc227771771 \h </w:instrText>
            </w:r>
            <w:r w:rsidR="007E0174">
              <w:rPr>
                <w:noProof/>
              </w:rPr>
            </w:r>
            <w:r w:rsidR="007E0174">
              <w:rPr>
                <w:noProof/>
              </w:rPr>
              <w:fldChar w:fldCharType="separate"/>
            </w:r>
            <w:r w:rsidR="007E0174">
              <w:rPr>
                <w:noProof/>
              </w:rPr>
              <w:t>27</w:t>
            </w:r>
            <w:r w:rsidR="007E0174">
              <w:rPr>
                <w:noProof/>
              </w:rPr>
              <w:fldChar w:fldCharType="end"/>
            </w:r>
          </w:hyperlink>
        </w:p>
        <w:p w:rsidR="007E0174" w:rsidRDefault="00254820">
          <w:pPr>
            <w:pStyle w:val="TOC2"/>
            <w:tabs>
              <w:tab w:val="right" w:leader="dot" w:pos="9350"/>
            </w:tabs>
            <w:rPr>
              <w:noProof/>
            </w:rPr>
          </w:pPr>
          <w:hyperlink w:anchor="_Toc227771772" w:history="1">
            <w:r w:rsidR="007E0174" w:rsidRPr="00312191">
              <w:rPr>
                <w:rStyle w:val="Hyperlink"/>
                <w:noProof/>
              </w:rPr>
              <w:t>18.1 Pre-Entry Checklist</w:t>
            </w:r>
            <w:r w:rsidR="007E0174">
              <w:rPr>
                <w:noProof/>
              </w:rPr>
              <w:tab/>
            </w:r>
            <w:r w:rsidR="007E0174">
              <w:rPr>
                <w:noProof/>
              </w:rPr>
              <w:fldChar w:fldCharType="begin"/>
            </w:r>
            <w:r w:rsidR="007E0174">
              <w:rPr>
                <w:noProof/>
              </w:rPr>
              <w:instrText xml:space="preserve"> PAGEREF _Toc227771772 \h </w:instrText>
            </w:r>
            <w:r w:rsidR="007E0174">
              <w:rPr>
                <w:noProof/>
              </w:rPr>
            </w:r>
            <w:r w:rsidR="007E0174">
              <w:rPr>
                <w:noProof/>
              </w:rPr>
              <w:fldChar w:fldCharType="separate"/>
            </w:r>
            <w:r w:rsidR="007E0174">
              <w:rPr>
                <w:noProof/>
              </w:rPr>
              <w:t>27</w:t>
            </w:r>
            <w:r w:rsidR="007E0174">
              <w:rPr>
                <w:noProof/>
              </w:rPr>
              <w:fldChar w:fldCharType="end"/>
            </w:r>
          </w:hyperlink>
        </w:p>
        <w:p w:rsidR="007E0174" w:rsidRDefault="00254820">
          <w:pPr>
            <w:pStyle w:val="TOC1"/>
            <w:tabs>
              <w:tab w:val="right" w:leader="dot" w:pos="9350"/>
            </w:tabs>
            <w:rPr>
              <w:noProof/>
            </w:rPr>
          </w:pPr>
          <w:hyperlink w:anchor="_Toc227771773" w:history="1">
            <w:r w:rsidR="007E0174" w:rsidRPr="00312191">
              <w:rPr>
                <w:rStyle w:val="Hyperlink"/>
                <w:noProof/>
              </w:rPr>
              <w:t>19. Compliance Penalty Matrix</w:t>
            </w:r>
            <w:r w:rsidR="007E0174">
              <w:rPr>
                <w:noProof/>
              </w:rPr>
              <w:tab/>
            </w:r>
            <w:r w:rsidR="007E0174">
              <w:rPr>
                <w:noProof/>
              </w:rPr>
              <w:fldChar w:fldCharType="begin"/>
            </w:r>
            <w:r w:rsidR="007E0174">
              <w:rPr>
                <w:noProof/>
              </w:rPr>
              <w:instrText xml:space="preserve"> PAGEREF _Toc227771773 \h </w:instrText>
            </w:r>
            <w:r w:rsidR="007E0174">
              <w:rPr>
                <w:noProof/>
              </w:rPr>
            </w:r>
            <w:r w:rsidR="007E0174">
              <w:rPr>
                <w:noProof/>
              </w:rPr>
              <w:fldChar w:fldCharType="separate"/>
            </w:r>
            <w:r w:rsidR="007E0174">
              <w:rPr>
                <w:noProof/>
              </w:rPr>
              <w:t>28</w:t>
            </w:r>
            <w:r w:rsidR="007E0174">
              <w:rPr>
                <w:noProof/>
              </w:rPr>
              <w:fldChar w:fldCharType="end"/>
            </w:r>
          </w:hyperlink>
        </w:p>
        <w:p w:rsidR="007E0174" w:rsidRDefault="00254820">
          <w:pPr>
            <w:pStyle w:val="TOC1"/>
            <w:tabs>
              <w:tab w:val="right" w:leader="dot" w:pos="9350"/>
            </w:tabs>
            <w:rPr>
              <w:noProof/>
            </w:rPr>
          </w:pPr>
          <w:hyperlink w:anchor="_Toc227771774" w:history="1">
            <w:r w:rsidR="007E0174" w:rsidRPr="00312191">
              <w:rPr>
                <w:rStyle w:val="Hyperlink"/>
                <w:noProof/>
              </w:rPr>
              <w:t>20. How Comply Globally Supports Entry Philippines</w:t>
            </w:r>
            <w:r w:rsidR="007E0174">
              <w:rPr>
                <w:noProof/>
              </w:rPr>
              <w:tab/>
            </w:r>
            <w:r w:rsidR="007E0174">
              <w:rPr>
                <w:noProof/>
              </w:rPr>
              <w:fldChar w:fldCharType="begin"/>
            </w:r>
            <w:r w:rsidR="007E0174">
              <w:rPr>
                <w:noProof/>
              </w:rPr>
              <w:instrText xml:space="preserve"> PAGEREF _Toc227771774 \h </w:instrText>
            </w:r>
            <w:r w:rsidR="007E0174">
              <w:rPr>
                <w:noProof/>
              </w:rPr>
            </w:r>
            <w:r w:rsidR="007E0174">
              <w:rPr>
                <w:noProof/>
              </w:rPr>
              <w:fldChar w:fldCharType="separate"/>
            </w:r>
            <w:r w:rsidR="007E0174">
              <w:rPr>
                <w:noProof/>
              </w:rPr>
              <w:t>29</w:t>
            </w:r>
            <w:r w:rsidR="007E0174">
              <w:rPr>
                <w:noProof/>
              </w:rPr>
              <w:fldChar w:fldCharType="end"/>
            </w:r>
          </w:hyperlink>
        </w:p>
        <w:p w:rsidR="007E0174" w:rsidRDefault="00254820">
          <w:pPr>
            <w:pStyle w:val="TOC2"/>
            <w:tabs>
              <w:tab w:val="right" w:leader="dot" w:pos="9350"/>
            </w:tabs>
            <w:rPr>
              <w:noProof/>
            </w:rPr>
          </w:pPr>
          <w:hyperlink w:anchor="_Toc227771775" w:history="1">
            <w:r w:rsidR="007E0174" w:rsidRPr="00312191">
              <w:rPr>
                <w:rStyle w:val="Hyperlink"/>
                <w:noProof/>
              </w:rPr>
              <w:t>20.1 Our Services</w:t>
            </w:r>
            <w:r w:rsidR="007E0174">
              <w:rPr>
                <w:noProof/>
              </w:rPr>
              <w:tab/>
            </w:r>
            <w:r w:rsidR="007E0174">
              <w:rPr>
                <w:noProof/>
              </w:rPr>
              <w:fldChar w:fldCharType="begin"/>
            </w:r>
            <w:r w:rsidR="007E0174">
              <w:rPr>
                <w:noProof/>
              </w:rPr>
              <w:instrText xml:space="preserve"> PAGEREF _Toc227771775 \h </w:instrText>
            </w:r>
            <w:r w:rsidR="007E0174">
              <w:rPr>
                <w:noProof/>
              </w:rPr>
            </w:r>
            <w:r w:rsidR="007E0174">
              <w:rPr>
                <w:noProof/>
              </w:rPr>
              <w:fldChar w:fldCharType="separate"/>
            </w:r>
            <w:r w:rsidR="007E0174">
              <w:rPr>
                <w:noProof/>
              </w:rPr>
              <w:t>29</w:t>
            </w:r>
            <w:r w:rsidR="007E0174">
              <w:rPr>
                <w:noProof/>
              </w:rPr>
              <w:fldChar w:fldCharType="end"/>
            </w:r>
          </w:hyperlink>
        </w:p>
        <w:p w:rsidR="007E0174" w:rsidRDefault="00254820">
          <w:pPr>
            <w:pStyle w:val="TOC2"/>
            <w:tabs>
              <w:tab w:val="right" w:leader="dot" w:pos="9350"/>
            </w:tabs>
            <w:rPr>
              <w:noProof/>
            </w:rPr>
          </w:pPr>
          <w:hyperlink w:anchor="_Toc227771776" w:history="1">
            <w:r w:rsidR="007E0174" w:rsidRPr="00312191">
              <w:rPr>
                <w:rStyle w:val="Hyperlink"/>
                <w:noProof/>
              </w:rPr>
              <w:t>20.2 Engagement Models</w:t>
            </w:r>
            <w:r w:rsidR="007E0174">
              <w:rPr>
                <w:noProof/>
              </w:rPr>
              <w:tab/>
            </w:r>
            <w:r w:rsidR="007E0174">
              <w:rPr>
                <w:noProof/>
              </w:rPr>
              <w:fldChar w:fldCharType="begin"/>
            </w:r>
            <w:r w:rsidR="007E0174">
              <w:rPr>
                <w:noProof/>
              </w:rPr>
              <w:instrText xml:space="preserve"> PAGEREF _Toc227771776 \h </w:instrText>
            </w:r>
            <w:r w:rsidR="007E0174">
              <w:rPr>
                <w:noProof/>
              </w:rPr>
            </w:r>
            <w:r w:rsidR="007E0174">
              <w:rPr>
                <w:noProof/>
              </w:rPr>
              <w:fldChar w:fldCharType="separate"/>
            </w:r>
            <w:r w:rsidR="007E0174">
              <w:rPr>
                <w:noProof/>
              </w:rPr>
              <w:t>29</w:t>
            </w:r>
            <w:r w:rsidR="007E0174">
              <w:rPr>
                <w:noProof/>
              </w:rPr>
              <w:fldChar w:fldCharType="end"/>
            </w:r>
          </w:hyperlink>
        </w:p>
        <w:p w:rsidR="007E0174" w:rsidRDefault="00254820">
          <w:pPr>
            <w:pStyle w:val="TOC2"/>
            <w:tabs>
              <w:tab w:val="right" w:leader="dot" w:pos="9350"/>
            </w:tabs>
            <w:rPr>
              <w:noProof/>
            </w:rPr>
          </w:pPr>
          <w:hyperlink w:anchor="_Toc227771777" w:history="1">
            <w:r w:rsidR="007E0174" w:rsidRPr="00312191">
              <w:rPr>
                <w:rStyle w:val="Hyperlink"/>
                <w:noProof/>
              </w:rPr>
              <w:t>20.3 Contact Us</w:t>
            </w:r>
            <w:r w:rsidR="007E0174">
              <w:rPr>
                <w:noProof/>
              </w:rPr>
              <w:tab/>
            </w:r>
            <w:r w:rsidR="007E0174">
              <w:rPr>
                <w:noProof/>
              </w:rPr>
              <w:fldChar w:fldCharType="begin"/>
            </w:r>
            <w:r w:rsidR="007E0174">
              <w:rPr>
                <w:noProof/>
              </w:rPr>
              <w:instrText xml:space="preserve"> PAGEREF _Toc227771777 \h </w:instrText>
            </w:r>
            <w:r w:rsidR="007E0174">
              <w:rPr>
                <w:noProof/>
              </w:rPr>
            </w:r>
            <w:r w:rsidR="007E0174">
              <w:rPr>
                <w:noProof/>
              </w:rPr>
              <w:fldChar w:fldCharType="separate"/>
            </w:r>
            <w:r w:rsidR="007E0174">
              <w:rPr>
                <w:noProof/>
              </w:rPr>
              <w:t>29</w:t>
            </w:r>
            <w:r w:rsidR="007E0174">
              <w:rPr>
                <w:noProof/>
              </w:rPr>
              <w:fldChar w:fldCharType="end"/>
            </w:r>
          </w:hyperlink>
        </w:p>
        <w:p w:rsidR="00637D47" w:rsidRDefault="009661DD">
          <w:r>
            <w:fldChar w:fldCharType="end"/>
          </w:r>
        </w:p>
      </w:sdtContent>
    </w:sdt>
    <w:p w:rsidR="00637D47" w:rsidRDefault="009661DD">
      <w:r>
        <w:br w:type="page"/>
      </w:r>
    </w:p>
    <w:p w:rsidR="00637D47" w:rsidRDefault="009661DD">
      <w:pPr>
        <w:pStyle w:val="Heading1"/>
      </w:pPr>
      <w:bookmarkStart w:id="0" w:name="_Toc227771698"/>
      <w:r>
        <w:lastRenderedPageBreak/>
        <w:t>1. Executive Overview</w:t>
      </w:r>
      <w:bookmarkEnd w:id="0"/>
    </w:p>
    <w:p w:rsidR="00637D47" w:rsidRDefault="009661DD">
      <w:pPr>
        <w:spacing w:after="120" w:line="276" w:lineRule="auto"/>
      </w:pPr>
      <w:r>
        <w:t>This guide is designed for foreign entrepreneurs, investors, and expansion-stage companies seeking to establish or expand business operations in the Philippines. It provides a comprehensive overview of the legal, regulatory, tax, and operational framework governing foreign-owned businesses in the country.</w:t>
      </w:r>
    </w:p>
    <w:p w:rsidR="00637D47" w:rsidRDefault="009661DD">
      <w:pPr>
        <w:pStyle w:val="Heading2"/>
      </w:pPr>
      <w:bookmarkStart w:id="1" w:name="_Toc227771699"/>
      <w:r>
        <w:t>1.1 Why the Philippines?</w:t>
      </w:r>
      <w:bookmarkEnd w:id="1"/>
    </w:p>
    <w:p w:rsidR="00637D47" w:rsidRDefault="009661DD">
      <w:pPr>
        <w:spacing w:after="120" w:line="276" w:lineRule="auto"/>
      </w:pPr>
      <w:r>
        <w:t xml:space="preserve">The Philippines presents a compelling value proposition for foreign businesses: a large consumer market of over 115 million people, a young and English-proficient workforce, strategic location in Southeast Asia, competitive </w:t>
      </w:r>
      <w:proofErr w:type="spellStart"/>
      <w:r>
        <w:t>labor</w:t>
      </w:r>
      <w:proofErr w:type="spellEnd"/>
      <w:r>
        <w:t xml:space="preserve"> costs, and a growing digital economy. The government actively promotes foreign investment through agencies such as the Board of Investments (BOI) and the Philippine Economic Zone Authority (PEZA).</w:t>
      </w:r>
    </w:p>
    <w:p w:rsidR="00637D47" w:rsidRDefault="009661DD">
      <w:pPr>
        <w:pStyle w:val="Heading2"/>
      </w:pPr>
      <w:bookmarkStart w:id="2" w:name="_Toc227771700"/>
      <w:r>
        <w:t>1.2 Typical Entry Timelines and Cost Ranges</w:t>
      </w:r>
      <w:bookmarkEnd w:id="2"/>
    </w:p>
    <w:p w:rsidR="00637D47" w:rsidRDefault="009661DD">
      <w:pPr>
        <w:spacing w:after="120" w:line="276" w:lineRule="auto"/>
      </w:pPr>
      <w:r>
        <w:t xml:space="preserve">Setting up a foreign-owned corporation in the Philippines typically takes 4 to 8 weeks from initial document preparation through SEC registration, BIR </w:t>
      </w:r>
      <w:proofErr w:type="spellStart"/>
      <w:r>
        <w:t>enrollment</w:t>
      </w:r>
      <w:proofErr w:type="spellEnd"/>
      <w:r>
        <w:t>, and local government permitting. Costs range from USD 3,000 to USD 10,000 depending on the structure, sector, and complexity. PEZA-registered entities may take an additional 4-6 weeks for zone accreditation.</w:t>
      </w:r>
    </w:p>
    <w:p w:rsidR="00637D47" w:rsidRDefault="009661DD">
      <w:r>
        <w:br w:type="page"/>
      </w:r>
    </w:p>
    <w:p w:rsidR="00637D47" w:rsidRDefault="009661DD">
      <w:pPr>
        <w:pStyle w:val="Heading1"/>
      </w:pPr>
      <w:bookmarkStart w:id="3" w:name="_Toc227771701"/>
      <w:r>
        <w:lastRenderedPageBreak/>
        <w:t>2. Country Snapshot</w:t>
      </w:r>
      <w:bookmarkEnd w:id="3"/>
    </w:p>
    <w:p w:rsidR="00637D47" w:rsidRDefault="009661DD">
      <w:pPr>
        <w:pStyle w:val="Heading2"/>
      </w:pPr>
      <w:bookmarkStart w:id="4" w:name="_Toc227771702"/>
      <w:r>
        <w:t>2.1 Political and Economic Overview</w:t>
      </w:r>
      <w:bookmarkEnd w:id="4"/>
    </w:p>
    <w:p w:rsidR="00637D47" w:rsidRDefault="009661DD">
      <w:pPr>
        <w:spacing w:after="120" w:line="276" w:lineRule="auto"/>
      </w:pPr>
      <w:r>
        <w:t>The Philippines is a presidential republic with a bicameral legislature. The economy is classified as upper middle-income emerging economy by the World Bank, with GDP growth averaging 5-6% pre-pandemic. The Philippine Peso (PHP) is the national currency. Key macro indicators include a GDP of approximately USD 435 billion (2024), inflation around 3-4%, and a services-dominated economy accounting for nearly 60% of GDP.</w:t>
      </w:r>
    </w:p>
    <w:p w:rsidR="00637D47" w:rsidRDefault="009661DD">
      <w:pPr>
        <w:pStyle w:val="Heading2"/>
      </w:pPr>
      <w:bookmarkStart w:id="5" w:name="_Toc227771703"/>
      <w:r>
        <w:t>2.2 Demographics and Key Economic Hubs</w:t>
      </w:r>
      <w:bookmarkEnd w:id="5"/>
    </w:p>
    <w:p w:rsidR="00637D47" w:rsidRDefault="009661DD">
      <w:pPr>
        <w:spacing w:after="120" w:line="276" w:lineRule="auto"/>
      </w:pPr>
      <w:r>
        <w:t xml:space="preserve">With over 115 million people, the Philippines </w:t>
      </w:r>
      <w:proofErr w:type="gramStart"/>
      <w:r>
        <w:t>has</w:t>
      </w:r>
      <w:proofErr w:type="gramEnd"/>
      <w:r>
        <w:t xml:space="preserve"> one of the youngest populations in Asia (median age ~26 years). Metro Manila (National Capital Region) is the primary business hub, with Cebu, Clark/Subic, and Davao emerging as secondary </w:t>
      </w:r>
      <w:proofErr w:type="spellStart"/>
      <w:r>
        <w:t>centers</w:t>
      </w:r>
      <w:proofErr w:type="spellEnd"/>
      <w:r>
        <w:t>. The country has a literacy rate exceeding 96% and English is widely spoken in business and government.</w:t>
      </w:r>
    </w:p>
    <w:p w:rsidR="00637D47" w:rsidRDefault="009661DD">
      <w:pPr>
        <w:pStyle w:val="Heading2"/>
      </w:pPr>
      <w:bookmarkStart w:id="6" w:name="_Toc227771704"/>
      <w:r>
        <w:t>2.3 Trade Agreements and Tax Treaties</w:t>
      </w:r>
      <w:bookmarkEnd w:id="6"/>
    </w:p>
    <w:p w:rsidR="00637D47" w:rsidRDefault="009661DD">
      <w:pPr>
        <w:spacing w:after="120" w:line="276" w:lineRule="auto"/>
      </w:pPr>
      <w:r>
        <w:t>The Philippines is a member of ASEAN, APEC, and the WTO. It has bilateral investment treaties with over 35 countries and double taxation agreements (DTAs) with approximately 43 countries including the United States, Japan, Singapore, India, the UK, Germany, and China. These treaties can significantly reduce withholding tax rates on dividends, interest, and royalties.</w:t>
      </w:r>
    </w:p>
    <w:p w:rsidR="00637D47" w:rsidRDefault="009661DD">
      <w:r>
        <w:br w:type="page"/>
      </w:r>
    </w:p>
    <w:p w:rsidR="00637D47" w:rsidRDefault="009661DD">
      <w:pPr>
        <w:pStyle w:val="Heading1"/>
      </w:pPr>
      <w:bookmarkStart w:id="7" w:name="_Toc227771705"/>
      <w:r>
        <w:lastRenderedPageBreak/>
        <w:t>3. Investment Climate &amp; Business Environment</w:t>
      </w:r>
      <w:bookmarkEnd w:id="7"/>
    </w:p>
    <w:p w:rsidR="00637D47" w:rsidRDefault="009661DD">
      <w:pPr>
        <w:pStyle w:val="Heading2"/>
      </w:pPr>
      <w:bookmarkStart w:id="8" w:name="_Toc227771706"/>
      <w:r>
        <w:t>3.1 Openness to Foreign Investment</w:t>
      </w:r>
      <w:bookmarkEnd w:id="8"/>
    </w:p>
    <w:p w:rsidR="00637D47" w:rsidRDefault="009661DD">
      <w:pPr>
        <w:spacing w:after="120" w:line="276" w:lineRule="auto"/>
      </w:pPr>
      <w:r>
        <w:t>The Philippines has progressively liberalized its investment climate. The Foreign Investments Act (FIA), as amended by RA 11647 (2022), and the Public Service Act amendments (RA 11659) have opened previously restricted sectors. Foreign ownership up to 100% is permitted in most industries, except those on the Foreign Investment Negative List (FINL), which is updated every two years.</w:t>
      </w:r>
    </w:p>
    <w:p w:rsidR="00637D47" w:rsidRDefault="009661DD">
      <w:pPr>
        <w:pStyle w:val="Heading2"/>
      </w:pPr>
      <w:bookmarkStart w:id="9" w:name="_Toc227771707"/>
      <w:r>
        <w:t>3.2 Ease of Doing Business</w:t>
      </w:r>
      <w:bookmarkEnd w:id="9"/>
    </w:p>
    <w:p w:rsidR="00637D47" w:rsidRDefault="009661DD">
      <w:pPr>
        <w:spacing w:after="120" w:line="276" w:lineRule="auto"/>
      </w:pPr>
      <w:r>
        <w:t>The Ease of Doing Business and Efficient Government Service Delivery Act (RA 11032) mandates processing time limits for government transactions: 3 working days for simple, 7 for complex, and 20 for highly technical transactions. The Anti-Red Tape Authority (ARTA) oversees compliance. Key factors include online SEC registration (</w:t>
      </w:r>
      <w:proofErr w:type="spellStart"/>
      <w:r>
        <w:t>eSPARC</w:t>
      </w:r>
      <w:proofErr w:type="spellEnd"/>
      <w:r>
        <w:t xml:space="preserve"> system), streamlined BIR </w:t>
      </w:r>
      <w:proofErr w:type="spellStart"/>
      <w:r>
        <w:t>enrollment</w:t>
      </w:r>
      <w:proofErr w:type="spellEnd"/>
      <w:r>
        <w:t>, and digital payment options for government fees.</w:t>
      </w:r>
    </w:p>
    <w:p w:rsidR="00637D47" w:rsidRDefault="009661DD">
      <w:pPr>
        <w:pStyle w:val="Heading2"/>
      </w:pPr>
      <w:bookmarkStart w:id="10" w:name="_Toc227771708"/>
      <w:r>
        <w:t>3.3 Priority Sectors and Incentives</w:t>
      </w:r>
      <w:bookmarkEnd w:id="10"/>
    </w:p>
    <w:p w:rsidR="00637D47" w:rsidRDefault="009661DD">
      <w:pPr>
        <w:spacing w:after="120" w:line="276" w:lineRule="auto"/>
      </w:pPr>
      <w:r>
        <w:t xml:space="preserve">Under the Strategic Investment Priority Plan (SIPP) pursuant to the CREATE MORE Act, priority sectors include: IT-BPM/BPO, manufacturing and assembly, agribusiness, infrastructure, tourism, renewable energy, electric vehicles, creative industries, healthcare, and </w:t>
      </w:r>
      <w:proofErr w:type="spellStart"/>
      <w:r>
        <w:t>defense</w:t>
      </w:r>
      <w:proofErr w:type="spellEnd"/>
      <w:r>
        <w:t>. These sectors may qualify for enhanced fiscal incentives including income tax holidays, special corporate income tax rates, and enhanced deductions.</w:t>
      </w:r>
    </w:p>
    <w:p w:rsidR="00637D47" w:rsidRDefault="009661DD">
      <w:r>
        <w:br w:type="page"/>
      </w:r>
    </w:p>
    <w:p w:rsidR="00637D47" w:rsidRDefault="009661DD">
      <w:pPr>
        <w:pStyle w:val="Heading1"/>
      </w:pPr>
      <w:bookmarkStart w:id="11" w:name="_Toc227771709"/>
      <w:r>
        <w:lastRenderedPageBreak/>
        <w:t>4. Market Entry Strategy</w:t>
      </w:r>
      <w:bookmarkEnd w:id="11"/>
    </w:p>
    <w:p w:rsidR="00637D47" w:rsidRDefault="009661DD">
      <w:pPr>
        <w:pStyle w:val="Heading2"/>
      </w:pPr>
      <w:bookmarkStart w:id="12" w:name="_Toc227771710"/>
      <w:bookmarkStart w:id="13" w:name="_GoBack"/>
      <w:bookmarkEnd w:id="13"/>
      <w:r>
        <w:t>4.1 Go-to-Market Models</w:t>
      </w:r>
      <w:bookmarkEnd w:id="12"/>
    </w:p>
    <w:p w:rsidR="00637D47" w:rsidRDefault="009661DD">
      <w:pPr>
        <w:spacing w:after="120" w:line="276" w:lineRule="auto"/>
      </w:pPr>
      <w:r>
        <w:t>Foreign entrants typically consider the following models: (a) Direct Export to Philippine buyers, (b) Appointing a local distributor or agent, (c) Establishing a wholly foreign-owned subsidiary (most common for long-term presence), (d) Forming a joint venture with a Filipino partner (required in some restricted sectors), (e) Opening a branch office (for companies already incorporated abroad), (f) Setting up a representative or liaison office (for market research, no revenue-generating activity), and (g) Franchise model.</w:t>
      </w:r>
    </w:p>
    <w:p w:rsidR="00637D47" w:rsidRDefault="009661DD">
      <w:pPr>
        <w:pStyle w:val="Heading2"/>
      </w:pPr>
      <w:bookmarkStart w:id="14" w:name="_Toc227771711"/>
      <w:r>
        <w:t>4.2 Strategic Considerations</w:t>
      </w:r>
      <w:bookmarkEnd w:id="14"/>
    </w:p>
    <w:p w:rsidR="00637D47" w:rsidRDefault="009661DD">
      <w:pPr>
        <w:spacing w:after="120" w:line="276" w:lineRule="auto"/>
      </w:pPr>
      <w:r>
        <w:t>Key factors in choosing an entry route include: level of operational control desired, regulatory restrictions in the target sector, capital requirements, tax efficiency, speed of market entry, and exit flexibility. A wholly foreign-owned subsidiary provides the most control and is eligible for PEZA, BOI, and other Philippine investment promotion agencies incentives, while a branch office offers simpler governance but subjects the head office to Philippine taxation on local income.</w:t>
      </w:r>
    </w:p>
    <w:p w:rsidR="00637D47" w:rsidRDefault="00637D47">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200"/>
        <w:gridCol w:w="2160"/>
      </w:tblGrid>
      <w:tr w:rsidR="00637D47">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Entry Model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Speed</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Tax Efficiency</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Regulatory Risk</w:t>
            </w:r>
          </w:p>
        </w:tc>
      </w:tr>
      <w:tr w:rsidR="00637D4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Subsidiary (100% foreign)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4-8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High (PEZA/BOI eligible)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Low-Medium</w:t>
            </w:r>
          </w:p>
        </w:tc>
      </w:tr>
      <w:tr w:rsidR="00637D4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Joint Venture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Shared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6-10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Medium</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Low</w:t>
            </w:r>
          </w:p>
        </w:tc>
      </w:tr>
      <w:tr w:rsidR="00637D4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Branch Office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6-8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Medium</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Medium</w:t>
            </w:r>
          </w:p>
        </w:tc>
      </w:tr>
      <w:tr w:rsidR="00637D4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Representative Office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4-6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N/A (no revenue)</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Low</w:t>
            </w:r>
          </w:p>
        </w:tc>
      </w:tr>
      <w:tr w:rsidR="00637D4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Distributor/Agent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Low</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2-4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High</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Low</w:t>
            </w:r>
          </w:p>
        </w:tc>
      </w:tr>
    </w:tbl>
    <w:p w:rsidR="00637D47" w:rsidRDefault="009661DD">
      <w:r>
        <w:br w:type="page"/>
      </w:r>
    </w:p>
    <w:p w:rsidR="00637D47" w:rsidRDefault="009661DD">
      <w:pPr>
        <w:pStyle w:val="Heading1"/>
      </w:pPr>
      <w:bookmarkStart w:id="15" w:name="_Toc227771712"/>
      <w:r>
        <w:lastRenderedPageBreak/>
        <w:t>5. Legal and Regulatory Framework</w:t>
      </w:r>
      <w:bookmarkEnd w:id="15"/>
    </w:p>
    <w:p w:rsidR="00637D47" w:rsidRDefault="009661DD">
      <w:pPr>
        <w:pStyle w:val="Heading2"/>
      </w:pPr>
      <w:bookmarkStart w:id="16" w:name="_Toc227771713"/>
      <w:r>
        <w:t>5.1 Overview of the Legal System</w:t>
      </w:r>
      <w:bookmarkEnd w:id="16"/>
    </w:p>
    <w:p w:rsidR="00637D47" w:rsidRDefault="009661DD">
      <w:pPr>
        <w:spacing w:after="120" w:line="276" w:lineRule="auto"/>
      </w:pPr>
      <w:r>
        <w:t xml:space="preserve">The Philippines follows a civil law system influenced by Spanish and American legal traditions. Key business laws include the Revised Corporation Code (RA 11232), the Foreign Investments Act (RA 7042, as amended), the Securities Regulation Code, the Civil Code, the </w:t>
      </w:r>
      <w:proofErr w:type="spellStart"/>
      <w:r>
        <w:t>Labor</w:t>
      </w:r>
      <w:proofErr w:type="spellEnd"/>
      <w:r>
        <w:t xml:space="preserve"> Code, the Tax Code (NIRC, as amended by CREATE and CREATE MORE), and the Data Privacy Act of 2012.</w:t>
      </w:r>
    </w:p>
    <w:p w:rsidR="00637D47" w:rsidRDefault="009661DD">
      <w:pPr>
        <w:pStyle w:val="Heading2"/>
      </w:pPr>
      <w:bookmarkStart w:id="17" w:name="_Toc227771714"/>
      <w:r>
        <w:t>5.2 Key Regulatory Bodies</w:t>
      </w:r>
      <w:bookmarkEnd w:id="17"/>
    </w:p>
    <w:p w:rsidR="00637D47" w:rsidRDefault="009661DD">
      <w:pPr>
        <w:spacing w:after="120" w:line="276" w:lineRule="auto"/>
      </w:pPr>
      <w:r>
        <w:t xml:space="preserve">Securities and Exchange Commission (SEC) - corporate registration and securities regulation. Bureau of Internal Revenue (BIR) - tax administration. </w:t>
      </w:r>
      <w:proofErr w:type="spellStart"/>
      <w:proofErr w:type="gramStart"/>
      <w:r>
        <w:t>Bangko</w:t>
      </w:r>
      <w:proofErr w:type="spellEnd"/>
      <w:r>
        <w:t xml:space="preserve"> </w:t>
      </w:r>
      <w:proofErr w:type="spellStart"/>
      <w:r>
        <w:t>Sentral</w:t>
      </w:r>
      <w:proofErr w:type="spellEnd"/>
      <w:r>
        <w:t xml:space="preserve"> </w:t>
      </w:r>
      <w:proofErr w:type="spellStart"/>
      <w:r>
        <w:t>ng</w:t>
      </w:r>
      <w:proofErr w:type="spellEnd"/>
      <w:r>
        <w:t xml:space="preserve"> </w:t>
      </w:r>
      <w:proofErr w:type="spellStart"/>
      <w:r>
        <w:t>Pilipinas</w:t>
      </w:r>
      <w:proofErr w:type="spellEnd"/>
      <w:r>
        <w:t xml:space="preserve"> (BSP) - central bank and foreign exchange regulation.</w:t>
      </w:r>
      <w:proofErr w:type="gramEnd"/>
      <w:r>
        <w:t xml:space="preserve"> </w:t>
      </w:r>
      <w:proofErr w:type="gramStart"/>
      <w:r>
        <w:t>Board of Investments (BOI) and Philippine Economic Zone Authority (PEZA) - investment promotion and incentives.</w:t>
      </w:r>
      <w:proofErr w:type="gramEnd"/>
      <w:r>
        <w:t xml:space="preserve"> Department of Trade and Industry (DTI) - sole proprietorship registration and trade regulation. </w:t>
      </w:r>
      <w:proofErr w:type="gramStart"/>
      <w:r>
        <w:t>Anti-Red Tape Authority (ARTA) - government efficiency oversight.</w:t>
      </w:r>
      <w:proofErr w:type="gramEnd"/>
      <w:r>
        <w:t xml:space="preserve"> National Privacy Commission (NPC) - data protection.</w:t>
      </w:r>
    </w:p>
    <w:p w:rsidR="00637D47" w:rsidRDefault="009661DD">
      <w:pPr>
        <w:pStyle w:val="Heading2"/>
      </w:pPr>
      <w:bookmarkStart w:id="18" w:name="_Toc227771715"/>
      <w:r>
        <w:t>5.3 Competition, Consumer Protection, and Data Privacy</w:t>
      </w:r>
      <w:bookmarkEnd w:id="18"/>
    </w:p>
    <w:p w:rsidR="00637D47" w:rsidRDefault="009661DD">
      <w:pPr>
        <w:spacing w:after="120" w:line="276" w:lineRule="auto"/>
      </w:pPr>
      <w:r>
        <w:t>The Philippine Competition Act (RA 10667) established the Philippine Competition Commission (PCC) to review mergers, acquisitions, and anti-competitive practices. The Consumer Act (RA 7394) protects consumer rights. The Data Privacy Act of 2012 (RA 10173) governs personal data processing with requirements for data protection officers, registration of data processing systems, and cross-border data transfer controls administered by the National Privacy Commission.</w:t>
      </w:r>
    </w:p>
    <w:p w:rsidR="00637D47" w:rsidRDefault="009661DD">
      <w:r>
        <w:br w:type="page"/>
      </w:r>
    </w:p>
    <w:p w:rsidR="00637D47" w:rsidRDefault="009661DD">
      <w:pPr>
        <w:pStyle w:val="Heading1"/>
      </w:pPr>
      <w:bookmarkStart w:id="19" w:name="_Toc227771716"/>
      <w:r>
        <w:lastRenderedPageBreak/>
        <w:t>6. Business Structures for Foreign Investors</w:t>
      </w:r>
      <w:bookmarkEnd w:id="19"/>
    </w:p>
    <w:p w:rsidR="00637D47" w:rsidRDefault="009661DD">
      <w:pPr>
        <w:pStyle w:val="Heading2"/>
      </w:pPr>
      <w:bookmarkStart w:id="20" w:name="_Toc227771717"/>
      <w:r>
        <w:t>6.1 Available Business Vehicles</w:t>
      </w:r>
      <w:bookmarkEnd w:id="20"/>
    </w:p>
    <w:p w:rsidR="00637D47" w:rsidRDefault="009661DD">
      <w:pPr>
        <w:spacing w:after="120" w:line="276" w:lineRule="auto"/>
      </w:pPr>
      <w:r>
        <w:t>Foreign investors may choose from: Domestic Corporation (with foreign ownership up to 100% in permitted sectors), Branch Office of a foreign corporation, Representative/Liaison Office, Regional Headquarters (RHQ) or Regional Operating Headquarters (ROHQ), Partnership, Sole Proprietorship (Filipino citizens only), and One Person Corporation (OPC).</w:t>
      </w:r>
    </w:p>
    <w:p w:rsidR="00637D47" w:rsidRDefault="009661DD">
      <w:pPr>
        <w:pStyle w:val="Heading2"/>
      </w:pPr>
      <w:bookmarkStart w:id="21" w:name="_Toc227771718"/>
      <w:r>
        <w:t>6.2 Comparative Table of Structures</w:t>
      </w:r>
      <w:bookmarkEnd w:id="2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920"/>
        <w:gridCol w:w="1920"/>
        <w:gridCol w:w="1920"/>
      </w:tblGrid>
      <w:tr w:rsidR="00637D47">
        <w:tc>
          <w:tcPr>
            <w:tcW w:w="1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Subsidiary (Corp)</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Branch Office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Rep. Office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ROHQ</w:t>
            </w:r>
          </w:p>
        </w:tc>
      </w:tr>
      <w:tr w:rsidR="00637D4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Legal Personality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Extension of parent</w:t>
            </w:r>
          </w:p>
        </w:tc>
      </w:tr>
      <w:tr w:rsidR="00637D47">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Liability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Limited to capital</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Parent liable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Parent liable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Parent liable</w:t>
            </w:r>
          </w:p>
        </w:tc>
      </w:tr>
      <w:tr w:rsidR="00637D4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Min. Capital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USD 200,000*</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USD 200,000</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USD 30,000/</w:t>
            </w:r>
            <w:proofErr w:type="spellStart"/>
            <w:r>
              <w:rPr>
                <w:sz w:val="19"/>
                <w:szCs w:val="19"/>
              </w:rPr>
              <w:t>yr</w:t>
            </w:r>
            <w:proofErr w:type="spellEnd"/>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USD 200,000</w:t>
            </w:r>
          </w:p>
        </w:tc>
      </w:tr>
      <w:tr w:rsidR="00637D47">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Tax Treatment</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 CIT on PH income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 CIT + 15% BPRT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Exempt (no income)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Special rates</w:t>
            </w:r>
          </w:p>
        </w:tc>
      </w:tr>
      <w:tr w:rsidR="00637D4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FDI Eligibility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No revenue</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Yes</w:t>
            </w:r>
          </w:p>
        </w:tc>
      </w:tr>
      <w:tr w:rsidR="00637D47">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Revenue Activity</w:t>
            </w:r>
          </w:p>
        </w:tc>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Qualifying services</w:t>
            </w:r>
          </w:p>
        </w:tc>
      </w:tr>
      <w:tr w:rsidR="00637D4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PEZA/BOI Eligible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Yes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No</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Limited</w:t>
            </w:r>
          </w:p>
        </w:tc>
      </w:tr>
    </w:tbl>
    <w:p w:rsidR="00637D47" w:rsidRDefault="009661DD">
      <w:pPr>
        <w:spacing w:after="120" w:line="276" w:lineRule="auto"/>
      </w:pPr>
      <w:r>
        <w:t>*Minimum paid-up capital reduced to USD 100,000 if the entity is technology-intensive or employs at least 50 Filipino workers.</w:t>
      </w:r>
    </w:p>
    <w:p w:rsidR="00637D47" w:rsidRDefault="009661DD">
      <w:r>
        <w:br w:type="page"/>
      </w:r>
    </w:p>
    <w:p w:rsidR="00637D47" w:rsidRDefault="009661DD">
      <w:pPr>
        <w:pStyle w:val="Heading1"/>
      </w:pPr>
      <w:bookmarkStart w:id="22" w:name="_Toc227771719"/>
      <w:r>
        <w:lastRenderedPageBreak/>
        <w:t>7. Foreign Investment Rules and Exchange Control</w:t>
      </w:r>
      <w:bookmarkEnd w:id="22"/>
    </w:p>
    <w:p w:rsidR="00637D47" w:rsidRDefault="009661DD">
      <w:pPr>
        <w:pStyle w:val="Heading2"/>
      </w:pPr>
      <w:bookmarkStart w:id="23" w:name="_Toc227771720"/>
      <w:r>
        <w:t>7.1 FDI Regime Overview</w:t>
      </w:r>
      <w:bookmarkEnd w:id="23"/>
    </w:p>
    <w:p w:rsidR="00637D47" w:rsidRDefault="009661DD">
      <w:pPr>
        <w:spacing w:after="120" w:line="276" w:lineRule="auto"/>
      </w:pPr>
      <w:r>
        <w:t xml:space="preserve">The Philippines operates a negative list system under the Foreign Investment Negative List (FINL). Industries not on the FINL are open to 100% foreign ownership. The FINL has two lists: List A covers sectors restricted by the Constitution and specific laws (e.g., mass media, small-scale mining, private security agencies), while List B covers sectors restricted for security, </w:t>
      </w:r>
      <w:proofErr w:type="spellStart"/>
      <w:r>
        <w:t>defense</w:t>
      </w:r>
      <w:proofErr w:type="spellEnd"/>
      <w:r>
        <w:t>, health, and morals reasons, and includes areas where Filipino ownership is required if paid-up capital is below USD 200,000.</w:t>
      </w:r>
    </w:p>
    <w:p w:rsidR="00637D47" w:rsidRDefault="009661DD">
      <w:pPr>
        <w:pStyle w:val="Heading2"/>
      </w:pPr>
      <w:bookmarkStart w:id="24" w:name="_Toc227771721"/>
      <w:r>
        <w:t>7.2 Key Conditions for Foreign Shareholders</w:t>
      </w:r>
      <w:bookmarkEnd w:id="24"/>
    </w:p>
    <w:p w:rsidR="00637D47" w:rsidRDefault="009661DD">
      <w:pPr>
        <w:spacing w:after="120" w:line="276" w:lineRule="auto"/>
      </w:pPr>
      <w:r>
        <w:t>Foreign nationals can own up to 100% of a Philippine corporation in unrestricted sectors. In sectors with equity caps (e.g., public utilities - now up to 100% under RA 11659 for non-critical activities, advertising - 30% foreign equity), a Filipino partner must hold the balance. Foreign nationals generally cannot own land in the Philippines, though long-term leases of up to 75 years are permitted, and condominium units may be owned by foreigners up to 40% of the building.</w:t>
      </w:r>
    </w:p>
    <w:p w:rsidR="00637D47" w:rsidRDefault="009661DD">
      <w:pPr>
        <w:pStyle w:val="Heading2"/>
      </w:pPr>
      <w:bookmarkStart w:id="25" w:name="_Toc227771722"/>
      <w:r>
        <w:t>7.3 Foreign Exchange and Capital Controls</w:t>
      </w:r>
      <w:bookmarkEnd w:id="25"/>
    </w:p>
    <w:p w:rsidR="00637D47" w:rsidRDefault="009661DD">
      <w:pPr>
        <w:spacing w:after="120" w:line="276" w:lineRule="auto"/>
      </w:pPr>
      <w:r>
        <w:t>The BSP has largely liberalized foreign exchange controls. Foreign investments duly registered with the BSP are eligible for full repatriation of capital and remittance of profits, dividends, and earnings at the prevailing exchange rate. Registration is done through authorized agent banks. Inward remittances above USD 50,000 must be converted through banks. External borrowings require BSP approval if they fall under manual registration thresholds.</w:t>
      </w:r>
    </w:p>
    <w:p w:rsidR="00637D47" w:rsidRDefault="009661DD">
      <w:r>
        <w:br w:type="page"/>
      </w:r>
    </w:p>
    <w:p w:rsidR="00637D47" w:rsidRDefault="009661DD">
      <w:pPr>
        <w:pStyle w:val="Heading1"/>
      </w:pPr>
      <w:bookmarkStart w:id="26" w:name="_Toc227771723"/>
      <w:r>
        <w:lastRenderedPageBreak/>
        <w:t>8. Step-by-Step Incorporation &amp; Registration Process</w:t>
      </w:r>
      <w:bookmarkEnd w:id="26"/>
    </w:p>
    <w:p w:rsidR="00637D47" w:rsidRDefault="009661DD">
      <w:pPr>
        <w:pStyle w:val="Heading2"/>
      </w:pPr>
      <w:bookmarkStart w:id="27" w:name="_Toc227771724"/>
      <w:r>
        <w:t>8.1 Pre-Incorporation Planning</w:t>
      </w:r>
      <w:bookmarkEnd w:id="27"/>
    </w:p>
    <w:p w:rsidR="00637D47" w:rsidRDefault="009661DD">
      <w:pPr>
        <w:spacing w:after="120" w:line="276" w:lineRule="auto"/>
      </w:pPr>
      <w:r>
        <w:t>Before incorporation, foreign investors must: (a) Verify name availability through the SEC Company Registration System (</w:t>
      </w:r>
      <w:proofErr w:type="spellStart"/>
      <w:r>
        <w:t>eSPARC</w:t>
      </w:r>
      <w:proofErr w:type="spellEnd"/>
      <w:r>
        <w:t>), (b) Determine the appropriate business structure and ownership split, (c) Prepare Articles of Incorporation and By-Laws, (d) Appoint at least 2 incorporators (for regular corporations) with at least 25% Filipino directors if any, (e) Designate a registered office address in the Philippines, (f) Open a bank account for paid-up capital deposit, and (g) Obtain necessary KYC documents including passport copies, proof of address, and bank references.</w:t>
      </w:r>
    </w:p>
    <w:p w:rsidR="00637D47" w:rsidRDefault="009661DD">
      <w:pPr>
        <w:pStyle w:val="Heading2"/>
      </w:pPr>
      <w:bookmarkStart w:id="28" w:name="_Toc227771725"/>
      <w:r>
        <w:t>8.2 Step-by-Step Incorporation Workflow</w:t>
      </w:r>
      <w:bookmarkEnd w:id="2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741"/>
        <w:gridCol w:w="1595"/>
        <w:gridCol w:w="3390"/>
      </w:tblGrid>
      <w:tr w:rsidR="00637D47">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Step</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Activity</w:t>
            </w:r>
          </w:p>
        </w:tc>
        <w:tc>
          <w:tcPr>
            <w:tcW w:w="1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Timeline</w:t>
            </w:r>
          </w:p>
        </w:tc>
        <w:tc>
          <w:tcPr>
            <w:tcW w:w="3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Agency</w:t>
            </w:r>
          </w:p>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 name verification and reservation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1-2 days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 (</w:t>
            </w:r>
            <w:proofErr w:type="spellStart"/>
            <w:r>
              <w:rPr>
                <w:sz w:val="19"/>
                <w:szCs w:val="19"/>
              </w:rPr>
              <w:t>eSPARC</w:t>
            </w:r>
            <w:proofErr w:type="spellEnd"/>
            <w:r>
              <w:rPr>
                <w:sz w:val="19"/>
                <w:szCs w:val="19"/>
              </w:rPr>
              <w:t>)</w:t>
            </w:r>
          </w:p>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Prepare Articles of Incorporation and By-Laws</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3-5 days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Legal counsel</w:t>
            </w:r>
          </w:p>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3</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Open bank account and deposit paid-up capital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3-7 days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Authorized bank</w:t>
            </w:r>
          </w:p>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File incorporation documents with SEC</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3-5 days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SEC</w:t>
            </w:r>
          </w:p>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5</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Obtain Certificate of Incorporation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1-3 days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w:t>
            </w:r>
          </w:p>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Obtain Barangay Clearance</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1-2 days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Local Barangay</w:t>
            </w:r>
          </w:p>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7</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Obtain Mayor's Permit / Business Permit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5-10 days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LGU (City Hall)</w:t>
            </w:r>
          </w:p>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Register with BIR and obtain TIN, COR</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3-5 days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 (RDO)</w:t>
            </w:r>
          </w:p>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9</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Register books of accounts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1-2 days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Register with 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 days</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Register with DOLE (if hiring employees)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1-2 days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DOLE</w:t>
            </w:r>
          </w:p>
        </w:tc>
      </w:tr>
    </w:tbl>
    <w:p w:rsidR="00637D47" w:rsidRDefault="009661DD">
      <w:r>
        <w:br w:type="page"/>
      </w:r>
    </w:p>
    <w:p w:rsidR="00637D47" w:rsidRDefault="009661DD">
      <w:pPr>
        <w:pStyle w:val="Heading1"/>
      </w:pPr>
      <w:bookmarkStart w:id="29" w:name="_Toc227771726"/>
      <w:r>
        <w:lastRenderedPageBreak/>
        <w:t>9. Licenses, Approvals, and Sector-Specific Requirements</w:t>
      </w:r>
      <w:bookmarkEnd w:id="29"/>
    </w:p>
    <w:p w:rsidR="00637D47" w:rsidRDefault="009661DD">
      <w:pPr>
        <w:pStyle w:val="Heading2"/>
      </w:pPr>
      <w:bookmarkStart w:id="30" w:name="_Toc227771727"/>
      <w:r>
        <w:t>9.1 Common Cross-Sector Licenses</w:t>
      </w:r>
      <w:bookmarkEnd w:id="30"/>
    </w:p>
    <w:p w:rsidR="00637D47" w:rsidRDefault="009661DD">
      <w:pPr>
        <w:spacing w:after="120" w:line="276" w:lineRule="auto"/>
      </w:pPr>
      <w:r>
        <w:t>All businesses require: SEC Certificate of Registration (corporations) or DTI Certificate (sole proprietorships), Barangay Clearance, Mayor's Permit (Business Permit) renewed annually, BIR Certificate of Registration (Form 2303), SSS/</w:t>
      </w:r>
      <w:proofErr w:type="spellStart"/>
      <w:r>
        <w:t>PhilHealth</w:t>
      </w:r>
      <w:proofErr w:type="spellEnd"/>
      <w:r>
        <w:t>/</w:t>
      </w:r>
      <w:proofErr w:type="spellStart"/>
      <w:r>
        <w:t>Pag</w:t>
      </w:r>
      <w:proofErr w:type="spellEnd"/>
      <w:r>
        <w:t>-IBIG employer registration. Import/export businesses additionally need: Bureau of Customs registration, Import Permit/License (for regulated goods), and an Importer Exporter Code from the DTI.</w:t>
      </w:r>
    </w:p>
    <w:p w:rsidR="00637D47" w:rsidRDefault="009661DD">
      <w:pPr>
        <w:pStyle w:val="Heading2"/>
      </w:pPr>
      <w:bookmarkStart w:id="31" w:name="_Toc227771728"/>
      <w:r>
        <w:t>9.2 Sector-Specific Approvals</w:t>
      </w:r>
      <w:bookmarkEnd w:id="31"/>
    </w:p>
    <w:p w:rsidR="00637D47" w:rsidRDefault="009661DD">
      <w:pPr>
        <w:spacing w:after="120" w:line="276" w:lineRule="auto"/>
      </w:pPr>
      <w:r>
        <w:t>Financial services: BSP license for banks, insurance companies require Insurance Commission approval. Telecoms: National Telecommunications Commission (NTC) authorization. Healthcare/</w:t>
      </w:r>
      <w:proofErr w:type="spellStart"/>
      <w:r>
        <w:t>Pharma</w:t>
      </w:r>
      <w:proofErr w:type="spellEnd"/>
      <w:r>
        <w:t>: FDA Philippines registration. Education: CHED/</w:t>
      </w:r>
      <w:proofErr w:type="spellStart"/>
      <w:r>
        <w:t>DepEd</w:t>
      </w:r>
      <w:proofErr w:type="spellEnd"/>
      <w:r>
        <w:t xml:space="preserve"> authorization. Food and beverage: FDA product registration and LGU sanitary permit. Mining: DENR approval and Mines and Geosciences Bureau clearance. Digital/</w:t>
      </w:r>
      <w:proofErr w:type="spellStart"/>
      <w:r>
        <w:t>Fintech</w:t>
      </w:r>
      <w:proofErr w:type="spellEnd"/>
      <w:r>
        <w:t>: BSP registration as a Virtual Asset Service Provider (VASP) or Electronic Money Issuer (EMI). Construction: PCAB license.</w:t>
      </w:r>
    </w:p>
    <w:p w:rsidR="00637D47" w:rsidRDefault="009661DD">
      <w:r>
        <w:br w:type="page"/>
      </w:r>
    </w:p>
    <w:p w:rsidR="00637D47" w:rsidRDefault="009661DD">
      <w:pPr>
        <w:pStyle w:val="Heading1"/>
      </w:pPr>
      <w:bookmarkStart w:id="32" w:name="_Toc227771729"/>
      <w:r>
        <w:lastRenderedPageBreak/>
        <w:t>10. Taxation and Incentives</w:t>
      </w:r>
      <w:bookmarkEnd w:id="32"/>
    </w:p>
    <w:p w:rsidR="00637D47" w:rsidRDefault="009661DD">
      <w:pPr>
        <w:pStyle w:val="Heading2"/>
      </w:pPr>
      <w:bookmarkStart w:id="33" w:name="_Toc227771730"/>
      <w:r>
        <w:t>10.1 Overview of the Tax System</w:t>
      </w:r>
      <w:bookmarkEnd w:id="33"/>
    </w:p>
    <w:p w:rsidR="00637D47" w:rsidRDefault="009661DD">
      <w:pPr>
        <w:spacing w:after="120" w:line="276" w:lineRule="auto"/>
      </w:pPr>
      <w:r>
        <w:t>The Philippine tax system is administered by the Bureau of Internal Revenue (BIR) under the National Internal Revenue Code (NIRC), as amended by the TRAIN Law (RA 10963), CREATE Act (RA 11534), and CREATE MORE Act (RA 12066). The tax system covers corporate income tax, individual income tax, value-added tax, excise taxes, documentary stamp taxes, withholding taxes, local business taxes, and real property taxes.</w:t>
      </w:r>
    </w:p>
    <w:p w:rsidR="00637D47" w:rsidRDefault="009661DD">
      <w:pPr>
        <w:pStyle w:val="Heading2"/>
      </w:pPr>
      <w:bookmarkStart w:id="34" w:name="_Toc227771731"/>
      <w:r>
        <w:t>10.2 Corporate Income Tax</w:t>
      </w:r>
      <w:bookmarkEnd w:id="3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2760"/>
        <w:gridCol w:w="3200"/>
      </w:tblGrid>
      <w:tr w:rsidR="00637D47">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Entity Type</w:t>
            </w:r>
          </w:p>
        </w:tc>
        <w:tc>
          <w:tcPr>
            <w:tcW w:w="1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Tax Rate</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Tax Base</w:t>
            </w:r>
          </w:p>
        </w:tc>
        <w:tc>
          <w:tcPr>
            <w:tcW w:w="3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Notes</w:t>
            </w:r>
          </w:p>
        </w:tc>
      </w:tr>
      <w:tr w:rsidR="00637D4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Domestic Corporation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25%</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Worldwide income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Standard rate</w:t>
            </w:r>
          </w:p>
        </w:tc>
      </w:tr>
      <w:tr w:rsidR="00637D4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Domestic Corp (small)</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20%</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Net taxable income</w:t>
            </w:r>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If net income does not exceed PHP 5M and total assets do not exceed PHP 100M</w:t>
            </w:r>
          </w:p>
        </w:tc>
      </w:tr>
      <w:tr w:rsidR="00637D4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Resident Foreign Corp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25%</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PH-sourced income only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Engaged in trade/business in PH</w:t>
            </w:r>
          </w:p>
        </w:tc>
      </w:tr>
      <w:tr w:rsidR="00637D4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Non-Resident Foreign Corp</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Gross PH income</w:t>
            </w:r>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WHT-based collection</w:t>
            </w:r>
          </w:p>
        </w:tc>
      </w:tr>
      <w:tr w:rsidR="00637D4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PEZA-registered entity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5% GIT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Gross income earned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Special tax regime, in lieu of all national and local taxes</w:t>
            </w:r>
          </w:p>
        </w:tc>
      </w:tr>
      <w:tr w:rsidR="00637D4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BOI-registered (ITH)</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0% (ITH period)</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N/A</w:t>
            </w:r>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4-7 year income tax holiday depending on location and activity</w:t>
            </w:r>
          </w:p>
        </w:tc>
      </w:tr>
    </w:tbl>
    <w:p w:rsidR="00637D47" w:rsidRDefault="009661DD">
      <w:pPr>
        <w:pStyle w:val="Heading2"/>
      </w:pPr>
      <w:bookmarkStart w:id="35" w:name="_Toc227771732"/>
      <w:r>
        <w:t>10.3 Value-Added Tax (VAT)</w:t>
      </w:r>
      <w:bookmarkEnd w:id="35"/>
    </w:p>
    <w:p w:rsidR="00637D47" w:rsidRDefault="009661DD">
      <w:pPr>
        <w:spacing w:after="120" w:line="276" w:lineRule="auto"/>
      </w:pPr>
      <w:r>
        <w:t>The standard VAT rate is 12%, applicable to sales of goods and services within the Philippines and importation. VAT registration is mandatory if annual gross sales/receipts exceed PHP 3 million. Export sales are zero-rated (0%). Certain transactions are VAT-exempt, including sale of agricultural products in original state, educational services, and residential dwelling leases below PHP 15,000/month. Input VAT may be credited against output VAT.</w:t>
      </w:r>
    </w:p>
    <w:p w:rsidR="00637D47" w:rsidRDefault="009661DD">
      <w:pPr>
        <w:pStyle w:val="Heading2"/>
      </w:pPr>
      <w:bookmarkStart w:id="36" w:name="_Toc227771733"/>
      <w:r>
        <w:t>10.4 Withholding Tax Rates</w:t>
      </w:r>
      <w:bookmarkEnd w:id="36"/>
    </w:p>
    <w:p w:rsidR="00637D47" w:rsidRDefault="00637D47">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400"/>
        <w:gridCol w:w="2760"/>
      </w:tblGrid>
      <w:tr w:rsidR="00637D47">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Payment Type</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Rate (Domestic)</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Rate (Non-Resident)</w:t>
            </w:r>
          </w:p>
        </w:tc>
        <w:tc>
          <w:tcPr>
            <w:tcW w:w="2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Treaty Rate Range</w:t>
            </w:r>
          </w:p>
        </w:tc>
      </w:tr>
      <w:tr w:rsidR="00637D4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Dividends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10% final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25% final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5-15% (treaty)</w:t>
            </w:r>
          </w:p>
        </w:tc>
      </w:tr>
      <w:tr w:rsidR="00637D4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Interest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20% final</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 final (or 20%)</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10-15% (treaty)</w:t>
            </w:r>
          </w:p>
        </w:tc>
      </w:tr>
      <w:tr w:rsidR="00637D4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Royalties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20% final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25% final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10-25% (treaty)</w:t>
            </w:r>
          </w:p>
        </w:tc>
      </w:tr>
      <w:tr w:rsidR="00637D4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Management/Technical Fees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Creditable WHT 5-15%</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Treaty may reduce</w:t>
            </w:r>
          </w:p>
        </w:tc>
      </w:tr>
      <w:tr w:rsidR="00637D4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Rental (real property)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5% CWT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25%</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Varies</w:t>
            </w:r>
          </w:p>
        </w:tc>
      </w:tr>
      <w:tr w:rsidR="00637D4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Branch Profit Remittance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15%</w:t>
            </w:r>
          </w:p>
        </w:tc>
        <w:tc>
          <w:tcPr>
            <w:tcW w:w="2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May be reduced by treaty</w:t>
            </w:r>
          </w:p>
        </w:tc>
      </w:tr>
    </w:tbl>
    <w:p w:rsidR="00637D47" w:rsidRDefault="009661DD">
      <w:pPr>
        <w:pStyle w:val="Heading2"/>
      </w:pPr>
      <w:bookmarkStart w:id="37" w:name="_Toc227771734"/>
      <w:r>
        <w:lastRenderedPageBreak/>
        <w:t>10.5 Tax Incentives and Reliefs</w:t>
      </w:r>
      <w:bookmarkEnd w:id="37"/>
    </w:p>
    <w:p w:rsidR="00637D47" w:rsidRDefault="009661DD">
      <w:pPr>
        <w:spacing w:after="120" w:line="276" w:lineRule="auto"/>
      </w:pPr>
      <w:r>
        <w:t xml:space="preserve">Under the CREATE MORE Act and the Strategic Investment Priority Plan (SIPP), qualifying registered business enterprises may enjoy: Income Tax Holiday (ITH) of 4-7 years, Special Corporate Income Tax (SCIT) of 5% on gross income earned for 10 years after ITH, Enhanced Deductions including additional 50-100% deduction on certain expenses (power, </w:t>
      </w:r>
      <w:proofErr w:type="spellStart"/>
      <w:r>
        <w:t>labor</w:t>
      </w:r>
      <w:proofErr w:type="spellEnd"/>
      <w:r>
        <w:t>, R&amp;D, training, domestic input), duty exemption on imported capital equipment, and VAT zero-rating on local purchases. PEZA zones additionally offer simplified import/export procedures and potential exemption from local business taxes.</w:t>
      </w:r>
    </w:p>
    <w:p w:rsidR="00637D47" w:rsidRDefault="009661DD">
      <w:r>
        <w:br w:type="page"/>
      </w:r>
    </w:p>
    <w:p w:rsidR="00637D47" w:rsidRDefault="009661DD">
      <w:pPr>
        <w:pStyle w:val="Heading1"/>
      </w:pPr>
      <w:bookmarkStart w:id="38" w:name="_Toc227771735"/>
      <w:r>
        <w:lastRenderedPageBreak/>
        <w:t>11. Banking, Finance, and Repatriation</w:t>
      </w:r>
      <w:bookmarkEnd w:id="38"/>
    </w:p>
    <w:p w:rsidR="00637D47" w:rsidRDefault="009661DD">
      <w:pPr>
        <w:pStyle w:val="Heading2"/>
      </w:pPr>
      <w:bookmarkStart w:id="39" w:name="_Toc227771736"/>
      <w:r>
        <w:t>11.1 Opening Corporate Bank Accounts</w:t>
      </w:r>
      <w:bookmarkEnd w:id="39"/>
    </w:p>
    <w:p w:rsidR="00637D47" w:rsidRDefault="009661DD">
      <w:pPr>
        <w:spacing w:after="120" w:line="276" w:lineRule="auto"/>
      </w:pPr>
      <w:r>
        <w:t xml:space="preserve">To open a corporate bank account, the entity typically needs: SEC Certificate of Registration, Articles of Incorporation and By-Laws, Board Resolution authorizing account opening and designating signatories, BIR Certificate of Registration (Form 2303), valid IDs and passport copies of signatories and beneficial owners, proof of business address, and specimen signature cards. Major </w:t>
      </w:r>
      <w:proofErr w:type="gramStart"/>
      <w:r>
        <w:t>banks</w:t>
      </w:r>
      <w:proofErr w:type="gramEnd"/>
      <w:r>
        <w:t xml:space="preserve"> include BDO, BPI, </w:t>
      </w:r>
      <w:proofErr w:type="spellStart"/>
      <w:r>
        <w:t>Metrobank</w:t>
      </w:r>
      <w:proofErr w:type="spellEnd"/>
      <w:r>
        <w:t xml:space="preserve">, and </w:t>
      </w:r>
      <w:proofErr w:type="spellStart"/>
      <w:r>
        <w:t>Landbank</w:t>
      </w:r>
      <w:proofErr w:type="spellEnd"/>
      <w:r>
        <w:t>. Foreign banks such as Citibank, HSBC, and Standard Chartered also operate in the Philippines.</w:t>
      </w:r>
    </w:p>
    <w:p w:rsidR="00637D47" w:rsidRDefault="009661DD">
      <w:pPr>
        <w:pStyle w:val="Heading2"/>
      </w:pPr>
      <w:bookmarkStart w:id="40" w:name="_Toc227771737"/>
      <w:r>
        <w:t>11.2 Funding Options</w:t>
      </w:r>
      <w:bookmarkEnd w:id="40"/>
    </w:p>
    <w:p w:rsidR="00637D47" w:rsidRDefault="009661DD">
      <w:pPr>
        <w:spacing w:after="120" w:line="276" w:lineRule="auto"/>
      </w:pPr>
      <w:r>
        <w:t>Foreign-owned entities may be funded through equity (paid-up capital), shareholder loans (subject to BSP regulations on foreign borrowings), and local borrowing from Philippine banks. Thin capitalization rules apply with a debt-to-equity ratio guideline, and transfer pricing regulations require that intercompany transactions be conducted at arm's length.</w:t>
      </w:r>
    </w:p>
    <w:p w:rsidR="00637D47" w:rsidRDefault="009661DD">
      <w:pPr>
        <w:pStyle w:val="Heading2"/>
      </w:pPr>
      <w:bookmarkStart w:id="41" w:name="_Toc227771738"/>
      <w:r>
        <w:t>11.3 Repatriation Rules</w:t>
      </w:r>
      <w:bookmarkEnd w:id="41"/>
    </w:p>
    <w:p w:rsidR="00637D47" w:rsidRDefault="009661DD">
      <w:pPr>
        <w:spacing w:after="120" w:line="276" w:lineRule="auto"/>
      </w:pPr>
      <w:r>
        <w:t>Investments registered with the BSP may be repatriated at the prevailing exchange rate through the banking system. Dividends, profits, and capital gains may be remitted outward after payment of applicable taxes (withholding tax on dividends, branch profit remittance tax for branches). Documentary requirements typically include board resolutions, tax clearances, and proof of tax payment.</w:t>
      </w:r>
    </w:p>
    <w:p w:rsidR="00637D47" w:rsidRDefault="009661DD">
      <w:r>
        <w:br w:type="page"/>
      </w:r>
    </w:p>
    <w:p w:rsidR="00637D47" w:rsidRDefault="009661DD">
      <w:pPr>
        <w:pStyle w:val="Heading1"/>
      </w:pPr>
      <w:bookmarkStart w:id="42" w:name="_Toc227771739"/>
      <w:r>
        <w:lastRenderedPageBreak/>
        <w:t>12. Employment, Immigration, and Payroll</w:t>
      </w:r>
      <w:bookmarkEnd w:id="42"/>
    </w:p>
    <w:p w:rsidR="00637D47" w:rsidRDefault="009661DD">
      <w:pPr>
        <w:pStyle w:val="Heading2"/>
      </w:pPr>
      <w:bookmarkStart w:id="43" w:name="_Toc227771740"/>
      <w:r>
        <w:t>12.1 Key Employment Laws</w:t>
      </w:r>
      <w:bookmarkEnd w:id="43"/>
    </w:p>
    <w:p w:rsidR="00637D47" w:rsidRDefault="009661DD">
      <w:pPr>
        <w:spacing w:after="120" w:line="276" w:lineRule="auto"/>
      </w:pPr>
      <w:r>
        <w:t xml:space="preserve">The </w:t>
      </w:r>
      <w:proofErr w:type="spellStart"/>
      <w:r>
        <w:t>Labor</w:t>
      </w:r>
      <w:proofErr w:type="spellEnd"/>
      <w:r>
        <w:t xml:space="preserve"> Code of the Philippines governs employment relationships. Key provisions include: maximum 8-hour work day / 48-hour work week, overtime premium of 25% (30% on holidays), 13th month pay (mandatory, equivalent to 1/12 of annual basic salary), minimum 5 days Service Incentive Leave (SIL), and statutory benefits through SSS, </w:t>
      </w:r>
      <w:proofErr w:type="spellStart"/>
      <w:r>
        <w:t>PhilHealth</w:t>
      </w:r>
      <w:proofErr w:type="spellEnd"/>
      <w:r>
        <w:t xml:space="preserve">, and </w:t>
      </w:r>
      <w:proofErr w:type="spellStart"/>
      <w:r>
        <w:t>Pag</w:t>
      </w:r>
      <w:proofErr w:type="spellEnd"/>
      <w:r>
        <w:t xml:space="preserve">-IBIG. Termination requires just or authorized cause with due process; severance pay applies in authorized cause terminations (typically 1/2 to 1 month per year of service). </w:t>
      </w:r>
      <w:proofErr w:type="spellStart"/>
      <w:r>
        <w:t>Labor</w:t>
      </w:r>
      <w:proofErr w:type="spellEnd"/>
      <w:r>
        <w:t xml:space="preserve"> unions are recognized, and collective bargaining agreements are enforceable.</w:t>
      </w:r>
    </w:p>
    <w:p w:rsidR="00637D47" w:rsidRDefault="009661DD">
      <w:pPr>
        <w:pStyle w:val="Heading2"/>
      </w:pPr>
      <w:bookmarkStart w:id="44" w:name="_Toc227771741"/>
      <w:r>
        <w:t>12.2 Immigration and Work Authorization</w:t>
      </w:r>
      <w:bookmarkEnd w:id="44"/>
    </w:p>
    <w:p w:rsidR="00637D47" w:rsidRDefault="009661DD">
      <w:pPr>
        <w:spacing w:after="120" w:line="276" w:lineRule="auto"/>
      </w:pPr>
      <w:r>
        <w:t>Foreign nationals require work authorization through one of the following: Alien Employment Permit (AEP) from DOLE, Special Work Permit for short engagements, 9(g) Pre-Arranged Employment Visa, Special Investor's Resident Visa (SIRV) for investments of at least USD 75,000, Special Visa for Employment Generation (SVEG), Treaty Trader's Visa (9(d)), and PEZA Working Visa for employees of PEZA-registered enterprises. Processing times range from 2 weeks (AEP) to 2-3 months (9(g) visa).</w:t>
      </w:r>
    </w:p>
    <w:p w:rsidR="00637D47" w:rsidRDefault="009661DD">
      <w:pPr>
        <w:pStyle w:val="Heading2"/>
      </w:pPr>
      <w:bookmarkStart w:id="45" w:name="_Toc227771742"/>
      <w:r>
        <w:t>12.3 Payroll and HR Compliance</w:t>
      </w:r>
      <w:bookmarkEnd w:id="45"/>
    </w:p>
    <w:p w:rsidR="00637D47" w:rsidRDefault="009661DD">
      <w:pPr>
        <w:spacing w:after="120" w:line="276" w:lineRule="auto"/>
      </w:pPr>
      <w:r>
        <w:t xml:space="preserve">Employers must register with SSS, </w:t>
      </w:r>
      <w:proofErr w:type="spellStart"/>
      <w:r>
        <w:t>PhilHealth</w:t>
      </w:r>
      <w:proofErr w:type="spellEnd"/>
      <w:r>
        <w:t xml:space="preserve">, and </w:t>
      </w:r>
      <w:proofErr w:type="spellStart"/>
      <w:r>
        <w:t>Pag</w:t>
      </w:r>
      <w:proofErr w:type="spellEnd"/>
      <w:r>
        <w:t xml:space="preserve">-IBIG, and remit monthly contributions. Employer contributions include: SSS (employer share ranges from 8.5-9.5% of monthly salary credit), </w:t>
      </w:r>
      <w:proofErr w:type="spellStart"/>
      <w:r>
        <w:t>PhilHealth</w:t>
      </w:r>
      <w:proofErr w:type="spellEnd"/>
      <w:r>
        <w:t xml:space="preserve"> (employer shares 50% of premium, total 5% of basic salary), </w:t>
      </w:r>
      <w:proofErr w:type="spellStart"/>
      <w:r>
        <w:t>Pag</w:t>
      </w:r>
      <w:proofErr w:type="spellEnd"/>
      <w:r>
        <w:t>-IBIG (2% of basic salary capped at PHP 200/month for employer). Withholding tax on compensation must be computed using the graduated income tax table and remitted to BIR monthly.</w:t>
      </w:r>
    </w:p>
    <w:p w:rsidR="00637D47" w:rsidRDefault="009661DD">
      <w:r>
        <w:br w:type="page"/>
      </w:r>
    </w:p>
    <w:p w:rsidR="00637D47" w:rsidRDefault="009661DD">
      <w:pPr>
        <w:pStyle w:val="Heading1"/>
      </w:pPr>
      <w:bookmarkStart w:id="46" w:name="_Toc227771743"/>
      <w:r>
        <w:lastRenderedPageBreak/>
        <w:t>13. Intellectual Property, Data, and Technology</w:t>
      </w:r>
      <w:bookmarkEnd w:id="46"/>
    </w:p>
    <w:p w:rsidR="00637D47" w:rsidRDefault="009661DD">
      <w:pPr>
        <w:pStyle w:val="Heading2"/>
      </w:pPr>
      <w:bookmarkStart w:id="47" w:name="_Toc227771744"/>
      <w:r>
        <w:t>13.1 IP Protection</w:t>
      </w:r>
      <w:bookmarkEnd w:id="47"/>
    </w:p>
    <w:p w:rsidR="00637D47" w:rsidRDefault="009661DD">
      <w:pPr>
        <w:spacing w:after="120" w:line="276" w:lineRule="auto"/>
      </w:pPr>
      <w:r>
        <w:t>The Intellectual Property Code (RA 8293) governs IP protection. Trademarks are registered with the Intellectual Property Office of the Philippines (IPOPHL) with a typical processing time of 6-12 months and protection lasting 10 years, renewable. Patents provide 20 years of protection from filing. Copyright is automatic upon creation (registration optional but recommended). The Philippines is a signatory to the Paris Convention, Berne Convention, PCT, Madrid Protocol, and TRIPS Agreement.</w:t>
      </w:r>
    </w:p>
    <w:p w:rsidR="00637D47" w:rsidRDefault="009661DD">
      <w:pPr>
        <w:pStyle w:val="Heading2"/>
      </w:pPr>
      <w:bookmarkStart w:id="48" w:name="_Toc227771745"/>
      <w:r>
        <w:t>13.2 Data Protection and Privacy</w:t>
      </w:r>
      <w:bookmarkEnd w:id="48"/>
    </w:p>
    <w:p w:rsidR="00637D47" w:rsidRDefault="009661DD">
      <w:pPr>
        <w:spacing w:after="120" w:line="276" w:lineRule="auto"/>
      </w:pPr>
      <w:r>
        <w:t>The Data Privacy Act of 2012 (RA 10173), enforced by the National Privacy Commission (NPC), requires: registration of data processing systems handling over 1,000 individuals, appointment of a Data Protection Officer (DPO), implementation of organizational, physical, and technical security measures, breach notification within 72 hours to the NPC and affected individuals, and compliance with data subject rights (access, correction, erasure, portability). Cross-border data transfers are permitted subject to adequate protection requirements or NPC-approved contractual safeguards.</w:t>
      </w:r>
    </w:p>
    <w:p w:rsidR="00637D47" w:rsidRDefault="009661DD">
      <w:r>
        <w:br w:type="page"/>
      </w:r>
    </w:p>
    <w:p w:rsidR="00637D47" w:rsidRDefault="009661DD">
      <w:pPr>
        <w:pStyle w:val="Heading1"/>
      </w:pPr>
      <w:bookmarkStart w:id="49" w:name="_Toc227771746"/>
      <w:r>
        <w:lastRenderedPageBreak/>
        <w:t>14. Commercial Contracts and Local Practices</w:t>
      </w:r>
      <w:bookmarkEnd w:id="49"/>
    </w:p>
    <w:p w:rsidR="00637D47" w:rsidRDefault="009661DD">
      <w:pPr>
        <w:spacing w:after="120" w:line="276" w:lineRule="auto"/>
      </w:pPr>
      <w:r>
        <w:t xml:space="preserve">Philippine contract law is governed by the Civil Code. Contracts are generally enforceable if there is consent, a determinate subject matter, and a cause/consideration. Key practical notes: contracts are typically in English, notarization is required for real property transactions, and there is a strong emphasis on personal relationships and trust in business dealings. Mediation and arbitration are increasingly </w:t>
      </w:r>
      <w:proofErr w:type="spellStart"/>
      <w:r>
        <w:t>favored</w:t>
      </w:r>
      <w:proofErr w:type="spellEnd"/>
      <w:r>
        <w:t xml:space="preserve"> for dispute resolution, with the Philippine Dispute Resolution </w:t>
      </w:r>
      <w:proofErr w:type="spellStart"/>
      <w:r>
        <w:t>Center</w:t>
      </w:r>
      <w:proofErr w:type="spellEnd"/>
      <w:r>
        <w:t xml:space="preserve"> (PDRC) and the Construction Industry Arbitration Commission (CIAC) being key institutions.</w:t>
      </w:r>
    </w:p>
    <w:p w:rsidR="00637D47" w:rsidRDefault="009661DD">
      <w:r>
        <w:br w:type="page"/>
      </w:r>
    </w:p>
    <w:p w:rsidR="00637D47" w:rsidRDefault="009661DD">
      <w:pPr>
        <w:pStyle w:val="Heading1"/>
      </w:pPr>
      <w:bookmarkStart w:id="50" w:name="_Toc227771747"/>
      <w:r>
        <w:lastRenderedPageBreak/>
        <w:t>15. Operations, Location, and Economic Zones</w:t>
      </w:r>
      <w:bookmarkEnd w:id="50"/>
    </w:p>
    <w:p w:rsidR="00637D47" w:rsidRDefault="009661DD">
      <w:pPr>
        <w:pStyle w:val="Heading2"/>
      </w:pPr>
      <w:bookmarkStart w:id="51" w:name="_Toc227771748"/>
      <w:r>
        <w:t>15.1 Key Business Locations and Economic Zones</w:t>
      </w:r>
      <w:bookmarkEnd w:id="51"/>
    </w:p>
    <w:p w:rsidR="00637D47" w:rsidRDefault="009661DD">
      <w:pPr>
        <w:spacing w:after="120" w:line="276" w:lineRule="auto"/>
      </w:pPr>
      <w:r>
        <w:t xml:space="preserve">Metro Manila remains the primary business </w:t>
      </w:r>
      <w:proofErr w:type="spellStart"/>
      <w:r>
        <w:t>center</w:t>
      </w:r>
      <w:proofErr w:type="spellEnd"/>
      <w:r>
        <w:t xml:space="preserve">, with Makati, </w:t>
      </w:r>
      <w:proofErr w:type="spellStart"/>
      <w:r>
        <w:t>Bonifacio</w:t>
      </w:r>
      <w:proofErr w:type="spellEnd"/>
      <w:r>
        <w:t xml:space="preserve"> Global City (BGC/</w:t>
      </w:r>
      <w:proofErr w:type="spellStart"/>
      <w:r>
        <w:t>Taguig</w:t>
      </w:r>
      <w:proofErr w:type="spellEnd"/>
      <w:r>
        <w:t xml:space="preserve">), and </w:t>
      </w:r>
      <w:proofErr w:type="spellStart"/>
      <w:r>
        <w:t>Ortigas</w:t>
      </w:r>
      <w:proofErr w:type="spellEnd"/>
      <w:r>
        <w:t xml:space="preserve"> </w:t>
      </w:r>
      <w:proofErr w:type="spellStart"/>
      <w:r>
        <w:t>Center</w:t>
      </w:r>
      <w:proofErr w:type="spellEnd"/>
      <w:r>
        <w:t xml:space="preserve"> as key commercial districts. PEZA operates over 400 economic zones nationwide, including IT Parks/</w:t>
      </w:r>
      <w:proofErr w:type="spellStart"/>
      <w:r>
        <w:t>Centers</w:t>
      </w:r>
      <w:proofErr w:type="spellEnd"/>
      <w:r>
        <w:t xml:space="preserve"> (for BPO/IT companies), Manufacturing Economic Zones, Agro-Industrial Zones, and Tourism Zones. Notable zones include Clark Freeport Zone, Subic Bay Freeport, Cebu IT Park, and Laguna </w:t>
      </w:r>
      <w:proofErr w:type="spellStart"/>
      <w:r>
        <w:t>Technopark</w:t>
      </w:r>
      <w:proofErr w:type="spellEnd"/>
      <w:r>
        <w:t>. PEZA zones offer streamlined import/export procedures, tax incentives, and dedicated government offices within the zone.</w:t>
      </w:r>
    </w:p>
    <w:p w:rsidR="00637D47" w:rsidRDefault="009661DD">
      <w:pPr>
        <w:pStyle w:val="Heading2"/>
      </w:pPr>
      <w:bookmarkStart w:id="52" w:name="_Toc227771749"/>
      <w:r>
        <w:t>15.2 Practical Considerations</w:t>
      </w:r>
      <w:bookmarkEnd w:id="52"/>
    </w:p>
    <w:p w:rsidR="00637D47" w:rsidRDefault="009661DD">
      <w:pPr>
        <w:spacing w:after="120" w:line="276" w:lineRule="auto"/>
      </w:pPr>
      <w:r>
        <w:t xml:space="preserve">Office options range from serviced offices and </w:t>
      </w:r>
      <w:proofErr w:type="spellStart"/>
      <w:r>
        <w:t>coworking</w:t>
      </w:r>
      <w:proofErr w:type="spellEnd"/>
      <w:r>
        <w:t xml:space="preserve"> spaces (widely available in Metro Manila and Cebu) to build-to-suit facilities in economic zones. Infrastructure is improving with </w:t>
      </w:r>
      <w:proofErr w:type="spellStart"/>
      <w:r>
        <w:t>ongoing</w:t>
      </w:r>
      <w:proofErr w:type="spellEnd"/>
      <w:r>
        <w:t xml:space="preserve"> investments in transport, digital connectivity, and power. English is the primary business language. Professional service providers including law firms, accounting firms (Big Four all present), and corporate secretarial firms are readily available.</w:t>
      </w:r>
    </w:p>
    <w:p w:rsidR="00637D47" w:rsidRDefault="009661DD">
      <w:r>
        <w:br w:type="page"/>
      </w:r>
    </w:p>
    <w:p w:rsidR="00637D47" w:rsidRDefault="009661DD">
      <w:pPr>
        <w:pStyle w:val="Heading1"/>
      </w:pPr>
      <w:bookmarkStart w:id="53" w:name="_Toc227771750"/>
      <w:r>
        <w:lastRenderedPageBreak/>
        <w:t xml:space="preserve">16. Compliance Calendar and </w:t>
      </w:r>
      <w:proofErr w:type="spellStart"/>
      <w:r>
        <w:t>Ongoing</w:t>
      </w:r>
      <w:proofErr w:type="spellEnd"/>
      <w:r>
        <w:t xml:space="preserve"> Obligations</w:t>
      </w:r>
      <w:bookmarkEnd w:id="53"/>
    </w:p>
    <w:p w:rsidR="00637D47" w:rsidRDefault="009661DD">
      <w:pPr>
        <w:spacing w:after="120" w:line="276" w:lineRule="auto"/>
      </w:pPr>
      <w:r>
        <w:t>The following compliance calendar outlines the key filing deadlines and regulatory obligations for foreign-owned businesses operating in the Philippines during the fiscal year. Dates may vary based on specific BIR Revenue Memorandum Circulars (RMCs) issued periodically.</w:t>
      </w:r>
    </w:p>
    <w:p w:rsidR="00637D47" w:rsidRDefault="009661DD">
      <w:pPr>
        <w:pStyle w:val="Heading2"/>
      </w:pPr>
      <w:bookmarkStart w:id="54" w:name="_Toc227771751"/>
      <w:r>
        <w:t>16.1 Monthly Compliance Obligations</w:t>
      </w:r>
      <w:bookmarkEnd w:id="5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60"/>
      </w:tblGrid>
      <w:tr w:rsidR="00637D47">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Form /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Withholding Tax on Compensation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1601-C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10th of following month</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Expanded Withholding Tax</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 Form 0619-E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10th of following month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Final Withholding Tax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0619-F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10th of following month</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Monthly VAT Declaration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 Form 2550-M</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20th of following month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Percentage Tax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2551-M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20th of following month</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 Contributions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 R-5 / online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Last day of following month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proofErr w:type="spellStart"/>
            <w:r>
              <w:rPr>
                <w:sz w:val="19"/>
                <w:szCs w:val="19"/>
              </w:rPr>
              <w:t>PhilHealth</w:t>
            </w:r>
            <w:proofErr w:type="spellEnd"/>
            <w:r>
              <w:rPr>
                <w:sz w:val="19"/>
                <w:szCs w:val="19"/>
              </w:rPr>
              <w:t xml:space="preserve"> Contributions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proofErr w:type="spellStart"/>
            <w:r>
              <w:rPr>
                <w:sz w:val="19"/>
                <w:szCs w:val="19"/>
              </w:rPr>
              <w:t>PhilHealth</w:t>
            </w:r>
            <w:proofErr w:type="spellEnd"/>
            <w:r>
              <w:rPr>
                <w:sz w:val="19"/>
                <w:szCs w:val="19"/>
              </w:rPr>
              <w:t xml:space="preserve"> RF-1 / online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Last day of following month</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proofErr w:type="spellStart"/>
            <w:r>
              <w:rPr>
                <w:sz w:val="19"/>
                <w:szCs w:val="19"/>
              </w:rPr>
              <w:t>PhilHealth</w:t>
            </w:r>
            <w:proofErr w:type="spellEnd"/>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proofErr w:type="spellStart"/>
            <w:r>
              <w:rPr>
                <w:sz w:val="19"/>
                <w:szCs w:val="19"/>
              </w:rPr>
              <w:t>Pag</w:t>
            </w:r>
            <w:proofErr w:type="spellEnd"/>
            <w:r>
              <w:rPr>
                <w:sz w:val="19"/>
                <w:szCs w:val="19"/>
              </w:rPr>
              <w:t>-IBIG (HDMF) Contributions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HDMF online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Last day of following month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HDMF</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Documentary Stamp Tax (if applicable)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2000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5th day of following month</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bl>
    <w:p w:rsidR="00637D47" w:rsidRDefault="009661DD">
      <w:pPr>
        <w:pStyle w:val="Heading2"/>
      </w:pPr>
      <w:bookmarkStart w:id="55" w:name="_Toc227771752"/>
      <w:r>
        <w:t>16.2 Quarterly Compliance Obligations</w:t>
      </w:r>
      <w:bookmarkEnd w:id="55"/>
    </w:p>
    <w:p w:rsidR="00637D47" w:rsidRDefault="00637D47">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60"/>
      </w:tblGrid>
      <w:tr w:rsidR="00637D47">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Form /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Quarterly Income Tax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1702-Q</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60 days after end of quarter</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Quarterly VAT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 Form 2550-Q</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25th day after end of quarter</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Quarterly Expanded WHT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1601-EQ</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Last day of month after quarter</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Quarterly Final WHT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 Form 1601-FQ</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Last day of month after quarter</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 xml:space="preserve">Quarterly </w:t>
            </w:r>
            <w:proofErr w:type="spellStart"/>
            <w:r>
              <w:rPr>
                <w:sz w:val="19"/>
                <w:szCs w:val="19"/>
              </w:rPr>
              <w:t>Alphalist</w:t>
            </w:r>
            <w:proofErr w:type="spellEnd"/>
            <w:r>
              <w:rPr>
                <w:sz w:val="19"/>
                <w:szCs w:val="19"/>
              </w:rPr>
              <w:t xml:space="preserve"> of Payees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QAP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Same as WHT return due date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bl>
    <w:p w:rsidR="00637D47" w:rsidRDefault="009661DD">
      <w:pPr>
        <w:pStyle w:val="Heading2"/>
      </w:pPr>
      <w:bookmarkStart w:id="56" w:name="_Toc227771753"/>
      <w:r>
        <w:t>16.3 Annual Compliance Obligations</w:t>
      </w:r>
      <w:bookmarkEnd w:id="56"/>
    </w:p>
    <w:p w:rsidR="00637D47" w:rsidRDefault="00637D47">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60"/>
      </w:tblGrid>
      <w:tr w:rsidR="00637D47">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Form /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Annual Income Tax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1702-RT/EX/MX</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April 15</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lastRenderedPageBreak/>
              <w:t>Annual Information Return (employees)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BIR Form 1604-C + </w:t>
            </w:r>
            <w:proofErr w:type="spellStart"/>
            <w:r>
              <w:rPr>
                <w:sz w:val="19"/>
                <w:szCs w:val="19"/>
              </w:rPr>
              <w:t>Alphalist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January 31</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Annual Info Return (creditable WHT)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 xml:space="preserve">BIR Form 1604-E + </w:t>
            </w:r>
            <w:proofErr w:type="spellStart"/>
            <w:r>
              <w:rPr>
                <w:sz w:val="19"/>
                <w:szCs w:val="19"/>
              </w:rPr>
              <w:t>Alphalist</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March 1</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Annual Info Return (final WHT)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BIR Form 1604-F + </w:t>
            </w:r>
            <w:proofErr w:type="spellStart"/>
            <w:r>
              <w:rPr>
                <w:sz w:val="19"/>
                <w:szCs w:val="19"/>
              </w:rPr>
              <w:t>Alphalist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January 31</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Annual Registration Fee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0605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January 31</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General Information Sheet (GIS)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SEC GIS Form</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Within 30 days of AGM</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SEC</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Audited Financial Statements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 Filing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Within 120 days of fiscal year-end</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Annual Report (for listed companies)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SEC 17-A</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Within 105 days of fiscal year-end</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SEC</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Renewal of Mayor's Permit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LGU Application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January 20 (or LGU deadline)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LGU</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Renewal of Barangay Clearance</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Barangay Form</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Prior to Mayor's Permit renewal</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Barangay</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Annual Reportorial Requirements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BOI/PEZA Forms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Per agency schedule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BOI/PEZA</w:t>
            </w:r>
          </w:p>
        </w:tc>
      </w:tr>
      <w:tr w:rsidR="00637D47">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Transfer Pricing Documentation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 Form 1709 + TPDF</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Same as annual ITR</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Related Party Transactions Form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Form 1709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Same as annual ITR</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bl>
    <w:p w:rsidR="00637D47" w:rsidRDefault="009661DD">
      <w:pPr>
        <w:pStyle w:val="Heading2"/>
      </w:pPr>
      <w:bookmarkStart w:id="57" w:name="_Toc227771754"/>
      <w:r>
        <w:t>16.4 Month-wise Compliance Calendar (January to December)</w:t>
      </w:r>
      <w:bookmarkEnd w:id="57"/>
    </w:p>
    <w:p w:rsidR="00637D47" w:rsidRDefault="009661DD">
      <w:pPr>
        <w:pStyle w:val="Heading3"/>
      </w:pPr>
      <w:bookmarkStart w:id="58" w:name="_Toc227771755"/>
      <w:r>
        <w:t>January</w:t>
      </w:r>
      <w:bookmarkEnd w:id="5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Jan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(Dec), EWT (Dec), FWT (Dec)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Jan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(Dec) / Renewal of Mayor's Permit deadline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 / LGU</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Jan 25</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Quarterly VAT Return (Q4 Oct-Dec)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Jan 31</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 xml:space="preserve">Annual Registration Fee (Form 0605) / Annual Info Return 1604-C &amp; 1604-F with </w:t>
            </w:r>
            <w:proofErr w:type="spellStart"/>
            <w:r>
              <w:rPr>
                <w:sz w:val="19"/>
                <w:szCs w:val="19"/>
              </w:rPr>
              <w:t>Alphalists</w:t>
            </w:r>
            <w:proofErr w:type="spellEnd"/>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Jan 31</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(Dec)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59" w:name="_Toc227771756"/>
      <w:r>
        <w:t>February</w:t>
      </w:r>
      <w:bookmarkEnd w:id="5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Feb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(Jan), EWT (Jan), FWT (Jan)</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Feb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(Jan)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Feb 28</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(Jan)</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0" w:name="_Toc227771757"/>
      <w:r>
        <w:lastRenderedPageBreak/>
        <w:t>March</w:t>
      </w:r>
      <w:bookmarkEnd w:id="6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Mar 1</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Annual Info Return - Creditable WHT (1604-E) with </w:t>
            </w:r>
            <w:proofErr w:type="spellStart"/>
            <w:r>
              <w:rPr>
                <w:sz w:val="19"/>
                <w:szCs w:val="19"/>
              </w:rPr>
              <w:t>Alphalist</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Mar 10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WHT on Compensation (Feb), EWT (Feb), FWT (Feb)</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Mar 20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Monthly VAT Declaration (Feb)</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Mar 31</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(Feb)</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1" w:name="_Toc227771758"/>
      <w:r>
        <w:t>April</w:t>
      </w:r>
      <w:bookmarkEnd w:id="6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Apr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(Mar), EWT (Mar), FWT (Mar)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Apr 15</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Annual Income Tax Return (BIR 1702) / Transfer Pricing Documentation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Apr 20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Monthly VAT Declaration (Mar)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Apr 25</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Quarterly VAT Return (Q1 Jan-Mar)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Apr 30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Quarterly ITR (Q1) / Quarterly WHT Returns (1601-EQ, 1601-FQ) for Q1</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Apr 30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(Mar)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Apr 30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Audited Financial Statements filing (if Dec fiscal year-end)</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SEC</w:t>
            </w:r>
          </w:p>
        </w:tc>
      </w:tr>
    </w:tbl>
    <w:p w:rsidR="00637D47" w:rsidRDefault="00637D47">
      <w:pPr>
        <w:spacing w:after="80"/>
      </w:pPr>
    </w:p>
    <w:p w:rsidR="00637D47" w:rsidRDefault="009661DD">
      <w:pPr>
        <w:pStyle w:val="Heading3"/>
      </w:pPr>
      <w:bookmarkStart w:id="62" w:name="_Toc227771759"/>
      <w:r>
        <w:t>May</w:t>
      </w:r>
      <w:bookmarkEnd w:id="62"/>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May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(Apr), EWT (Apr), FWT (Apr)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May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(Apr)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May 31</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(Apr)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3" w:name="_Toc227771760"/>
      <w:r>
        <w:t>June</w:t>
      </w:r>
      <w:bookmarkEnd w:id="6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Jun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(May), EWT (May), FWT (May)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Jun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(May)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Jun 30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(May) / SEC GIS filing (if AGM in May)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/HDMF/SEC</w:t>
            </w:r>
          </w:p>
        </w:tc>
      </w:tr>
    </w:tbl>
    <w:p w:rsidR="00637D47" w:rsidRDefault="00637D47">
      <w:pPr>
        <w:spacing w:after="80"/>
      </w:pPr>
    </w:p>
    <w:p w:rsidR="00637D47" w:rsidRDefault="009661DD">
      <w:pPr>
        <w:pStyle w:val="Heading3"/>
      </w:pPr>
      <w:bookmarkStart w:id="64" w:name="_Toc227771761"/>
      <w:r>
        <w:t>July</w:t>
      </w:r>
      <w:bookmarkEnd w:id="6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Jul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(Jun), EWT (Jun), FWT (Jun)</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Jul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(Jun)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lastRenderedPageBreak/>
              <w:t>Jul 25</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Quarterly VAT Return (Q2 Apr-Jun)</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Jul 31</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Quarterly ITR (Q2) / Quarterly WHT Returns for Q2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Jul 31</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(Jun)</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5" w:name="_Toc227771762"/>
      <w:r>
        <w:t>August</w:t>
      </w:r>
      <w:bookmarkEnd w:id="6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Aug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(Jul), EWT (Jul), FWT (Jul)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Aug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(Jul)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Aug 31</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(Jul)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6" w:name="_Toc227771763"/>
      <w:r>
        <w:t>September</w:t>
      </w:r>
      <w:bookmarkEnd w:id="6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Sep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(Aug), EWT (Aug), FWT (Aug)</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Sep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(Aug)</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Sep 30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(Aug)</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7" w:name="_Toc227771764"/>
      <w:r>
        <w:t>October</w:t>
      </w:r>
      <w:bookmarkEnd w:id="6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Oct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(Sep), EWT (Sep), FWT (Sep)</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Oct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(Sep)</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Oct 25</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Quarterly VAT Return (Q3 Jul-Sep)</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Oct 31</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Quarterly ITR (Q3) / Quarterly WHT Returns for Q3</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Oct 31</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(Sep)</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8" w:name="_Toc227771765"/>
      <w:r>
        <w:t>November</w:t>
      </w:r>
      <w:bookmarkEnd w:id="6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Nov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(Oct), EWT (Oct), FWT (Oct)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Nov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(Oct)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Nov 30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(Oct)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pPr>
        <w:pStyle w:val="Heading3"/>
      </w:pPr>
      <w:bookmarkStart w:id="69" w:name="_Toc227771766"/>
      <w:r>
        <w:t>December</w:t>
      </w:r>
      <w:bookmarkEnd w:id="6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637D47">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Due 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Dec 10</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WHT on Compensation (Nov), EWT (Nov), FWT (Nov)</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Dec 20</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Monthly VAT Declaration (Nov)</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Dec 31</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SSS, </w:t>
            </w:r>
            <w:proofErr w:type="spellStart"/>
            <w:r>
              <w:rPr>
                <w:sz w:val="19"/>
                <w:szCs w:val="19"/>
              </w:rPr>
              <w:t>PhilHealth</w:t>
            </w:r>
            <w:proofErr w:type="spellEnd"/>
            <w:r>
              <w:rPr>
                <w:sz w:val="19"/>
                <w:szCs w:val="19"/>
              </w:rPr>
              <w:t xml:space="preserve">, </w:t>
            </w:r>
            <w:proofErr w:type="spellStart"/>
            <w:r>
              <w:rPr>
                <w:sz w:val="19"/>
                <w:szCs w:val="19"/>
              </w:rPr>
              <w:t>Pag</w:t>
            </w:r>
            <w:proofErr w:type="spellEnd"/>
            <w:r>
              <w:rPr>
                <w:sz w:val="19"/>
                <w:szCs w:val="19"/>
              </w:rPr>
              <w:t>-IBIG contributions (Nov)</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SSS/</w:t>
            </w:r>
            <w:proofErr w:type="spellStart"/>
            <w:r>
              <w:rPr>
                <w:sz w:val="19"/>
                <w:szCs w:val="19"/>
              </w:rPr>
              <w:t>PhilHealth</w:t>
            </w:r>
            <w:proofErr w:type="spellEnd"/>
            <w:r>
              <w:rPr>
                <w:sz w:val="19"/>
                <w:szCs w:val="19"/>
              </w:rPr>
              <w:t>/HDMF</w:t>
            </w:r>
          </w:p>
        </w:tc>
      </w:tr>
    </w:tbl>
    <w:p w:rsidR="00637D47" w:rsidRDefault="00637D47">
      <w:pPr>
        <w:spacing w:after="80"/>
      </w:pPr>
    </w:p>
    <w:p w:rsidR="00637D47" w:rsidRDefault="009661DD">
      <w:r>
        <w:br w:type="page"/>
      </w:r>
    </w:p>
    <w:p w:rsidR="00637D47" w:rsidRDefault="009661DD">
      <w:pPr>
        <w:pStyle w:val="Heading1"/>
      </w:pPr>
      <w:bookmarkStart w:id="70" w:name="_Toc227771767"/>
      <w:r>
        <w:lastRenderedPageBreak/>
        <w:t>17. Risk, Disputes, and Exit Options</w:t>
      </w:r>
      <w:bookmarkEnd w:id="70"/>
    </w:p>
    <w:p w:rsidR="00637D47" w:rsidRDefault="009661DD">
      <w:pPr>
        <w:pStyle w:val="Heading2"/>
      </w:pPr>
      <w:bookmarkStart w:id="71" w:name="_Toc227771768"/>
      <w:r>
        <w:t>17.1 Dispute Resolution</w:t>
      </w:r>
      <w:bookmarkEnd w:id="71"/>
    </w:p>
    <w:p w:rsidR="00637D47" w:rsidRDefault="009661DD">
      <w:pPr>
        <w:spacing w:after="120" w:line="276" w:lineRule="auto"/>
      </w:pPr>
      <w:r>
        <w:t xml:space="preserve">The Philippine judicial system includes Municipal/Metropolitan Trial Courts, Regional Trial Courts, the Court of Appeals, and the Supreme Court. Specialized courts include the Court of Tax Appeals (CTA) and the </w:t>
      </w:r>
      <w:proofErr w:type="spellStart"/>
      <w:r>
        <w:t>Sandiganbayan</w:t>
      </w:r>
      <w:proofErr w:type="spellEnd"/>
      <w:r>
        <w:t xml:space="preserve"> (anti-corruption). Alternative dispute resolution is actively promoted under the ADR Act (RA 9285). The Philippines recognizes and enforces foreign arbitral awards under the New York Convention. Key arbitration institutions include the Philippine Dispute Resolution </w:t>
      </w:r>
      <w:proofErr w:type="spellStart"/>
      <w:r>
        <w:t>Center</w:t>
      </w:r>
      <w:proofErr w:type="spellEnd"/>
      <w:r>
        <w:t xml:space="preserve"> (PDRC) and the ICC International Court of Arbitration.</w:t>
      </w:r>
    </w:p>
    <w:p w:rsidR="00637D47" w:rsidRDefault="009661DD">
      <w:pPr>
        <w:pStyle w:val="Heading2"/>
      </w:pPr>
      <w:bookmarkStart w:id="72" w:name="_Toc227771769"/>
      <w:r>
        <w:t>17.2 Key Risk Areas</w:t>
      </w:r>
      <w:bookmarkEnd w:id="72"/>
    </w:p>
    <w:p w:rsidR="00637D47" w:rsidRDefault="009661DD">
      <w:pPr>
        <w:spacing w:after="120" w:line="276" w:lineRule="auto"/>
      </w:pPr>
      <w:r>
        <w:t>Foreign investors should be aware of: regulatory change risk (frequent tax code amendments), corruption perception (Philippines ranks mid-range on Transparency International CPI), infrastructure challenges (particularly outside Metro Manila), natural disaster exposure (typhoons, earthquakes), political cycle risks, and currency volatility. Mitigation strategies include comprehensive insurance, PEZA registration for regulatory stability, political risk insurance (MIGA/OPIC), and maintaining strong local legal counsel.</w:t>
      </w:r>
    </w:p>
    <w:p w:rsidR="00637D47" w:rsidRDefault="009661DD">
      <w:pPr>
        <w:pStyle w:val="Heading2"/>
      </w:pPr>
      <w:bookmarkStart w:id="73" w:name="_Toc227771770"/>
      <w:r>
        <w:t>17.3 Exit and Restructuring Options</w:t>
      </w:r>
      <w:bookmarkEnd w:id="73"/>
    </w:p>
    <w:p w:rsidR="00637D47" w:rsidRDefault="009661DD">
      <w:pPr>
        <w:spacing w:after="120" w:line="276" w:lineRule="auto"/>
      </w:pPr>
      <w:r>
        <w:t xml:space="preserve">Exit options include: sale of shares (subject to capital gains tax of 15% on shares of non-listed domestic corporations), asset sale, voluntary dissolution through SEC (requires vote of 2/3 of stockholders and SEC approval), involuntary dissolution, shortening of corporate term, and winding up by a trustee or receiver. Cross-border mergers became possible under the Revised Corporation Code. De-registration with PEZA, BOI, and other Philippine investment promotion </w:t>
      </w:r>
      <w:proofErr w:type="gramStart"/>
      <w:r>
        <w:t>agencies requires</w:t>
      </w:r>
      <w:proofErr w:type="gramEnd"/>
      <w:r>
        <w:t xml:space="preserve"> compliance with applicable conditions and obligations.</w:t>
      </w:r>
    </w:p>
    <w:p w:rsidR="00637D47" w:rsidRDefault="009661DD">
      <w:r>
        <w:br w:type="page"/>
      </w:r>
    </w:p>
    <w:p w:rsidR="00637D47" w:rsidRDefault="009661DD">
      <w:pPr>
        <w:pStyle w:val="Heading1"/>
      </w:pPr>
      <w:bookmarkStart w:id="74" w:name="_Toc227771771"/>
      <w:r>
        <w:lastRenderedPageBreak/>
        <w:t>18. Practical Checklists and Tools</w:t>
      </w:r>
      <w:bookmarkEnd w:id="74"/>
    </w:p>
    <w:p w:rsidR="00637D47" w:rsidRDefault="009661DD">
      <w:pPr>
        <w:pStyle w:val="Heading2"/>
      </w:pPr>
      <w:bookmarkStart w:id="75" w:name="_Toc227771772"/>
      <w:r>
        <w:t>18.1 Pre-Entry Checklist</w:t>
      </w:r>
      <w:bookmarkEnd w:id="7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600"/>
        <w:gridCol w:w="2800"/>
      </w:tblGrid>
      <w:tr w:rsidR="00637D47">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Item</w:t>
            </w:r>
          </w:p>
        </w:tc>
        <w:tc>
          <w:tcPr>
            <w:tcW w:w="1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Status</w:t>
            </w:r>
          </w:p>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Identify target sector and confirm no FINL restrictions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Strategic</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 xml:space="preserve">Determine ownership structure (100% foreign </w:t>
            </w:r>
            <w:proofErr w:type="spellStart"/>
            <w:r>
              <w:rPr>
                <w:sz w:val="19"/>
                <w:szCs w:val="19"/>
              </w:rPr>
              <w:t>vs</w:t>
            </w:r>
            <w:proofErr w:type="spellEnd"/>
            <w:r>
              <w:rPr>
                <w:sz w:val="19"/>
                <w:szCs w:val="19"/>
              </w:rPr>
              <w:t xml:space="preserve"> JV)</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Assess minimum capital requirements (USD 200K / USD 100K)</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Financial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Evaluate PEZA or BOI registration for tax incentives</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Tax</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Engage local legal counsel and corporate secretary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Prepare KYC documents (passport, proof of address, bank ref)</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Operational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Secure registered office address in Philippines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Operational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Assess immigration requirements for key personnel</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HR</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Prepare Articles of Incorporation and By-Laws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Open bank account for paid-up capital deposit</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Financial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Verify double tax treaty benefits with home country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Tax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637D47"/>
        </w:tc>
      </w:tr>
      <w:tr w:rsidR="00637D47">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Review data privacy compliance 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Legal</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637D47"/>
        </w:tc>
      </w:tr>
    </w:tbl>
    <w:p w:rsidR="00637D47" w:rsidRDefault="009661DD">
      <w:r>
        <w:br w:type="page"/>
      </w:r>
    </w:p>
    <w:p w:rsidR="00637D47" w:rsidRDefault="009661DD">
      <w:pPr>
        <w:pStyle w:val="Heading1"/>
      </w:pPr>
      <w:bookmarkStart w:id="76" w:name="_Toc227771773"/>
      <w:r>
        <w:lastRenderedPageBreak/>
        <w:t>19. Compliance Penalty Matrix</w:t>
      </w:r>
      <w:bookmarkEnd w:id="76"/>
    </w:p>
    <w:p w:rsidR="00637D47" w:rsidRDefault="009661DD">
      <w:pPr>
        <w:spacing w:after="120" w:line="276" w:lineRule="auto"/>
      </w:pPr>
      <w:r>
        <w:t>Non-compliance with Philippine regulatory and tax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637D47">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637D47" w:rsidRDefault="009661DD">
            <w:r>
              <w:rPr>
                <w:b/>
                <w:bCs/>
                <w:color w:val="FFFFFF"/>
                <w:sz w:val="20"/>
                <w:szCs w:val="20"/>
              </w:rPr>
              <w:t>Authority</w:t>
            </w:r>
          </w:p>
        </w:tc>
      </w:tr>
      <w:tr w:rsidR="00637D4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Income Tax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25% surcharge + 12% interest p.a. + compromise penalty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VAT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25% surcharge + 12% interest p.a.</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Withholding Tax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Late remittance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25% surcharge + 12% interest + possible criminal</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r w:rsidR="00637D47">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Books of Accounts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Failure to maintain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PHP 10,000 - 50,000 fine + closure risk</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BIR</w:t>
            </w:r>
          </w:p>
        </w:tc>
      </w:tr>
      <w:tr w:rsidR="00637D4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 Annual Filings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Late GIS/AFS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Monetary penalty per day of delay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SEC</w:t>
            </w:r>
          </w:p>
        </w:tc>
      </w:tr>
      <w:tr w:rsidR="00637D47">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Business Permit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Operating without permit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Closure order + fines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LGU</w:t>
            </w:r>
          </w:p>
        </w:tc>
      </w:tr>
      <w:tr w:rsidR="00637D4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SSS Contributions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Late remittance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3% monthly penalty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SSS</w:t>
            </w:r>
          </w:p>
        </w:tc>
      </w:tr>
      <w:tr w:rsidR="00637D47">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proofErr w:type="spellStart"/>
            <w:r>
              <w:rPr>
                <w:sz w:val="19"/>
                <w:szCs w:val="19"/>
              </w:rPr>
              <w:t>PhilHealth</w:t>
            </w:r>
            <w:proofErr w:type="spellEnd"/>
            <w:r>
              <w:rPr>
                <w:sz w:val="19"/>
                <w:szCs w:val="19"/>
              </w:rPr>
              <w:t xml:space="preserve"> Contributions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Late remittance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2% monthly penalty</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proofErr w:type="spellStart"/>
            <w:r>
              <w:rPr>
                <w:sz w:val="19"/>
                <w:szCs w:val="19"/>
              </w:rPr>
              <w:t>PhilHealth</w:t>
            </w:r>
            <w:proofErr w:type="spellEnd"/>
          </w:p>
        </w:tc>
      </w:tr>
      <w:tr w:rsidR="00637D4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proofErr w:type="spellStart"/>
            <w:r>
              <w:rPr>
                <w:sz w:val="19"/>
                <w:szCs w:val="19"/>
              </w:rPr>
              <w:t>Pag</w:t>
            </w:r>
            <w:proofErr w:type="spellEnd"/>
            <w:r>
              <w:rPr>
                <w:sz w:val="19"/>
                <w:szCs w:val="19"/>
              </w:rPr>
              <w:t>-IBIG Contributions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Late remittance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Penalty per applicable rules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HDMF</w:t>
            </w:r>
          </w:p>
        </w:tc>
      </w:tr>
      <w:tr w:rsidR="00637D47">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Data Privacy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Data breach / non-compliance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PHP 500K - 5M fine + imprisonment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637D47" w:rsidRDefault="009661DD">
            <w:r>
              <w:rPr>
                <w:sz w:val="19"/>
                <w:szCs w:val="19"/>
              </w:rPr>
              <w:t>NPC</w:t>
            </w:r>
          </w:p>
        </w:tc>
      </w:tr>
      <w:tr w:rsidR="00637D4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Transfer Pricing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Non-arm's length pricing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Adjustment + penalties + interest</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637D47" w:rsidRDefault="009661DD">
            <w:r>
              <w:rPr>
                <w:sz w:val="19"/>
                <w:szCs w:val="19"/>
              </w:rPr>
              <w:t>BIR</w:t>
            </w:r>
          </w:p>
        </w:tc>
      </w:tr>
    </w:tbl>
    <w:p w:rsidR="00637D47" w:rsidRDefault="009661DD">
      <w:r>
        <w:br w:type="page"/>
      </w:r>
    </w:p>
    <w:p w:rsidR="00637D47" w:rsidRDefault="009661DD">
      <w:pPr>
        <w:pStyle w:val="Heading1"/>
      </w:pPr>
      <w:bookmarkStart w:id="77" w:name="_Toc227771774"/>
      <w:r>
        <w:lastRenderedPageBreak/>
        <w:t>20. How Comply Globally Supports Entry Philippines</w:t>
      </w:r>
      <w:bookmarkEnd w:id="77"/>
    </w:p>
    <w:p w:rsidR="00637D47" w:rsidRDefault="009661DD">
      <w:pPr>
        <w:spacing w:after="120" w:line="276" w:lineRule="auto"/>
      </w:pPr>
      <w:r>
        <w:t xml:space="preserve">Comply </w:t>
      </w:r>
      <w:proofErr w:type="gramStart"/>
      <w:r>
        <w:t>Globally</w:t>
      </w:r>
      <w:proofErr w:type="gramEnd"/>
      <w:r>
        <w:t xml:space="preserve">, a Connect Ventures Initiative, provides end-to-end advisory and execution support for foreign businesses entering the Philippine market. Our services span the entire investor journey from initial feasibility assessment through </w:t>
      </w:r>
      <w:proofErr w:type="spellStart"/>
      <w:r>
        <w:t>ongoing</w:t>
      </w:r>
      <w:proofErr w:type="spellEnd"/>
      <w:r>
        <w:t xml:space="preserve"> compliance management.</w:t>
      </w:r>
    </w:p>
    <w:p w:rsidR="00637D47" w:rsidRDefault="009661DD">
      <w:pPr>
        <w:pStyle w:val="Heading2"/>
      </w:pPr>
      <w:bookmarkStart w:id="78" w:name="_Toc227771775"/>
      <w:r>
        <w:t>20.1 Our Services</w:t>
      </w:r>
      <w:bookmarkEnd w:id="78"/>
    </w:p>
    <w:p w:rsidR="00637D47" w:rsidRDefault="009661DD">
      <w:pPr>
        <w:spacing w:after="120" w:line="276" w:lineRule="auto"/>
      </w:pPr>
      <w:r>
        <w:rPr>
          <w:b/>
          <w:bCs/>
        </w:rPr>
        <w:t xml:space="preserve">Company Incorporation &amp; Registration: </w:t>
      </w:r>
      <w:r>
        <w:t xml:space="preserve">Full-service SEC registration, BIR </w:t>
      </w:r>
      <w:proofErr w:type="spellStart"/>
      <w:r>
        <w:t>enrollment</w:t>
      </w:r>
      <w:proofErr w:type="spellEnd"/>
      <w:r>
        <w:t>, LGU permitting, and post-incorporation compliance setup.</w:t>
      </w:r>
    </w:p>
    <w:p w:rsidR="00637D47" w:rsidRDefault="009661DD">
      <w:pPr>
        <w:spacing w:after="120" w:line="276" w:lineRule="auto"/>
      </w:pPr>
      <w:r>
        <w:t>PEZA, BOI, and other Philippine investment promotion agencies Registration: Strategic assessment, application preparation, and liaison with investment promotion agencies for optimal tax incentive structuring.</w:t>
      </w:r>
    </w:p>
    <w:p w:rsidR="00637D47" w:rsidRDefault="009661DD">
      <w:pPr>
        <w:spacing w:after="120" w:line="276" w:lineRule="auto"/>
      </w:pPr>
      <w:r>
        <w:rPr>
          <w:b/>
          <w:bCs/>
        </w:rPr>
        <w:t xml:space="preserve">Tax Advisory &amp; Compliance: </w:t>
      </w:r>
      <w:r>
        <w:t xml:space="preserve">Corporate income tax planning, transfer pricing documentation, VAT optimization, withholding tax management, and </w:t>
      </w:r>
      <w:proofErr w:type="spellStart"/>
      <w:r>
        <w:t>ongoing</w:t>
      </w:r>
      <w:proofErr w:type="spellEnd"/>
      <w:r>
        <w:t xml:space="preserve"> BIR compliance.</w:t>
      </w:r>
    </w:p>
    <w:p w:rsidR="00637D47" w:rsidRDefault="009661DD">
      <w:pPr>
        <w:spacing w:after="120" w:line="276" w:lineRule="auto"/>
      </w:pPr>
      <w:r>
        <w:rPr>
          <w:b/>
          <w:bCs/>
        </w:rPr>
        <w:t xml:space="preserve">Accounting &amp; Virtual CFO: </w:t>
      </w:r>
      <w:r>
        <w:t>Bookkeeping, financial reporting, audit support, and strategic financial management.</w:t>
      </w:r>
    </w:p>
    <w:p w:rsidR="00637D47" w:rsidRDefault="009661DD">
      <w:pPr>
        <w:spacing w:after="120" w:line="276" w:lineRule="auto"/>
      </w:pPr>
      <w:r>
        <w:rPr>
          <w:b/>
          <w:bCs/>
        </w:rPr>
        <w:t xml:space="preserve">Immigration &amp; Visa Support: </w:t>
      </w:r>
      <w:r>
        <w:t>Work permit and visa processing for foreign executives and employees.</w:t>
      </w:r>
    </w:p>
    <w:p w:rsidR="00637D47" w:rsidRDefault="009661DD">
      <w:pPr>
        <w:spacing w:after="120" w:line="276" w:lineRule="auto"/>
      </w:pPr>
      <w:r>
        <w:rPr>
          <w:b/>
          <w:bCs/>
        </w:rPr>
        <w:t xml:space="preserve">Corporate Secretarial: </w:t>
      </w:r>
      <w:r>
        <w:t>Board meeting administration, SEC filings, corporate governance support, and regulatory compliance.</w:t>
      </w:r>
    </w:p>
    <w:p w:rsidR="00637D47" w:rsidRDefault="009661DD">
      <w:pPr>
        <w:spacing w:after="120" w:line="276" w:lineRule="auto"/>
      </w:pPr>
      <w:proofErr w:type="spellStart"/>
      <w:r>
        <w:rPr>
          <w:b/>
          <w:bCs/>
        </w:rPr>
        <w:t>Ongoing</w:t>
      </w:r>
      <w:proofErr w:type="spellEnd"/>
      <w:r>
        <w:rPr>
          <w:b/>
          <w:bCs/>
        </w:rPr>
        <w:t xml:space="preserve"> Compliance Management: </w:t>
      </w:r>
      <w:r>
        <w:t>Monthly, quarterly, and annual compliance calendar management with dedicated compliance officers.</w:t>
      </w:r>
    </w:p>
    <w:p w:rsidR="00637D47" w:rsidRDefault="009661DD">
      <w:pPr>
        <w:pStyle w:val="Heading2"/>
      </w:pPr>
      <w:bookmarkStart w:id="79" w:name="_Toc227771776"/>
      <w:r>
        <w:t>20.2 Engagement Models</w:t>
      </w:r>
      <w:bookmarkEnd w:id="79"/>
    </w:p>
    <w:p w:rsidR="00637D47" w:rsidRDefault="009661DD">
      <w:pPr>
        <w:spacing w:after="120" w:line="276" w:lineRule="auto"/>
      </w:pPr>
      <w:r>
        <w:t xml:space="preserve">We offer flexible engagement models tailored to your stage of entry: Fixed-Fee Incorporation Packages (setup + first year compliance), Monthly Retainers for </w:t>
      </w:r>
      <w:proofErr w:type="spellStart"/>
      <w:r>
        <w:t>ongoing</w:t>
      </w:r>
      <w:proofErr w:type="spellEnd"/>
      <w:r>
        <w:t xml:space="preserve"> compliance and advisory, Project-Based Engagements for specific transactions or regulatory applications, and Comprehensive Entry Packages combining incorporation, tax structuring, immigration, and first-year compliance.</w:t>
      </w:r>
    </w:p>
    <w:p w:rsidR="00637D47" w:rsidRDefault="009661DD">
      <w:pPr>
        <w:pStyle w:val="Heading2"/>
      </w:pPr>
      <w:bookmarkStart w:id="80" w:name="_Toc227771777"/>
      <w:r>
        <w:t>20.3 Contact Us</w:t>
      </w:r>
      <w:bookmarkEnd w:id="80"/>
    </w:p>
    <w:p w:rsidR="00637D47" w:rsidRDefault="00637D47">
      <w:pPr>
        <w:spacing w:after="80"/>
      </w:pPr>
    </w:p>
    <w:p w:rsidR="00637D47" w:rsidRDefault="009661DD">
      <w:pPr>
        <w:spacing w:after="120" w:line="276" w:lineRule="auto"/>
      </w:pPr>
      <w:r>
        <w:t>Comply Globally - A Connect Ventures Initiative</w:t>
      </w:r>
    </w:p>
    <w:p w:rsidR="00637D47" w:rsidRDefault="009661DD">
      <w:pPr>
        <w:spacing w:after="120" w:line="276" w:lineRule="auto"/>
      </w:pPr>
      <w:r>
        <w:rPr>
          <w:b/>
          <w:bCs/>
        </w:rPr>
        <w:t xml:space="preserve">Email: </w:t>
      </w:r>
      <w:r>
        <w:t>anil.gupta@TheConnectVentures.com</w:t>
      </w:r>
    </w:p>
    <w:p w:rsidR="00637D47" w:rsidRDefault="009661DD">
      <w:pPr>
        <w:spacing w:after="120" w:line="276" w:lineRule="auto"/>
      </w:pPr>
      <w:r>
        <w:rPr>
          <w:b/>
          <w:bCs/>
        </w:rPr>
        <w:t xml:space="preserve">Phone: </w:t>
      </w:r>
      <w:r>
        <w:t>+91 99999 81613 | +1 302 214 1717</w:t>
      </w:r>
    </w:p>
    <w:p w:rsidR="00637D47" w:rsidRDefault="00637D47">
      <w:pPr>
        <w:spacing w:after="80"/>
      </w:pPr>
    </w:p>
    <w:p w:rsidR="00637D47" w:rsidRDefault="009661DD">
      <w:pPr>
        <w:spacing w:after="120" w:line="276" w:lineRule="auto"/>
      </w:pPr>
      <w:r>
        <w:t>We look forward to supporting your successful entry into the Philippine market.</w:t>
      </w:r>
    </w:p>
    <w:sectPr w:rsidR="00637D4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4820" w:rsidRDefault="00254820">
      <w:r>
        <w:separator/>
      </w:r>
    </w:p>
  </w:endnote>
  <w:endnote w:type="continuationSeparator" w:id="0">
    <w:p w:rsidR="00254820" w:rsidRDefault="00254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D47" w:rsidRDefault="009661DD">
    <w:pPr>
      <w:pBdr>
        <w:top w:val="single" w:sz="6" w:space="4" w:color="003366"/>
      </w:pBdr>
      <w:tabs>
        <w:tab w:val="right" w:pos="9360"/>
      </w:tabs>
    </w:pPr>
    <w:r>
      <w:rPr>
        <w:color w:val="666666"/>
        <w:sz w:val="14"/>
        <w:szCs w:val="14"/>
      </w:rPr>
      <w:t xml:space="preserve">Comply Globally - A Connect Ventures </w:t>
    </w:r>
    <w:proofErr w:type="gramStart"/>
    <w:r>
      <w:rPr>
        <w:color w:val="666666"/>
        <w:sz w:val="14"/>
        <w:szCs w:val="14"/>
      </w:rPr>
      <w:t>Initiative  |</w:t>
    </w:r>
    <w:proofErr w:type="gramEnd"/>
    <w:r>
      <w:rPr>
        <w:color w:val="666666"/>
        <w:sz w:val="14"/>
        <w:szCs w:val="14"/>
      </w:rPr>
      <w:t xml:space="preserve">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B61F48">
      <w:rPr>
        <w:noProof/>
        <w:color w:val="666666"/>
        <w:sz w:val="14"/>
        <w:szCs w:val="14"/>
      </w:rPr>
      <w:t>22</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4820" w:rsidRDefault="00254820">
      <w:r>
        <w:separator/>
      </w:r>
    </w:p>
  </w:footnote>
  <w:footnote w:type="continuationSeparator" w:id="0">
    <w:p w:rsidR="00254820" w:rsidRDefault="002548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D47" w:rsidRDefault="009661DD">
    <w:pPr>
      <w:pBdr>
        <w:bottom w:val="single" w:sz="6" w:space="4" w:color="003366"/>
      </w:pBdr>
    </w:pPr>
    <w:r>
      <w:rPr>
        <w:b/>
        <w:bCs/>
        <w:color w:val="003366"/>
        <w:sz w:val="16"/>
        <w:szCs w:val="16"/>
      </w:rPr>
      <w:t xml:space="preserve">COMPLY </w:t>
    </w:r>
    <w:proofErr w:type="gramStart"/>
    <w:r>
      <w:rPr>
        <w:b/>
        <w:bCs/>
        <w:color w:val="003366"/>
        <w:sz w:val="16"/>
        <w:szCs w:val="16"/>
      </w:rPr>
      <w:t>GLOBALLY</w:t>
    </w:r>
    <w:r>
      <w:rPr>
        <w:color w:val="666666"/>
        <w:sz w:val="16"/>
        <w:szCs w:val="16"/>
      </w:rPr>
      <w:t xml:space="preserve">  |</w:t>
    </w:r>
    <w:proofErr w:type="gramEnd"/>
    <w:r>
      <w:rPr>
        <w:color w:val="666666"/>
        <w:sz w:val="16"/>
        <w:szCs w:val="16"/>
      </w:rPr>
      <w:t xml:space="preserve">  Entry Philippines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4139AB"/>
    <w:multiLevelType w:val="hybridMultilevel"/>
    <w:tmpl w:val="2E827ADC"/>
    <w:lvl w:ilvl="0" w:tplc="E6D6573C">
      <w:start w:val="1"/>
      <w:numFmt w:val="bullet"/>
      <w:lvlText w:val="●"/>
      <w:lvlJc w:val="left"/>
      <w:pPr>
        <w:ind w:left="720" w:hanging="360"/>
      </w:pPr>
    </w:lvl>
    <w:lvl w:ilvl="1" w:tplc="23921320">
      <w:start w:val="1"/>
      <w:numFmt w:val="bullet"/>
      <w:lvlText w:val="○"/>
      <w:lvlJc w:val="left"/>
      <w:pPr>
        <w:ind w:left="1440" w:hanging="360"/>
      </w:pPr>
    </w:lvl>
    <w:lvl w:ilvl="2" w:tplc="20408FE2">
      <w:start w:val="1"/>
      <w:numFmt w:val="bullet"/>
      <w:lvlText w:val="■"/>
      <w:lvlJc w:val="left"/>
      <w:pPr>
        <w:ind w:left="2160" w:hanging="360"/>
      </w:pPr>
    </w:lvl>
    <w:lvl w:ilvl="3" w:tplc="4F1C3F66">
      <w:start w:val="1"/>
      <w:numFmt w:val="bullet"/>
      <w:lvlText w:val="●"/>
      <w:lvlJc w:val="left"/>
      <w:pPr>
        <w:ind w:left="2880" w:hanging="360"/>
      </w:pPr>
    </w:lvl>
    <w:lvl w:ilvl="4" w:tplc="C13831F6">
      <w:start w:val="1"/>
      <w:numFmt w:val="bullet"/>
      <w:lvlText w:val="○"/>
      <w:lvlJc w:val="left"/>
      <w:pPr>
        <w:ind w:left="3600" w:hanging="360"/>
      </w:pPr>
    </w:lvl>
    <w:lvl w:ilvl="5" w:tplc="EF7CF1E0">
      <w:start w:val="1"/>
      <w:numFmt w:val="bullet"/>
      <w:lvlText w:val="■"/>
      <w:lvlJc w:val="left"/>
      <w:pPr>
        <w:ind w:left="4320" w:hanging="360"/>
      </w:pPr>
    </w:lvl>
    <w:lvl w:ilvl="6" w:tplc="BD4A6086">
      <w:start w:val="1"/>
      <w:numFmt w:val="bullet"/>
      <w:lvlText w:val="●"/>
      <w:lvlJc w:val="left"/>
      <w:pPr>
        <w:ind w:left="5040" w:hanging="360"/>
      </w:pPr>
    </w:lvl>
    <w:lvl w:ilvl="7" w:tplc="65560F32">
      <w:start w:val="1"/>
      <w:numFmt w:val="bullet"/>
      <w:lvlText w:val="●"/>
      <w:lvlJc w:val="left"/>
      <w:pPr>
        <w:ind w:left="5760" w:hanging="360"/>
      </w:pPr>
    </w:lvl>
    <w:lvl w:ilvl="8" w:tplc="426ED6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37D47"/>
    <w:rsid w:val="00254820"/>
    <w:rsid w:val="00637D47"/>
    <w:rsid w:val="007E0174"/>
    <w:rsid w:val="009661DD"/>
    <w:rsid w:val="00B61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0174"/>
    <w:pPr>
      <w:spacing w:after="100"/>
    </w:pPr>
  </w:style>
  <w:style w:type="paragraph" w:styleId="TOC2">
    <w:name w:val="toc 2"/>
    <w:basedOn w:val="Normal"/>
    <w:next w:val="Normal"/>
    <w:autoRedefine/>
    <w:uiPriority w:val="39"/>
    <w:unhideWhenUsed/>
    <w:rsid w:val="007E0174"/>
    <w:pPr>
      <w:spacing w:after="100"/>
      <w:ind w:left="220"/>
    </w:pPr>
  </w:style>
  <w:style w:type="paragraph" w:styleId="TOC3">
    <w:name w:val="toc 3"/>
    <w:basedOn w:val="Normal"/>
    <w:next w:val="Normal"/>
    <w:autoRedefine/>
    <w:uiPriority w:val="39"/>
    <w:unhideWhenUsed/>
    <w:rsid w:val="007E0174"/>
    <w:pPr>
      <w:spacing w:after="100"/>
      <w:ind w:left="440"/>
    </w:pPr>
  </w:style>
  <w:style w:type="paragraph" w:styleId="BalloonText">
    <w:name w:val="Balloon Text"/>
    <w:basedOn w:val="Normal"/>
    <w:link w:val="BalloonTextChar"/>
    <w:uiPriority w:val="99"/>
    <w:semiHidden/>
    <w:unhideWhenUsed/>
    <w:rsid w:val="007E0174"/>
    <w:rPr>
      <w:rFonts w:ascii="Tahoma" w:hAnsi="Tahoma" w:cs="Tahoma"/>
      <w:sz w:val="16"/>
      <w:szCs w:val="16"/>
    </w:rPr>
  </w:style>
  <w:style w:type="character" w:customStyle="1" w:styleId="BalloonTextChar">
    <w:name w:val="Balloon Text Char"/>
    <w:basedOn w:val="DefaultParagraphFont"/>
    <w:link w:val="BalloonText"/>
    <w:uiPriority w:val="99"/>
    <w:semiHidden/>
    <w:rsid w:val="007E01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0174"/>
    <w:pPr>
      <w:spacing w:after="100"/>
    </w:pPr>
  </w:style>
  <w:style w:type="paragraph" w:styleId="TOC2">
    <w:name w:val="toc 2"/>
    <w:basedOn w:val="Normal"/>
    <w:next w:val="Normal"/>
    <w:autoRedefine/>
    <w:uiPriority w:val="39"/>
    <w:unhideWhenUsed/>
    <w:rsid w:val="007E0174"/>
    <w:pPr>
      <w:spacing w:after="100"/>
      <w:ind w:left="220"/>
    </w:pPr>
  </w:style>
  <w:style w:type="paragraph" w:styleId="TOC3">
    <w:name w:val="toc 3"/>
    <w:basedOn w:val="Normal"/>
    <w:next w:val="Normal"/>
    <w:autoRedefine/>
    <w:uiPriority w:val="39"/>
    <w:unhideWhenUsed/>
    <w:rsid w:val="007E0174"/>
    <w:pPr>
      <w:spacing w:after="100"/>
      <w:ind w:left="440"/>
    </w:pPr>
  </w:style>
  <w:style w:type="paragraph" w:styleId="BalloonText">
    <w:name w:val="Balloon Text"/>
    <w:basedOn w:val="Normal"/>
    <w:link w:val="BalloonTextChar"/>
    <w:uiPriority w:val="99"/>
    <w:semiHidden/>
    <w:unhideWhenUsed/>
    <w:rsid w:val="007E0174"/>
    <w:rPr>
      <w:rFonts w:ascii="Tahoma" w:hAnsi="Tahoma" w:cs="Tahoma"/>
      <w:sz w:val="16"/>
      <w:szCs w:val="16"/>
    </w:rPr>
  </w:style>
  <w:style w:type="character" w:customStyle="1" w:styleId="BalloonTextChar">
    <w:name w:val="Balloon Text Char"/>
    <w:basedOn w:val="DefaultParagraphFont"/>
    <w:link w:val="BalloonText"/>
    <w:uiPriority w:val="99"/>
    <w:semiHidden/>
    <w:rsid w:val="007E01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il.gupta@TheConnectVentures.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29</Pages>
  <Words>6059</Words>
  <Characters>34542</Characters>
  <Application>Microsoft Office Word</Application>
  <DocSecurity>0</DocSecurity>
  <Lines>287</Lines>
  <Paragraphs>81</Paragraphs>
  <ScaleCrop>false</ScaleCrop>
  <Company/>
  <LinksUpToDate>false</LinksUpToDate>
  <CharactersWithSpaces>40520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4</cp:revision>
  <dcterms:created xsi:type="dcterms:W3CDTF">2026-04-15T04:37:00Z</dcterms:created>
  <dcterms:modified xsi:type="dcterms:W3CDTF">2026-05-21T12:48:00Z</dcterms:modified>
</cp:coreProperties>
</file>