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390" w:rsidRDefault="00C85390">
      <w:pPr>
        <w:spacing w:before="2400"/>
      </w:pPr>
    </w:p>
    <w:p w:rsidR="00C85390" w:rsidRDefault="00283951">
      <w:pPr>
        <w:spacing w:after="200"/>
        <w:jc w:val="center"/>
      </w:pPr>
      <w:r>
        <w:rPr>
          <w:b/>
          <w:bCs/>
          <w:color w:val="003366"/>
          <w:sz w:val="48"/>
          <w:szCs w:val="48"/>
        </w:rPr>
        <w:t>COMPLY GLOBALLY</w:t>
      </w:r>
    </w:p>
    <w:p w:rsidR="00C85390" w:rsidRDefault="00283951">
      <w:pPr>
        <w:spacing w:after="100"/>
        <w:jc w:val="center"/>
      </w:pPr>
      <w:r>
        <w:rPr>
          <w:color w:val="666666"/>
          <w:sz w:val="24"/>
          <w:szCs w:val="24"/>
        </w:rPr>
        <w:t>A Connect Ventures Initiative</w:t>
      </w:r>
    </w:p>
    <w:p w:rsidR="00C85390" w:rsidRDefault="00283951">
      <w:pPr>
        <w:spacing w:after="600"/>
        <w:jc w:val="center"/>
      </w:pPr>
      <w:r>
        <w:rPr>
          <w:color w:val="FF6600"/>
          <w:sz w:val="24"/>
          <w:szCs w:val="24"/>
        </w:rPr>
        <w:t>___________________________________</w:t>
      </w:r>
    </w:p>
    <w:p w:rsidR="00C85390" w:rsidRDefault="00283951">
      <w:pPr>
        <w:spacing w:after="200"/>
        <w:jc w:val="center"/>
      </w:pPr>
      <w:r>
        <w:rPr>
          <w:b/>
          <w:bCs/>
          <w:color w:val="1A1A2E"/>
          <w:sz w:val="52"/>
          <w:szCs w:val="52"/>
        </w:rPr>
        <w:t>ENTRY UNITED KINGDOM</w:t>
      </w:r>
    </w:p>
    <w:p w:rsidR="00C85390" w:rsidRDefault="00283951">
      <w:pPr>
        <w:spacing w:after="200"/>
        <w:jc w:val="center"/>
      </w:pPr>
      <w:r>
        <w:rPr>
          <w:color w:val="666666"/>
          <w:sz w:val="28"/>
          <w:szCs w:val="28"/>
        </w:rPr>
        <w:t>Comprehensive Country Guide for</w:t>
      </w:r>
    </w:p>
    <w:p w:rsidR="00C85390" w:rsidRDefault="00283951">
      <w:pPr>
        <w:spacing w:after="200"/>
        <w:jc w:val="center"/>
      </w:pPr>
      <w:r>
        <w:rPr>
          <w:color w:val="0066CC"/>
          <w:sz w:val="28"/>
          <w:szCs w:val="28"/>
        </w:rPr>
        <w:t>Indian Entrepreneurs, Investors &amp; Expansion-Stage Companies</w:t>
      </w:r>
    </w:p>
    <w:p w:rsidR="00C85390" w:rsidRDefault="00283951">
      <w:pPr>
        <w:spacing w:after="600"/>
        <w:jc w:val="center"/>
      </w:pPr>
      <w:r>
        <w:rPr>
          <w:color w:val="666666"/>
        </w:rPr>
        <w:t>Compliance | Taxation | Market Entry | Operations</w:t>
      </w:r>
    </w:p>
    <w:p w:rsidR="00C85390" w:rsidRDefault="00283951">
      <w:pPr>
        <w:spacing w:after="200"/>
        <w:jc w:val="center"/>
      </w:pPr>
      <w:r>
        <w:rPr>
          <w:b/>
          <w:bCs/>
          <w:color w:val="FF6600"/>
          <w:sz w:val="28"/>
          <w:szCs w:val="28"/>
        </w:rPr>
        <w:t>2026 Edition</w:t>
      </w:r>
    </w:p>
    <w:p w:rsidR="00C85390" w:rsidRDefault="00283951">
      <w:pPr>
        <w:spacing w:before="1200"/>
        <w:jc w:val="center"/>
      </w:pPr>
      <w:r>
        <w:rPr>
          <w:color w:val="666666"/>
          <w:sz w:val="20"/>
          <w:szCs w:val="20"/>
        </w:rPr>
        <w:t xml:space="preserve">Contact: </w:t>
      </w:r>
      <w:hyperlink r:id="rId8" w:history="1">
        <w:r w:rsidR="00E712BF" w:rsidRPr="00BB2AE3">
          <w:rPr>
            <w:rStyle w:val="Hyperlink"/>
            <w:sz w:val="20"/>
            <w:szCs w:val="20"/>
          </w:rPr>
          <w:t>anil.gupta@TheConnectVentures.com</w:t>
        </w:r>
      </w:hyperlink>
      <w:r w:rsidR="00E712BF">
        <w:rPr>
          <w:color w:val="666666"/>
          <w:sz w:val="20"/>
          <w:szCs w:val="20"/>
        </w:rPr>
        <w:t xml:space="preserve"> </w:t>
      </w:r>
    </w:p>
    <w:p w:rsidR="00C85390" w:rsidRDefault="00283951">
      <w:pPr>
        <w:jc w:val="center"/>
      </w:pPr>
      <w:r>
        <w:rPr>
          <w:color w:val="666666"/>
          <w:sz w:val="20"/>
          <w:szCs w:val="20"/>
        </w:rPr>
        <w:t>Phone: +91 99999 81613 | +1 302 214 1717</w:t>
      </w:r>
    </w:p>
    <w:p w:rsidR="00C85390" w:rsidRDefault="00283951">
      <w:pPr>
        <w:spacing w:after="200"/>
        <w:jc w:val="center"/>
      </w:pPr>
      <w:r>
        <w:rPr>
          <w:color w:val="999999"/>
          <w:sz w:val="16"/>
          <w:szCs w:val="16"/>
        </w:rPr>
        <w:t>Disclaimer: This guide is for informational purposes only and does not constitute legal or tax advice. Users should verify all information independently.</w:t>
      </w:r>
    </w:p>
    <w:p w:rsidR="00C85390" w:rsidRDefault="00283951">
      <w:r>
        <w:br w:type="page"/>
      </w:r>
    </w:p>
    <w:p w:rsidR="00C85390" w:rsidRDefault="00283951">
      <w:pPr>
        <w:spacing w:after="400"/>
        <w:jc w:val="center"/>
      </w:pPr>
      <w:r>
        <w:rPr>
          <w:b/>
          <w:bCs/>
          <w:color w:val="003366"/>
          <w:sz w:val="36"/>
          <w:szCs w:val="36"/>
        </w:rPr>
        <w:lastRenderedPageBreak/>
        <w:t>TABLE OF CONTENTS</w:t>
      </w:r>
    </w:p>
    <w:sdt>
      <w:sdtPr>
        <w:alias w:val="Table of Contents"/>
        <w:id w:val="1480807713"/>
      </w:sdtPr>
      <w:sdtEndPr/>
      <w:sdtContent>
        <w:p w:rsidR="006C68AC" w:rsidRDefault="00283951">
          <w:pPr>
            <w:pStyle w:val="TOC1"/>
            <w:tabs>
              <w:tab w:val="right" w:leader="dot" w:pos="9350"/>
            </w:tabs>
            <w:rPr>
              <w:noProof/>
            </w:rPr>
          </w:pPr>
          <w:r>
            <w:fldChar w:fldCharType="begin"/>
          </w:r>
          <w:r>
            <w:instrText>TOC \h \o "1-3"</w:instrText>
          </w:r>
          <w:r>
            <w:fldChar w:fldCharType="separate"/>
          </w:r>
          <w:hyperlink w:anchor="_Toc227257725" w:history="1">
            <w:r w:rsidR="006C68AC" w:rsidRPr="00C200B3">
              <w:rPr>
                <w:rStyle w:val="Hyperlink"/>
                <w:noProof/>
              </w:rPr>
              <w:t>1. Executive Overview</w:t>
            </w:r>
            <w:r w:rsidR="006C68AC">
              <w:rPr>
                <w:noProof/>
              </w:rPr>
              <w:tab/>
            </w:r>
            <w:r w:rsidR="006C68AC">
              <w:rPr>
                <w:noProof/>
              </w:rPr>
              <w:fldChar w:fldCharType="begin"/>
            </w:r>
            <w:r w:rsidR="006C68AC">
              <w:rPr>
                <w:noProof/>
              </w:rPr>
              <w:instrText xml:space="preserve"> PAGEREF _Toc227257725 \h </w:instrText>
            </w:r>
            <w:r w:rsidR="006C68AC">
              <w:rPr>
                <w:noProof/>
              </w:rPr>
            </w:r>
            <w:r w:rsidR="006C68AC">
              <w:rPr>
                <w:noProof/>
              </w:rPr>
              <w:fldChar w:fldCharType="separate"/>
            </w:r>
            <w:r w:rsidR="006C68AC">
              <w:rPr>
                <w:noProof/>
              </w:rPr>
              <w:t>5</w:t>
            </w:r>
            <w:r w:rsidR="006C68AC">
              <w:rPr>
                <w:noProof/>
              </w:rPr>
              <w:fldChar w:fldCharType="end"/>
            </w:r>
          </w:hyperlink>
        </w:p>
        <w:p w:rsidR="006C68AC" w:rsidRDefault="00831178">
          <w:pPr>
            <w:pStyle w:val="TOC2"/>
            <w:tabs>
              <w:tab w:val="right" w:leader="dot" w:pos="9350"/>
            </w:tabs>
            <w:rPr>
              <w:noProof/>
            </w:rPr>
          </w:pPr>
          <w:hyperlink w:anchor="_Toc227257726" w:history="1">
            <w:r w:rsidR="006C68AC" w:rsidRPr="00C200B3">
              <w:rPr>
                <w:rStyle w:val="Hyperlink"/>
                <w:noProof/>
              </w:rPr>
              <w:t>1.1 Why the United Kingdom?</w:t>
            </w:r>
            <w:r w:rsidR="006C68AC">
              <w:rPr>
                <w:noProof/>
              </w:rPr>
              <w:tab/>
            </w:r>
            <w:r w:rsidR="006C68AC">
              <w:rPr>
                <w:noProof/>
              </w:rPr>
              <w:fldChar w:fldCharType="begin"/>
            </w:r>
            <w:r w:rsidR="006C68AC">
              <w:rPr>
                <w:noProof/>
              </w:rPr>
              <w:instrText xml:space="preserve"> PAGEREF _Toc227257726 \h </w:instrText>
            </w:r>
            <w:r w:rsidR="006C68AC">
              <w:rPr>
                <w:noProof/>
              </w:rPr>
            </w:r>
            <w:r w:rsidR="006C68AC">
              <w:rPr>
                <w:noProof/>
              </w:rPr>
              <w:fldChar w:fldCharType="separate"/>
            </w:r>
            <w:r w:rsidR="006C68AC">
              <w:rPr>
                <w:noProof/>
              </w:rPr>
              <w:t>5</w:t>
            </w:r>
            <w:r w:rsidR="006C68AC">
              <w:rPr>
                <w:noProof/>
              </w:rPr>
              <w:fldChar w:fldCharType="end"/>
            </w:r>
          </w:hyperlink>
        </w:p>
        <w:p w:rsidR="006C68AC" w:rsidRDefault="00831178">
          <w:pPr>
            <w:pStyle w:val="TOC2"/>
            <w:tabs>
              <w:tab w:val="right" w:leader="dot" w:pos="9350"/>
            </w:tabs>
            <w:rPr>
              <w:noProof/>
            </w:rPr>
          </w:pPr>
          <w:hyperlink w:anchor="_Toc227257727" w:history="1">
            <w:r w:rsidR="006C68AC" w:rsidRPr="00C200B3">
              <w:rPr>
                <w:rStyle w:val="Hyperlink"/>
                <w:noProof/>
              </w:rPr>
              <w:t>1.2 Typical Entry Timelines and Cost Ranges</w:t>
            </w:r>
            <w:r w:rsidR="006C68AC">
              <w:rPr>
                <w:noProof/>
              </w:rPr>
              <w:tab/>
            </w:r>
            <w:r w:rsidR="006C68AC">
              <w:rPr>
                <w:noProof/>
              </w:rPr>
              <w:fldChar w:fldCharType="begin"/>
            </w:r>
            <w:r w:rsidR="006C68AC">
              <w:rPr>
                <w:noProof/>
              </w:rPr>
              <w:instrText xml:space="preserve"> PAGEREF _Toc227257727 \h </w:instrText>
            </w:r>
            <w:r w:rsidR="006C68AC">
              <w:rPr>
                <w:noProof/>
              </w:rPr>
            </w:r>
            <w:r w:rsidR="006C68AC">
              <w:rPr>
                <w:noProof/>
              </w:rPr>
              <w:fldChar w:fldCharType="separate"/>
            </w:r>
            <w:r w:rsidR="006C68AC">
              <w:rPr>
                <w:noProof/>
              </w:rPr>
              <w:t>5</w:t>
            </w:r>
            <w:r w:rsidR="006C68AC">
              <w:rPr>
                <w:noProof/>
              </w:rPr>
              <w:fldChar w:fldCharType="end"/>
            </w:r>
          </w:hyperlink>
        </w:p>
        <w:p w:rsidR="006C68AC" w:rsidRDefault="00831178">
          <w:pPr>
            <w:pStyle w:val="TOC1"/>
            <w:tabs>
              <w:tab w:val="right" w:leader="dot" w:pos="9350"/>
            </w:tabs>
            <w:rPr>
              <w:noProof/>
            </w:rPr>
          </w:pPr>
          <w:hyperlink w:anchor="_Toc227257728" w:history="1">
            <w:r w:rsidR="006C68AC" w:rsidRPr="00C200B3">
              <w:rPr>
                <w:rStyle w:val="Hyperlink"/>
                <w:noProof/>
              </w:rPr>
              <w:t>2. Country Snapshot</w:t>
            </w:r>
            <w:r w:rsidR="006C68AC">
              <w:rPr>
                <w:noProof/>
              </w:rPr>
              <w:tab/>
            </w:r>
            <w:r w:rsidR="006C68AC">
              <w:rPr>
                <w:noProof/>
              </w:rPr>
              <w:fldChar w:fldCharType="begin"/>
            </w:r>
            <w:r w:rsidR="006C68AC">
              <w:rPr>
                <w:noProof/>
              </w:rPr>
              <w:instrText xml:space="preserve"> PAGEREF _Toc227257728 \h </w:instrText>
            </w:r>
            <w:r w:rsidR="006C68AC">
              <w:rPr>
                <w:noProof/>
              </w:rPr>
            </w:r>
            <w:r w:rsidR="006C68AC">
              <w:rPr>
                <w:noProof/>
              </w:rPr>
              <w:fldChar w:fldCharType="separate"/>
            </w:r>
            <w:r w:rsidR="006C68AC">
              <w:rPr>
                <w:noProof/>
              </w:rPr>
              <w:t>6</w:t>
            </w:r>
            <w:r w:rsidR="006C68AC">
              <w:rPr>
                <w:noProof/>
              </w:rPr>
              <w:fldChar w:fldCharType="end"/>
            </w:r>
          </w:hyperlink>
        </w:p>
        <w:p w:rsidR="006C68AC" w:rsidRDefault="00831178">
          <w:pPr>
            <w:pStyle w:val="TOC2"/>
            <w:tabs>
              <w:tab w:val="right" w:leader="dot" w:pos="9350"/>
            </w:tabs>
            <w:rPr>
              <w:noProof/>
            </w:rPr>
          </w:pPr>
          <w:hyperlink w:anchor="_Toc227257729" w:history="1">
            <w:r w:rsidR="006C68AC" w:rsidRPr="00C200B3">
              <w:rPr>
                <w:rStyle w:val="Hyperlink"/>
                <w:noProof/>
              </w:rPr>
              <w:t>2.1 Political and Economic Overview</w:t>
            </w:r>
            <w:r w:rsidR="006C68AC">
              <w:rPr>
                <w:noProof/>
              </w:rPr>
              <w:tab/>
            </w:r>
            <w:r w:rsidR="006C68AC">
              <w:rPr>
                <w:noProof/>
              </w:rPr>
              <w:fldChar w:fldCharType="begin"/>
            </w:r>
            <w:r w:rsidR="006C68AC">
              <w:rPr>
                <w:noProof/>
              </w:rPr>
              <w:instrText xml:space="preserve"> PAGEREF _Toc227257729 \h </w:instrText>
            </w:r>
            <w:r w:rsidR="006C68AC">
              <w:rPr>
                <w:noProof/>
              </w:rPr>
            </w:r>
            <w:r w:rsidR="006C68AC">
              <w:rPr>
                <w:noProof/>
              </w:rPr>
              <w:fldChar w:fldCharType="separate"/>
            </w:r>
            <w:r w:rsidR="006C68AC">
              <w:rPr>
                <w:noProof/>
              </w:rPr>
              <w:t>6</w:t>
            </w:r>
            <w:r w:rsidR="006C68AC">
              <w:rPr>
                <w:noProof/>
              </w:rPr>
              <w:fldChar w:fldCharType="end"/>
            </w:r>
          </w:hyperlink>
        </w:p>
        <w:p w:rsidR="006C68AC" w:rsidRDefault="00831178">
          <w:pPr>
            <w:pStyle w:val="TOC2"/>
            <w:tabs>
              <w:tab w:val="right" w:leader="dot" w:pos="9350"/>
            </w:tabs>
            <w:rPr>
              <w:noProof/>
            </w:rPr>
          </w:pPr>
          <w:hyperlink w:anchor="_Toc227257730" w:history="1">
            <w:r w:rsidR="006C68AC" w:rsidRPr="00C200B3">
              <w:rPr>
                <w:rStyle w:val="Hyperlink"/>
                <w:noProof/>
              </w:rPr>
              <w:t>2.2 Demographics and Key Economic Hubs</w:t>
            </w:r>
            <w:r w:rsidR="006C68AC">
              <w:rPr>
                <w:noProof/>
              </w:rPr>
              <w:tab/>
            </w:r>
            <w:r w:rsidR="006C68AC">
              <w:rPr>
                <w:noProof/>
              </w:rPr>
              <w:fldChar w:fldCharType="begin"/>
            </w:r>
            <w:r w:rsidR="006C68AC">
              <w:rPr>
                <w:noProof/>
              </w:rPr>
              <w:instrText xml:space="preserve"> PAGEREF _Toc227257730 \h </w:instrText>
            </w:r>
            <w:r w:rsidR="006C68AC">
              <w:rPr>
                <w:noProof/>
              </w:rPr>
            </w:r>
            <w:r w:rsidR="006C68AC">
              <w:rPr>
                <w:noProof/>
              </w:rPr>
              <w:fldChar w:fldCharType="separate"/>
            </w:r>
            <w:r w:rsidR="006C68AC">
              <w:rPr>
                <w:noProof/>
              </w:rPr>
              <w:t>6</w:t>
            </w:r>
            <w:r w:rsidR="006C68AC">
              <w:rPr>
                <w:noProof/>
              </w:rPr>
              <w:fldChar w:fldCharType="end"/>
            </w:r>
          </w:hyperlink>
        </w:p>
        <w:p w:rsidR="006C68AC" w:rsidRDefault="00831178">
          <w:pPr>
            <w:pStyle w:val="TOC2"/>
            <w:tabs>
              <w:tab w:val="right" w:leader="dot" w:pos="9350"/>
            </w:tabs>
            <w:rPr>
              <w:noProof/>
            </w:rPr>
          </w:pPr>
          <w:hyperlink w:anchor="_Toc227257731" w:history="1">
            <w:r w:rsidR="006C68AC" w:rsidRPr="00C200B3">
              <w:rPr>
                <w:rStyle w:val="Hyperlink"/>
                <w:noProof/>
              </w:rPr>
              <w:t>2.3 Trade Agreements and Tax Treaties</w:t>
            </w:r>
            <w:r w:rsidR="006C68AC">
              <w:rPr>
                <w:noProof/>
              </w:rPr>
              <w:tab/>
            </w:r>
            <w:r w:rsidR="006C68AC">
              <w:rPr>
                <w:noProof/>
              </w:rPr>
              <w:fldChar w:fldCharType="begin"/>
            </w:r>
            <w:r w:rsidR="006C68AC">
              <w:rPr>
                <w:noProof/>
              </w:rPr>
              <w:instrText xml:space="preserve"> PAGEREF _Toc227257731 \h </w:instrText>
            </w:r>
            <w:r w:rsidR="006C68AC">
              <w:rPr>
                <w:noProof/>
              </w:rPr>
            </w:r>
            <w:r w:rsidR="006C68AC">
              <w:rPr>
                <w:noProof/>
              </w:rPr>
              <w:fldChar w:fldCharType="separate"/>
            </w:r>
            <w:r w:rsidR="006C68AC">
              <w:rPr>
                <w:noProof/>
              </w:rPr>
              <w:t>6</w:t>
            </w:r>
            <w:r w:rsidR="006C68AC">
              <w:rPr>
                <w:noProof/>
              </w:rPr>
              <w:fldChar w:fldCharType="end"/>
            </w:r>
          </w:hyperlink>
        </w:p>
        <w:p w:rsidR="006C68AC" w:rsidRDefault="00831178">
          <w:pPr>
            <w:pStyle w:val="TOC1"/>
            <w:tabs>
              <w:tab w:val="right" w:leader="dot" w:pos="9350"/>
            </w:tabs>
            <w:rPr>
              <w:noProof/>
            </w:rPr>
          </w:pPr>
          <w:hyperlink w:anchor="_Toc227257732" w:history="1">
            <w:r w:rsidR="006C68AC" w:rsidRPr="00C200B3">
              <w:rPr>
                <w:rStyle w:val="Hyperlink"/>
                <w:noProof/>
              </w:rPr>
              <w:t>3. Investment Climate &amp; Business Environment</w:t>
            </w:r>
            <w:r w:rsidR="006C68AC">
              <w:rPr>
                <w:noProof/>
              </w:rPr>
              <w:tab/>
            </w:r>
            <w:r w:rsidR="006C68AC">
              <w:rPr>
                <w:noProof/>
              </w:rPr>
              <w:fldChar w:fldCharType="begin"/>
            </w:r>
            <w:r w:rsidR="006C68AC">
              <w:rPr>
                <w:noProof/>
              </w:rPr>
              <w:instrText xml:space="preserve"> PAGEREF _Toc227257732 \h </w:instrText>
            </w:r>
            <w:r w:rsidR="006C68AC">
              <w:rPr>
                <w:noProof/>
              </w:rPr>
            </w:r>
            <w:r w:rsidR="006C68AC">
              <w:rPr>
                <w:noProof/>
              </w:rPr>
              <w:fldChar w:fldCharType="separate"/>
            </w:r>
            <w:r w:rsidR="006C68AC">
              <w:rPr>
                <w:noProof/>
              </w:rPr>
              <w:t>7</w:t>
            </w:r>
            <w:r w:rsidR="006C68AC">
              <w:rPr>
                <w:noProof/>
              </w:rPr>
              <w:fldChar w:fldCharType="end"/>
            </w:r>
          </w:hyperlink>
        </w:p>
        <w:p w:rsidR="006C68AC" w:rsidRDefault="00831178">
          <w:pPr>
            <w:pStyle w:val="TOC2"/>
            <w:tabs>
              <w:tab w:val="right" w:leader="dot" w:pos="9350"/>
            </w:tabs>
            <w:rPr>
              <w:noProof/>
            </w:rPr>
          </w:pPr>
          <w:hyperlink w:anchor="_Toc227257733" w:history="1">
            <w:r w:rsidR="006C68AC" w:rsidRPr="00C200B3">
              <w:rPr>
                <w:rStyle w:val="Hyperlink"/>
                <w:noProof/>
              </w:rPr>
              <w:t>3.1 Openness to Foreign Investment</w:t>
            </w:r>
            <w:r w:rsidR="006C68AC">
              <w:rPr>
                <w:noProof/>
              </w:rPr>
              <w:tab/>
            </w:r>
            <w:r w:rsidR="006C68AC">
              <w:rPr>
                <w:noProof/>
              </w:rPr>
              <w:fldChar w:fldCharType="begin"/>
            </w:r>
            <w:r w:rsidR="006C68AC">
              <w:rPr>
                <w:noProof/>
              </w:rPr>
              <w:instrText xml:space="preserve"> PAGEREF _Toc227257733 \h </w:instrText>
            </w:r>
            <w:r w:rsidR="006C68AC">
              <w:rPr>
                <w:noProof/>
              </w:rPr>
            </w:r>
            <w:r w:rsidR="006C68AC">
              <w:rPr>
                <w:noProof/>
              </w:rPr>
              <w:fldChar w:fldCharType="separate"/>
            </w:r>
            <w:r w:rsidR="006C68AC">
              <w:rPr>
                <w:noProof/>
              </w:rPr>
              <w:t>7</w:t>
            </w:r>
            <w:r w:rsidR="006C68AC">
              <w:rPr>
                <w:noProof/>
              </w:rPr>
              <w:fldChar w:fldCharType="end"/>
            </w:r>
          </w:hyperlink>
        </w:p>
        <w:p w:rsidR="006C68AC" w:rsidRDefault="00831178">
          <w:pPr>
            <w:pStyle w:val="TOC2"/>
            <w:tabs>
              <w:tab w:val="right" w:leader="dot" w:pos="9350"/>
            </w:tabs>
            <w:rPr>
              <w:noProof/>
            </w:rPr>
          </w:pPr>
          <w:hyperlink w:anchor="_Toc227257734" w:history="1">
            <w:r w:rsidR="006C68AC" w:rsidRPr="00C200B3">
              <w:rPr>
                <w:rStyle w:val="Hyperlink"/>
                <w:noProof/>
              </w:rPr>
              <w:t>3.2 Ease of Doing Business</w:t>
            </w:r>
            <w:r w:rsidR="006C68AC">
              <w:rPr>
                <w:noProof/>
              </w:rPr>
              <w:tab/>
            </w:r>
            <w:r w:rsidR="006C68AC">
              <w:rPr>
                <w:noProof/>
              </w:rPr>
              <w:fldChar w:fldCharType="begin"/>
            </w:r>
            <w:r w:rsidR="006C68AC">
              <w:rPr>
                <w:noProof/>
              </w:rPr>
              <w:instrText xml:space="preserve"> PAGEREF _Toc227257734 \h </w:instrText>
            </w:r>
            <w:r w:rsidR="006C68AC">
              <w:rPr>
                <w:noProof/>
              </w:rPr>
            </w:r>
            <w:r w:rsidR="006C68AC">
              <w:rPr>
                <w:noProof/>
              </w:rPr>
              <w:fldChar w:fldCharType="separate"/>
            </w:r>
            <w:r w:rsidR="006C68AC">
              <w:rPr>
                <w:noProof/>
              </w:rPr>
              <w:t>7</w:t>
            </w:r>
            <w:r w:rsidR="006C68AC">
              <w:rPr>
                <w:noProof/>
              </w:rPr>
              <w:fldChar w:fldCharType="end"/>
            </w:r>
          </w:hyperlink>
        </w:p>
        <w:p w:rsidR="006C68AC" w:rsidRDefault="00831178">
          <w:pPr>
            <w:pStyle w:val="TOC2"/>
            <w:tabs>
              <w:tab w:val="right" w:leader="dot" w:pos="9350"/>
            </w:tabs>
            <w:rPr>
              <w:noProof/>
            </w:rPr>
          </w:pPr>
          <w:hyperlink w:anchor="_Toc227257735" w:history="1">
            <w:r w:rsidR="006C68AC" w:rsidRPr="00C200B3">
              <w:rPr>
                <w:rStyle w:val="Hyperlink"/>
                <w:noProof/>
              </w:rPr>
              <w:t>3.3 Priority Sectors and Incentives</w:t>
            </w:r>
            <w:r w:rsidR="006C68AC">
              <w:rPr>
                <w:noProof/>
              </w:rPr>
              <w:tab/>
            </w:r>
            <w:r w:rsidR="006C68AC">
              <w:rPr>
                <w:noProof/>
              </w:rPr>
              <w:fldChar w:fldCharType="begin"/>
            </w:r>
            <w:r w:rsidR="006C68AC">
              <w:rPr>
                <w:noProof/>
              </w:rPr>
              <w:instrText xml:space="preserve"> PAGEREF _Toc227257735 \h </w:instrText>
            </w:r>
            <w:r w:rsidR="006C68AC">
              <w:rPr>
                <w:noProof/>
              </w:rPr>
            </w:r>
            <w:r w:rsidR="006C68AC">
              <w:rPr>
                <w:noProof/>
              </w:rPr>
              <w:fldChar w:fldCharType="separate"/>
            </w:r>
            <w:r w:rsidR="006C68AC">
              <w:rPr>
                <w:noProof/>
              </w:rPr>
              <w:t>7</w:t>
            </w:r>
            <w:r w:rsidR="006C68AC">
              <w:rPr>
                <w:noProof/>
              </w:rPr>
              <w:fldChar w:fldCharType="end"/>
            </w:r>
          </w:hyperlink>
        </w:p>
        <w:p w:rsidR="006C68AC" w:rsidRDefault="00831178">
          <w:pPr>
            <w:pStyle w:val="TOC1"/>
            <w:tabs>
              <w:tab w:val="right" w:leader="dot" w:pos="9350"/>
            </w:tabs>
            <w:rPr>
              <w:noProof/>
            </w:rPr>
          </w:pPr>
          <w:hyperlink w:anchor="_Toc227257736" w:history="1">
            <w:r w:rsidR="006C68AC" w:rsidRPr="00C200B3">
              <w:rPr>
                <w:rStyle w:val="Hyperlink"/>
                <w:noProof/>
              </w:rPr>
              <w:t>4. Market Entry Strategy</w:t>
            </w:r>
            <w:r w:rsidR="006C68AC">
              <w:rPr>
                <w:noProof/>
              </w:rPr>
              <w:tab/>
            </w:r>
            <w:r w:rsidR="006C68AC">
              <w:rPr>
                <w:noProof/>
              </w:rPr>
              <w:fldChar w:fldCharType="begin"/>
            </w:r>
            <w:r w:rsidR="006C68AC">
              <w:rPr>
                <w:noProof/>
              </w:rPr>
              <w:instrText xml:space="preserve"> PAGEREF _Toc227257736 \h </w:instrText>
            </w:r>
            <w:r w:rsidR="006C68AC">
              <w:rPr>
                <w:noProof/>
              </w:rPr>
            </w:r>
            <w:r w:rsidR="006C68AC">
              <w:rPr>
                <w:noProof/>
              </w:rPr>
              <w:fldChar w:fldCharType="separate"/>
            </w:r>
            <w:r w:rsidR="006C68AC">
              <w:rPr>
                <w:noProof/>
              </w:rPr>
              <w:t>8</w:t>
            </w:r>
            <w:r w:rsidR="006C68AC">
              <w:rPr>
                <w:noProof/>
              </w:rPr>
              <w:fldChar w:fldCharType="end"/>
            </w:r>
          </w:hyperlink>
        </w:p>
        <w:p w:rsidR="006C68AC" w:rsidRDefault="00831178">
          <w:pPr>
            <w:pStyle w:val="TOC2"/>
            <w:tabs>
              <w:tab w:val="right" w:leader="dot" w:pos="9350"/>
            </w:tabs>
            <w:rPr>
              <w:noProof/>
            </w:rPr>
          </w:pPr>
          <w:hyperlink w:anchor="_Toc227257737" w:history="1">
            <w:r w:rsidR="006C68AC" w:rsidRPr="00C200B3">
              <w:rPr>
                <w:rStyle w:val="Hyperlink"/>
                <w:noProof/>
              </w:rPr>
              <w:t>4.1 Go-to-Market Models</w:t>
            </w:r>
            <w:r w:rsidR="006C68AC">
              <w:rPr>
                <w:noProof/>
              </w:rPr>
              <w:tab/>
            </w:r>
            <w:r w:rsidR="006C68AC">
              <w:rPr>
                <w:noProof/>
              </w:rPr>
              <w:fldChar w:fldCharType="begin"/>
            </w:r>
            <w:r w:rsidR="006C68AC">
              <w:rPr>
                <w:noProof/>
              </w:rPr>
              <w:instrText xml:space="preserve"> PAGEREF _Toc227257737 \h </w:instrText>
            </w:r>
            <w:r w:rsidR="006C68AC">
              <w:rPr>
                <w:noProof/>
              </w:rPr>
            </w:r>
            <w:r w:rsidR="006C68AC">
              <w:rPr>
                <w:noProof/>
              </w:rPr>
              <w:fldChar w:fldCharType="separate"/>
            </w:r>
            <w:r w:rsidR="006C68AC">
              <w:rPr>
                <w:noProof/>
              </w:rPr>
              <w:t>8</w:t>
            </w:r>
            <w:r w:rsidR="006C68AC">
              <w:rPr>
                <w:noProof/>
              </w:rPr>
              <w:fldChar w:fldCharType="end"/>
            </w:r>
          </w:hyperlink>
        </w:p>
        <w:p w:rsidR="006C68AC" w:rsidRDefault="00831178">
          <w:pPr>
            <w:pStyle w:val="TOC2"/>
            <w:tabs>
              <w:tab w:val="right" w:leader="dot" w:pos="9350"/>
            </w:tabs>
            <w:rPr>
              <w:noProof/>
            </w:rPr>
          </w:pPr>
          <w:hyperlink w:anchor="_Toc227257738" w:history="1">
            <w:r w:rsidR="006C68AC" w:rsidRPr="00C200B3">
              <w:rPr>
                <w:rStyle w:val="Hyperlink"/>
                <w:noProof/>
              </w:rPr>
              <w:t>4.2 Strategic Considerations</w:t>
            </w:r>
            <w:r w:rsidR="006C68AC">
              <w:rPr>
                <w:noProof/>
              </w:rPr>
              <w:tab/>
            </w:r>
            <w:r w:rsidR="006C68AC">
              <w:rPr>
                <w:noProof/>
              </w:rPr>
              <w:fldChar w:fldCharType="begin"/>
            </w:r>
            <w:r w:rsidR="006C68AC">
              <w:rPr>
                <w:noProof/>
              </w:rPr>
              <w:instrText xml:space="preserve"> PAGEREF _Toc227257738 \h </w:instrText>
            </w:r>
            <w:r w:rsidR="006C68AC">
              <w:rPr>
                <w:noProof/>
              </w:rPr>
            </w:r>
            <w:r w:rsidR="006C68AC">
              <w:rPr>
                <w:noProof/>
              </w:rPr>
              <w:fldChar w:fldCharType="separate"/>
            </w:r>
            <w:r w:rsidR="006C68AC">
              <w:rPr>
                <w:noProof/>
              </w:rPr>
              <w:t>8</w:t>
            </w:r>
            <w:r w:rsidR="006C68AC">
              <w:rPr>
                <w:noProof/>
              </w:rPr>
              <w:fldChar w:fldCharType="end"/>
            </w:r>
          </w:hyperlink>
        </w:p>
        <w:p w:rsidR="006C68AC" w:rsidRDefault="00831178">
          <w:pPr>
            <w:pStyle w:val="TOC1"/>
            <w:tabs>
              <w:tab w:val="right" w:leader="dot" w:pos="9350"/>
            </w:tabs>
            <w:rPr>
              <w:noProof/>
            </w:rPr>
          </w:pPr>
          <w:hyperlink w:anchor="_Toc227257739" w:history="1">
            <w:r w:rsidR="006C68AC" w:rsidRPr="00C200B3">
              <w:rPr>
                <w:rStyle w:val="Hyperlink"/>
                <w:noProof/>
              </w:rPr>
              <w:t>5. Legal and Regulatory Framework</w:t>
            </w:r>
            <w:r w:rsidR="006C68AC">
              <w:rPr>
                <w:noProof/>
              </w:rPr>
              <w:tab/>
            </w:r>
            <w:r w:rsidR="006C68AC">
              <w:rPr>
                <w:noProof/>
              </w:rPr>
              <w:fldChar w:fldCharType="begin"/>
            </w:r>
            <w:r w:rsidR="006C68AC">
              <w:rPr>
                <w:noProof/>
              </w:rPr>
              <w:instrText xml:space="preserve"> PAGEREF _Toc227257739 \h </w:instrText>
            </w:r>
            <w:r w:rsidR="006C68AC">
              <w:rPr>
                <w:noProof/>
              </w:rPr>
            </w:r>
            <w:r w:rsidR="006C68AC">
              <w:rPr>
                <w:noProof/>
              </w:rPr>
              <w:fldChar w:fldCharType="separate"/>
            </w:r>
            <w:r w:rsidR="006C68AC">
              <w:rPr>
                <w:noProof/>
              </w:rPr>
              <w:t>9</w:t>
            </w:r>
            <w:r w:rsidR="006C68AC">
              <w:rPr>
                <w:noProof/>
              </w:rPr>
              <w:fldChar w:fldCharType="end"/>
            </w:r>
          </w:hyperlink>
        </w:p>
        <w:p w:rsidR="006C68AC" w:rsidRDefault="00831178">
          <w:pPr>
            <w:pStyle w:val="TOC2"/>
            <w:tabs>
              <w:tab w:val="right" w:leader="dot" w:pos="9350"/>
            </w:tabs>
            <w:rPr>
              <w:noProof/>
            </w:rPr>
          </w:pPr>
          <w:hyperlink w:anchor="_Toc227257740" w:history="1">
            <w:r w:rsidR="006C68AC" w:rsidRPr="00C200B3">
              <w:rPr>
                <w:rStyle w:val="Hyperlink"/>
                <w:noProof/>
              </w:rPr>
              <w:t>5.1 Overview of the Legal System</w:t>
            </w:r>
            <w:r w:rsidR="006C68AC">
              <w:rPr>
                <w:noProof/>
              </w:rPr>
              <w:tab/>
            </w:r>
            <w:r w:rsidR="006C68AC">
              <w:rPr>
                <w:noProof/>
              </w:rPr>
              <w:fldChar w:fldCharType="begin"/>
            </w:r>
            <w:r w:rsidR="006C68AC">
              <w:rPr>
                <w:noProof/>
              </w:rPr>
              <w:instrText xml:space="preserve"> PAGEREF _Toc227257740 \h </w:instrText>
            </w:r>
            <w:r w:rsidR="006C68AC">
              <w:rPr>
                <w:noProof/>
              </w:rPr>
            </w:r>
            <w:r w:rsidR="006C68AC">
              <w:rPr>
                <w:noProof/>
              </w:rPr>
              <w:fldChar w:fldCharType="separate"/>
            </w:r>
            <w:r w:rsidR="006C68AC">
              <w:rPr>
                <w:noProof/>
              </w:rPr>
              <w:t>9</w:t>
            </w:r>
            <w:r w:rsidR="006C68AC">
              <w:rPr>
                <w:noProof/>
              </w:rPr>
              <w:fldChar w:fldCharType="end"/>
            </w:r>
          </w:hyperlink>
        </w:p>
        <w:p w:rsidR="006C68AC" w:rsidRDefault="00831178">
          <w:pPr>
            <w:pStyle w:val="TOC2"/>
            <w:tabs>
              <w:tab w:val="right" w:leader="dot" w:pos="9350"/>
            </w:tabs>
            <w:rPr>
              <w:noProof/>
            </w:rPr>
          </w:pPr>
          <w:hyperlink w:anchor="_Toc227257741" w:history="1">
            <w:r w:rsidR="006C68AC" w:rsidRPr="00C200B3">
              <w:rPr>
                <w:rStyle w:val="Hyperlink"/>
                <w:noProof/>
              </w:rPr>
              <w:t>5.2 Key Regulatory Bodies</w:t>
            </w:r>
            <w:r w:rsidR="006C68AC">
              <w:rPr>
                <w:noProof/>
              </w:rPr>
              <w:tab/>
            </w:r>
            <w:r w:rsidR="006C68AC">
              <w:rPr>
                <w:noProof/>
              </w:rPr>
              <w:fldChar w:fldCharType="begin"/>
            </w:r>
            <w:r w:rsidR="006C68AC">
              <w:rPr>
                <w:noProof/>
              </w:rPr>
              <w:instrText xml:space="preserve"> PAGEREF _Toc227257741 \h </w:instrText>
            </w:r>
            <w:r w:rsidR="006C68AC">
              <w:rPr>
                <w:noProof/>
              </w:rPr>
            </w:r>
            <w:r w:rsidR="006C68AC">
              <w:rPr>
                <w:noProof/>
              </w:rPr>
              <w:fldChar w:fldCharType="separate"/>
            </w:r>
            <w:r w:rsidR="006C68AC">
              <w:rPr>
                <w:noProof/>
              </w:rPr>
              <w:t>9</w:t>
            </w:r>
            <w:r w:rsidR="006C68AC">
              <w:rPr>
                <w:noProof/>
              </w:rPr>
              <w:fldChar w:fldCharType="end"/>
            </w:r>
          </w:hyperlink>
        </w:p>
        <w:p w:rsidR="006C68AC" w:rsidRDefault="00831178">
          <w:pPr>
            <w:pStyle w:val="TOC2"/>
            <w:tabs>
              <w:tab w:val="right" w:leader="dot" w:pos="9350"/>
            </w:tabs>
            <w:rPr>
              <w:noProof/>
            </w:rPr>
          </w:pPr>
          <w:hyperlink w:anchor="_Toc227257742" w:history="1">
            <w:r w:rsidR="006C68AC" w:rsidRPr="00C200B3">
              <w:rPr>
                <w:rStyle w:val="Hyperlink"/>
                <w:noProof/>
              </w:rPr>
              <w:t>5.3 Competition, Consumer Protection, and Data Privacy</w:t>
            </w:r>
            <w:r w:rsidR="006C68AC">
              <w:rPr>
                <w:noProof/>
              </w:rPr>
              <w:tab/>
            </w:r>
            <w:r w:rsidR="006C68AC">
              <w:rPr>
                <w:noProof/>
              </w:rPr>
              <w:fldChar w:fldCharType="begin"/>
            </w:r>
            <w:r w:rsidR="006C68AC">
              <w:rPr>
                <w:noProof/>
              </w:rPr>
              <w:instrText xml:space="preserve"> PAGEREF _Toc227257742 \h </w:instrText>
            </w:r>
            <w:r w:rsidR="006C68AC">
              <w:rPr>
                <w:noProof/>
              </w:rPr>
            </w:r>
            <w:r w:rsidR="006C68AC">
              <w:rPr>
                <w:noProof/>
              </w:rPr>
              <w:fldChar w:fldCharType="separate"/>
            </w:r>
            <w:r w:rsidR="006C68AC">
              <w:rPr>
                <w:noProof/>
              </w:rPr>
              <w:t>9</w:t>
            </w:r>
            <w:r w:rsidR="006C68AC">
              <w:rPr>
                <w:noProof/>
              </w:rPr>
              <w:fldChar w:fldCharType="end"/>
            </w:r>
          </w:hyperlink>
        </w:p>
        <w:p w:rsidR="006C68AC" w:rsidRDefault="00831178">
          <w:pPr>
            <w:pStyle w:val="TOC1"/>
            <w:tabs>
              <w:tab w:val="right" w:leader="dot" w:pos="9350"/>
            </w:tabs>
            <w:rPr>
              <w:noProof/>
            </w:rPr>
          </w:pPr>
          <w:hyperlink w:anchor="_Toc227257743" w:history="1">
            <w:r w:rsidR="006C68AC" w:rsidRPr="00C200B3">
              <w:rPr>
                <w:rStyle w:val="Hyperlink"/>
                <w:noProof/>
              </w:rPr>
              <w:t>6. Business Structures for Foreign Investors</w:t>
            </w:r>
            <w:r w:rsidR="006C68AC">
              <w:rPr>
                <w:noProof/>
              </w:rPr>
              <w:tab/>
            </w:r>
            <w:r w:rsidR="006C68AC">
              <w:rPr>
                <w:noProof/>
              </w:rPr>
              <w:fldChar w:fldCharType="begin"/>
            </w:r>
            <w:r w:rsidR="006C68AC">
              <w:rPr>
                <w:noProof/>
              </w:rPr>
              <w:instrText xml:space="preserve"> PAGEREF _Toc227257743 \h </w:instrText>
            </w:r>
            <w:r w:rsidR="006C68AC">
              <w:rPr>
                <w:noProof/>
              </w:rPr>
            </w:r>
            <w:r w:rsidR="006C68AC">
              <w:rPr>
                <w:noProof/>
              </w:rPr>
              <w:fldChar w:fldCharType="separate"/>
            </w:r>
            <w:r w:rsidR="006C68AC">
              <w:rPr>
                <w:noProof/>
              </w:rPr>
              <w:t>10</w:t>
            </w:r>
            <w:r w:rsidR="006C68AC">
              <w:rPr>
                <w:noProof/>
              </w:rPr>
              <w:fldChar w:fldCharType="end"/>
            </w:r>
          </w:hyperlink>
        </w:p>
        <w:p w:rsidR="006C68AC" w:rsidRDefault="00831178">
          <w:pPr>
            <w:pStyle w:val="TOC2"/>
            <w:tabs>
              <w:tab w:val="right" w:leader="dot" w:pos="9350"/>
            </w:tabs>
            <w:rPr>
              <w:noProof/>
            </w:rPr>
          </w:pPr>
          <w:hyperlink w:anchor="_Toc227257744" w:history="1">
            <w:r w:rsidR="006C68AC" w:rsidRPr="00C200B3">
              <w:rPr>
                <w:rStyle w:val="Hyperlink"/>
                <w:noProof/>
              </w:rPr>
              <w:t>6.1 Available Business Vehicles</w:t>
            </w:r>
            <w:r w:rsidR="006C68AC">
              <w:rPr>
                <w:noProof/>
              </w:rPr>
              <w:tab/>
            </w:r>
            <w:r w:rsidR="006C68AC">
              <w:rPr>
                <w:noProof/>
              </w:rPr>
              <w:fldChar w:fldCharType="begin"/>
            </w:r>
            <w:r w:rsidR="006C68AC">
              <w:rPr>
                <w:noProof/>
              </w:rPr>
              <w:instrText xml:space="preserve"> PAGEREF _Toc227257744 \h </w:instrText>
            </w:r>
            <w:r w:rsidR="006C68AC">
              <w:rPr>
                <w:noProof/>
              </w:rPr>
            </w:r>
            <w:r w:rsidR="006C68AC">
              <w:rPr>
                <w:noProof/>
              </w:rPr>
              <w:fldChar w:fldCharType="separate"/>
            </w:r>
            <w:r w:rsidR="006C68AC">
              <w:rPr>
                <w:noProof/>
              </w:rPr>
              <w:t>10</w:t>
            </w:r>
            <w:r w:rsidR="006C68AC">
              <w:rPr>
                <w:noProof/>
              </w:rPr>
              <w:fldChar w:fldCharType="end"/>
            </w:r>
          </w:hyperlink>
        </w:p>
        <w:p w:rsidR="006C68AC" w:rsidRDefault="00831178">
          <w:pPr>
            <w:pStyle w:val="TOC2"/>
            <w:tabs>
              <w:tab w:val="right" w:leader="dot" w:pos="9350"/>
            </w:tabs>
            <w:rPr>
              <w:noProof/>
            </w:rPr>
          </w:pPr>
          <w:hyperlink w:anchor="_Toc227257745" w:history="1">
            <w:r w:rsidR="006C68AC" w:rsidRPr="00C200B3">
              <w:rPr>
                <w:rStyle w:val="Hyperlink"/>
                <w:noProof/>
              </w:rPr>
              <w:t>6.2 Comparative Table of Structures</w:t>
            </w:r>
            <w:r w:rsidR="006C68AC">
              <w:rPr>
                <w:noProof/>
              </w:rPr>
              <w:tab/>
            </w:r>
            <w:r w:rsidR="006C68AC">
              <w:rPr>
                <w:noProof/>
              </w:rPr>
              <w:fldChar w:fldCharType="begin"/>
            </w:r>
            <w:r w:rsidR="006C68AC">
              <w:rPr>
                <w:noProof/>
              </w:rPr>
              <w:instrText xml:space="preserve"> PAGEREF _Toc227257745 \h </w:instrText>
            </w:r>
            <w:r w:rsidR="006C68AC">
              <w:rPr>
                <w:noProof/>
              </w:rPr>
            </w:r>
            <w:r w:rsidR="006C68AC">
              <w:rPr>
                <w:noProof/>
              </w:rPr>
              <w:fldChar w:fldCharType="separate"/>
            </w:r>
            <w:r w:rsidR="006C68AC">
              <w:rPr>
                <w:noProof/>
              </w:rPr>
              <w:t>10</w:t>
            </w:r>
            <w:r w:rsidR="006C68AC">
              <w:rPr>
                <w:noProof/>
              </w:rPr>
              <w:fldChar w:fldCharType="end"/>
            </w:r>
          </w:hyperlink>
        </w:p>
        <w:p w:rsidR="006C68AC" w:rsidRDefault="00831178">
          <w:pPr>
            <w:pStyle w:val="TOC1"/>
            <w:tabs>
              <w:tab w:val="right" w:leader="dot" w:pos="9350"/>
            </w:tabs>
            <w:rPr>
              <w:noProof/>
            </w:rPr>
          </w:pPr>
          <w:hyperlink w:anchor="_Toc227257746" w:history="1">
            <w:r w:rsidR="006C68AC" w:rsidRPr="00C200B3">
              <w:rPr>
                <w:rStyle w:val="Hyperlink"/>
                <w:noProof/>
              </w:rPr>
              <w:t>7. Foreign Investment Rules and Exchange Control</w:t>
            </w:r>
            <w:r w:rsidR="006C68AC">
              <w:rPr>
                <w:noProof/>
              </w:rPr>
              <w:tab/>
            </w:r>
            <w:r w:rsidR="006C68AC">
              <w:rPr>
                <w:noProof/>
              </w:rPr>
              <w:fldChar w:fldCharType="begin"/>
            </w:r>
            <w:r w:rsidR="006C68AC">
              <w:rPr>
                <w:noProof/>
              </w:rPr>
              <w:instrText xml:space="preserve"> PAGEREF _Toc227257746 \h </w:instrText>
            </w:r>
            <w:r w:rsidR="006C68AC">
              <w:rPr>
                <w:noProof/>
              </w:rPr>
            </w:r>
            <w:r w:rsidR="006C68AC">
              <w:rPr>
                <w:noProof/>
              </w:rPr>
              <w:fldChar w:fldCharType="separate"/>
            </w:r>
            <w:r w:rsidR="006C68AC">
              <w:rPr>
                <w:noProof/>
              </w:rPr>
              <w:t>11</w:t>
            </w:r>
            <w:r w:rsidR="006C68AC">
              <w:rPr>
                <w:noProof/>
              </w:rPr>
              <w:fldChar w:fldCharType="end"/>
            </w:r>
          </w:hyperlink>
        </w:p>
        <w:p w:rsidR="006C68AC" w:rsidRDefault="00831178">
          <w:pPr>
            <w:pStyle w:val="TOC2"/>
            <w:tabs>
              <w:tab w:val="right" w:leader="dot" w:pos="9350"/>
            </w:tabs>
            <w:rPr>
              <w:noProof/>
            </w:rPr>
          </w:pPr>
          <w:hyperlink w:anchor="_Toc227257747" w:history="1">
            <w:r w:rsidR="006C68AC" w:rsidRPr="00C200B3">
              <w:rPr>
                <w:rStyle w:val="Hyperlink"/>
                <w:noProof/>
              </w:rPr>
              <w:t>7.1 FDI Regime Overview</w:t>
            </w:r>
            <w:r w:rsidR="006C68AC">
              <w:rPr>
                <w:noProof/>
              </w:rPr>
              <w:tab/>
            </w:r>
            <w:r w:rsidR="006C68AC">
              <w:rPr>
                <w:noProof/>
              </w:rPr>
              <w:fldChar w:fldCharType="begin"/>
            </w:r>
            <w:r w:rsidR="006C68AC">
              <w:rPr>
                <w:noProof/>
              </w:rPr>
              <w:instrText xml:space="preserve"> PAGEREF _Toc227257747 \h </w:instrText>
            </w:r>
            <w:r w:rsidR="006C68AC">
              <w:rPr>
                <w:noProof/>
              </w:rPr>
            </w:r>
            <w:r w:rsidR="006C68AC">
              <w:rPr>
                <w:noProof/>
              </w:rPr>
              <w:fldChar w:fldCharType="separate"/>
            </w:r>
            <w:r w:rsidR="006C68AC">
              <w:rPr>
                <w:noProof/>
              </w:rPr>
              <w:t>11</w:t>
            </w:r>
            <w:r w:rsidR="006C68AC">
              <w:rPr>
                <w:noProof/>
              </w:rPr>
              <w:fldChar w:fldCharType="end"/>
            </w:r>
          </w:hyperlink>
        </w:p>
        <w:p w:rsidR="006C68AC" w:rsidRDefault="00831178">
          <w:pPr>
            <w:pStyle w:val="TOC2"/>
            <w:tabs>
              <w:tab w:val="right" w:leader="dot" w:pos="9350"/>
            </w:tabs>
            <w:rPr>
              <w:noProof/>
            </w:rPr>
          </w:pPr>
          <w:hyperlink w:anchor="_Toc227257748" w:history="1">
            <w:r w:rsidR="006C68AC" w:rsidRPr="00C200B3">
              <w:rPr>
                <w:rStyle w:val="Hyperlink"/>
                <w:noProof/>
              </w:rPr>
              <w:t>7.2 Key Conditions for Foreign Shareholders</w:t>
            </w:r>
            <w:r w:rsidR="006C68AC">
              <w:rPr>
                <w:noProof/>
              </w:rPr>
              <w:tab/>
            </w:r>
            <w:r w:rsidR="006C68AC">
              <w:rPr>
                <w:noProof/>
              </w:rPr>
              <w:fldChar w:fldCharType="begin"/>
            </w:r>
            <w:r w:rsidR="006C68AC">
              <w:rPr>
                <w:noProof/>
              </w:rPr>
              <w:instrText xml:space="preserve"> PAGEREF _Toc227257748 \h </w:instrText>
            </w:r>
            <w:r w:rsidR="006C68AC">
              <w:rPr>
                <w:noProof/>
              </w:rPr>
            </w:r>
            <w:r w:rsidR="006C68AC">
              <w:rPr>
                <w:noProof/>
              </w:rPr>
              <w:fldChar w:fldCharType="separate"/>
            </w:r>
            <w:r w:rsidR="006C68AC">
              <w:rPr>
                <w:noProof/>
              </w:rPr>
              <w:t>11</w:t>
            </w:r>
            <w:r w:rsidR="006C68AC">
              <w:rPr>
                <w:noProof/>
              </w:rPr>
              <w:fldChar w:fldCharType="end"/>
            </w:r>
          </w:hyperlink>
        </w:p>
        <w:p w:rsidR="006C68AC" w:rsidRDefault="00831178">
          <w:pPr>
            <w:pStyle w:val="TOC2"/>
            <w:tabs>
              <w:tab w:val="right" w:leader="dot" w:pos="9350"/>
            </w:tabs>
            <w:rPr>
              <w:noProof/>
            </w:rPr>
          </w:pPr>
          <w:hyperlink w:anchor="_Toc227257749" w:history="1">
            <w:r w:rsidR="006C68AC" w:rsidRPr="00C200B3">
              <w:rPr>
                <w:rStyle w:val="Hyperlink"/>
                <w:noProof/>
              </w:rPr>
              <w:t>7.3 Foreign Exchange Regulations</w:t>
            </w:r>
            <w:r w:rsidR="006C68AC">
              <w:rPr>
                <w:noProof/>
              </w:rPr>
              <w:tab/>
            </w:r>
            <w:r w:rsidR="006C68AC">
              <w:rPr>
                <w:noProof/>
              </w:rPr>
              <w:fldChar w:fldCharType="begin"/>
            </w:r>
            <w:r w:rsidR="006C68AC">
              <w:rPr>
                <w:noProof/>
              </w:rPr>
              <w:instrText xml:space="preserve"> PAGEREF _Toc227257749 \h </w:instrText>
            </w:r>
            <w:r w:rsidR="006C68AC">
              <w:rPr>
                <w:noProof/>
              </w:rPr>
            </w:r>
            <w:r w:rsidR="006C68AC">
              <w:rPr>
                <w:noProof/>
              </w:rPr>
              <w:fldChar w:fldCharType="separate"/>
            </w:r>
            <w:r w:rsidR="006C68AC">
              <w:rPr>
                <w:noProof/>
              </w:rPr>
              <w:t>11</w:t>
            </w:r>
            <w:r w:rsidR="006C68AC">
              <w:rPr>
                <w:noProof/>
              </w:rPr>
              <w:fldChar w:fldCharType="end"/>
            </w:r>
          </w:hyperlink>
        </w:p>
        <w:p w:rsidR="006C68AC" w:rsidRDefault="00831178">
          <w:pPr>
            <w:pStyle w:val="TOC1"/>
            <w:tabs>
              <w:tab w:val="right" w:leader="dot" w:pos="9350"/>
            </w:tabs>
            <w:rPr>
              <w:noProof/>
            </w:rPr>
          </w:pPr>
          <w:hyperlink w:anchor="_Toc227257750" w:history="1">
            <w:r w:rsidR="006C68AC" w:rsidRPr="00C200B3">
              <w:rPr>
                <w:rStyle w:val="Hyperlink"/>
                <w:noProof/>
              </w:rPr>
              <w:t>8. Step-by-Step Incorporation &amp; Registration Process</w:t>
            </w:r>
            <w:r w:rsidR="006C68AC">
              <w:rPr>
                <w:noProof/>
              </w:rPr>
              <w:tab/>
            </w:r>
            <w:r w:rsidR="006C68AC">
              <w:rPr>
                <w:noProof/>
              </w:rPr>
              <w:fldChar w:fldCharType="begin"/>
            </w:r>
            <w:r w:rsidR="006C68AC">
              <w:rPr>
                <w:noProof/>
              </w:rPr>
              <w:instrText xml:space="preserve"> PAGEREF _Toc227257750 \h </w:instrText>
            </w:r>
            <w:r w:rsidR="006C68AC">
              <w:rPr>
                <w:noProof/>
              </w:rPr>
            </w:r>
            <w:r w:rsidR="006C68AC">
              <w:rPr>
                <w:noProof/>
              </w:rPr>
              <w:fldChar w:fldCharType="separate"/>
            </w:r>
            <w:r w:rsidR="006C68AC">
              <w:rPr>
                <w:noProof/>
              </w:rPr>
              <w:t>12</w:t>
            </w:r>
            <w:r w:rsidR="006C68AC">
              <w:rPr>
                <w:noProof/>
              </w:rPr>
              <w:fldChar w:fldCharType="end"/>
            </w:r>
          </w:hyperlink>
        </w:p>
        <w:p w:rsidR="006C68AC" w:rsidRDefault="00831178">
          <w:pPr>
            <w:pStyle w:val="TOC2"/>
            <w:tabs>
              <w:tab w:val="right" w:leader="dot" w:pos="9350"/>
            </w:tabs>
            <w:rPr>
              <w:noProof/>
            </w:rPr>
          </w:pPr>
          <w:hyperlink w:anchor="_Toc227257751" w:history="1">
            <w:r w:rsidR="006C68AC" w:rsidRPr="00C200B3">
              <w:rPr>
                <w:rStyle w:val="Hyperlink"/>
                <w:noProof/>
              </w:rPr>
              <w:t>8.1 Pre-Incorporation Planning</w:t>
            </w:r>
            <w:r w:rsidR="006C68AC">
              <w:rPr>
                <w:noProof/>
              </w:rPr>
              <w:tab/>
            </w:r>
            <w:r w:rsidR="006C68AC">
              <w:rPr>
                <w:noProof/>
              </w:rPr>
              <w:fldChar w:fldCharType="begin"/>
            </w:r>
            <w:r w:rsidR="006C68AC">
              <w:rPr>
                <w:noProof/>
              </w:rPr>
              <w:instrText xml:space="preserve"> PAGEREF _Toc227257751 \h </w:instrText>
            </w:r>
            <w:r w:rsidR="006C68AC">
              <w:rPr>
                <w:noProof/>
              </w:rPr>
            </w:r>
            <w:r w:rsidR="006C68AC">
              <w:rPr>
                <w:noProof/>
              </w:rPr>
              <w:fldChar w:fldCharType="separate"/>
            </w:r>
            <w:r w:rsidR="006C68AC">
              <w:rPr>
                <w:noProof/>
              </w:rPr>
              <w:t>12</w:t>
            </w:r>
            <w:r w:rsidR="006C68AC">
              <w:rPr>
                <w:noProof/>
              </w:rPr>
              <w:fldChar w:fldCharType="end"/>
            </w:r>
          </w:hyperlink>
        </w:p>
        <w:p w:rsidR="006C68AC" w:rsidRDefault="00831178">
          <w:pPr>
            <w:pStyle w:val="TOC2"/>
            <w:tabs>
              <w:tab w:val="right" w:leader="dot" w:pos="9350"/>
            </w:tabs>
            <w:rPr>
              <w:noProof/>
            </w:rPr>
          </w:pPr>
          <w:hyperlink w:anchor="_Toc227257752" w:history="1">
            <w:r w:rsidR="006C68AC" w:rsidRPr="00C200B3">
              <w:rPr>
                <w:rStyle w:val="Hyperlink"/>
                <w:noProof/>
              </w:rPr>
              <w:t>8.2 Step-by-Step Incorporation Workflow</w:t>
            </w:r>
            <w:r w:rsidR="006C68AC">
              <w:rPr>
                <w:noProof/>
              </w:rPr>
              <w:tab/>
            </w:r>
            <w:r w:rsidR="006C68AC">
              <w:rPr>
                <w:noProof/>
              </w:rPr>
              <w:fldChar w:fldCharType="begin"/>
            </w:r>
            <w:r w:rsidR="006C68AC">
              <w:rPr>
                <w:noProof/>
              </w:rPr>
              <w:instrText xml:space="preserve"> PAGEREF _Toc227257752 \h </w:instrText>
            </w:r>
            <w:r w:rsidR="006C68AC">
              <w:rPr>
                <w:noProof/>
              </w:rPr>
            </w:r>
            <w:r w:rsidR="006C68AC">
              <w:rPr>
                <w:noProof/>
              </w:rPr>
              <w:fldChar w:fldCharType="separate"/>
            </w:r>
            <w:r w:rsidR="006C68AC">
              <w:rPr>
                <w:noProof/>
              </w:rPr>
              <w:t>12</w:t>
            </w:r>
            <w:r w:rsidR="006C68AC">
              <w:rPr>
                <w:noProof/>
              </w:rPr>
              <w:fldChar w:fldCharType="end"/>
            </w:r>
          </w:hyperlink>
        </w:p>
        <w:p w:rsidR="006C68AC" w:rsidRDefault="00831178">
          <w:pPr>
            <w:pStyle w:val="TOC1"/>
            <w:tabs>
              <w:tab w:val="right" w:leader="dot" w:pos="9350"/>
            </w:tabs>
            <w:rPr>
              <w:noProof/>
            </w:rPr>
          </w:pPr>
          <w:hyperlink w:anchor="_Toc227257753" w:history="1">
            <w:r w:rsidR="006C68AC" w:rsidRPr="00C200B3">
              <w:rPr>
                <w:rStyle w:val="Hyperlink"/>
                <w:noProof/>
              </w:rPr>
              <w:t>9. Licenses, Approvals, and Sector-Specific Requirements</w:t>
            </w:r>
            <w:r w:rsidR="006C68AC">
              <w:rPr>
                <w:noProof/>
              </w:rPr>
              <w:tab/>
            </w:r>
            <w:r w:rsidR="006C68AC">
              <w:rPr>
                <w:noProof/>
              </w:rPr>
              <w:fldChar w:fldCharType="begin"/>
            </w:r>
            <w:r w:rsidR="006C68AC">
              <w:rPr>
                <w:noProof/>
              </w:rPr>
              <w:instrText xml:space="preserve"> PAGEREF _Toc227257753 \h </w:instrText>
            </w:r>
            <w:r w:rsidR="006C68AC">
              <w:rPr>
                <w:noProof/>
              </w:rPr>
            </w:r>
            <w:r w:rsidR="006C68AC">
              <w:rPr>
                <w:noProof/>
              </w:rPr>
              <w:fldChar w:fldCharType="separate"/>
            </w:r>
            <w:r w:rsidR="006C68AC">
              <w:rPr>
                <w:noProof/>
              </w:rPr>
              <w:t>13</w:t>
            </w:r>
            <w:r w:rsidR="006C68AC">
              <w:rPr>
                <w:noProof/>
              </w:rPr>
              <w:fldChar w:fldCharType="end"/>
            </w:r>
          </w:hyperlink>
        </w:p>
        <w:p w:rsidR="006C68AC" w:rsidRDefault="00831178">
          <w:pPr>
            <w:pStyle w:val="TOC2"/>
            <w:tabs>
              <w:tab w:val="right" w:leader="dot" w:pos="9350"/>
            </w:tabs>
            <w:rPr>
              <w:noProof/>
            </w:rPr>
          </w:pPr>
          <w:hyperlink w:anchor="_Toc227257754" w:history="1">
            <w:r w:rsidR="006C68AC" w:rsidRPr="00C200B3">
              <w:rPr>
                <w:rStyle w:val="Hyperlink"/>
                <w:noProof/>
              </w:rPr>
              <w:t>9.1 Common Cross-Sector Requirements</w:t>
            </w:r>
            <w:r w:rsidR="006C68AC">
              <w:rPr>
                <w:noProof/>
              </w:rPr>
              <w:tab/>
            </w:r>
            <w:r w:rsidR="006C68AC">
              <w:rPr>
                <w:noProof/>
              </w:rPr>
              <w:fldChar w:fldCharType="begin"/>
            </w:r>
            <w:r w:rsidR="006C68AC">
              <w:rPr>
                <w:noProof/>
              </w:rPr>
              <w:instrText xml:space="preserve"> PAGEREF _Toc227257754 \h </w:instrText>
            </w:r>
            <w:r w:rsidR="006C68AC">
              <w:rPr>
                <w:noProof/>
              </w:rPr>
            </w:r>
            <w:r w:rsidR="006C68AC">
              <w:rPr>
                <w:noProof/>
              </w:rPr>
              <w:fldChar w:fldCharType="separate"/>
            </w:r>
            <w:r w:rsidR="006C68AC">
              <w:rPr>
                <w:noProof/>
              </w:rPr>
              <w:t>13</w:t>
            </w:r>
            <w:r w:rsidR="006C68AC">
              <w:rPr>
                <w:noProof/>
              </w:rPr>
              <w:fldChar w:fldCharType="end"/>
            </w:r>
          </w:hyperlink>
        </w:p>
        <w:p w:rsidR="006C68AC" w:rsidRDefault="00831178">
          <w:pPr>
            <w:pStyle w:val="TOC2"/>
            <w:tabs>
              <w:tab w:val="right" w:leader="dot" w:pos="9350"/>
            </w:tabs>
            <w:rPr>
              <w:noProof/>
            </w:rPr>
          </w:pPr>
          <w:hyperlink w:anchor="_Toc227257755" w:history="1">
            <w:r w:rsidR="006C68AC" w:rsidRPr="00C200B3">
              <w:rPr>
                <w:rStyle w:val="Hyperlink"/>
                <w:noProof/>
              </w:rPr>
              <w:t>9.2 Sector-Specific Approvals</w:t>
            </w:r>
            <w:r w:rsidR="006C68AC">
              <w:rPr>
                <w:noProof/>
              </w:rPr>
              <w:tab/>
            </w:r>
            <w:r w:rsidR="006C68AC">
              <w:rPr>
                <w:noProof/>
              </w:rPr>
              <w:fldChar w:fldCharType="begin"/>
            </w:r>
            <w:r w:rsidR="006C68AC">
              <w:rPr>
                <w:noProof/>
              </w:rPr>
              <w:instrText xml:space="preserve"> PAGEREF _Toc227257755 \h </w:instrText>
            </w:r>
            <w:r w:rsidR="006C68AC">
              <w:rPr>
                <w:noProof/>
              </w:rPr>
            </w:r>
            <w:r w:rsidR="006C68AC">
              <w:rPr>
                <w:noProof/>
              </w:rPr>
              <w:fldChar w:fldCharType="separate"/>
            </w:r>
            <w:r w:rsidR="006C68AC">
              <w:rPr>
                <w:noProof/>
              </w:rPr>
              <w:t>13</w:t>
            </w:r>
            <w:r w:rsidR="006C68AC">
              <w:rPr>
                <w:noProof/>
              </w:rPr>
              <w:fldChar w:fldCharType="end"/>
            </w:r>
          </w:hyperlink>
        </w:p>
        <w:p w:rsidR="006C68AC" w:rsidRDefault="00831178">
          <w:pPr>
            <w:pStyle w:val="TOC1"/>
            <w:tabs>
              <w:tab w:val="right" w:leader="dot" w:pos="9350"/>
            </w:tabs>
            <w:rPr>
              <w:noProof/>
            </w:rPr>
          </w:pPr>
          <w:hyperlink w:anchor="_Toc227257756" w:history="1">
            <w:r w:rsidR="006C68AC" w:rsidRPr="00C200B3">
              <w:rPr>
                <w:rStyle w:val="Hyperlink"/>
                <w:noProof/>
              </w:rPr>
              <w:t>10. Taxation and Incentives</w:t>
            </w:r>
            <w:r w:rsidR="006C68AC">
              <w:rPr>
                <w:noProof/>
              </w:rPr>
              <w:tab/>
            </w:r>
            <w:r w:rsidR="006C68AC">
              <w:rPr>
                <w:noProof/>
              </w:rPr>
              <w:fldChar w:fldCharType="begin"/>
            </w:r>
            <w:r w:rsidR="006C68AC">
              <w:rPr>
                <w:noProof/>
              </w:rPr>
              <w:instrText xml:space="preserve"> PAGEREF _Toc227257756 \h </w:instrText>
            </w:r>
            <w:r w:rsidR="006C68AC">
              <w:rPr>
                <w:noProof/>
              </w:rPr>
            </w:r>
            <w:r w:rsidR="006C68AC">
              <w:rPr>
                <w:noProof/>
              </w:rPr>
              <w:fldChar w:fldCharType="separate"/>
            </w:r>
            <w:r w:rsidR="006C68AC">
              <w:rPr>
                <w:noProof/>
              </w:rPr>
              <w:t>14</w:t>
            </w:r>
            <w:r w:rsidR="006C68AC">
              <w:rPr>
                <w:noProof/>
              </w:rPr>
              <w:fldChar w:fldCharType="end"/>
            </w:r>
          </w:hyperlink>
        </w:p>
        <w:p w:rsidR="006C68AC" w:rsidRDefault="00831178">
          <w:pPr>
            <w:pStyle w:val="TOC2"/>
            <w:tabs>
              <w:tab w:val="right" w:leader="dot" w:pos="9350"/>
            </w:tabs>
            <w:rPr>
              <w:noProof/>
            </w:rPr>
          </w:pPr>
          <w:hyperlink w:anchor="_Toc227257757" w:history="1">
            <w:r w:rsidR="006C68AC" w:rsidRPr="00C200B3">
              <w:rPr>
                <w:rStyle w:val="Hyperlink"/>
                <w:noProof/>
              </w:rPr>
              <w:t>10.1 Overview of the Tax System</w:t>
            </w:r>
            <w:r w:rsidR="006C68AC">
              <w:rPr>
                <w:noProof/>
              </w:rPr>
              <w:tab/>
            </w:r>
            <w:r w:rsidR="006C68AC">
              <w:rPr>
                <w:noProof/>
              </w:rPr>
              <w:fldChar w:fldCharType="begin"/>
            </w:r>
            <w:r w:rsidR="006C68AC">
              <w:rPr>
                <w:noProof/>
              </w:rPr>
              <w:instrText xml:space="preserve"> PAGEREF _Toc227257757 \h </w:instrText>
            </w:r>
            <w:r w:rsidR="006C68AC">
              <w:rPr>
                <w:noProof/>
              </w:rPr>
            </w:r>
            <w:r w:rsidR="006C68AC">
              <w:rPr>
                <w:noProof/>
              </w:rPr>
              <w:fldChar w:fldCharType="separate"/>
            </w:r>
            <w:r w:rsidR="006C68AC">
              <w:rPr>
                <w:noProof/>
              </w:rPr>
              <w:t>14</w:t>
            </w:r>
            <w:r w:rsidR="006C68AC">
              <w:rPr>
                <w:noProof/>
              </w:rPr>
              <w:fldChar w:fldCharType="end"/>
            </w:r>
          </w:hyperlink>
        </w:p>
        <w:p w:rsidR="006C68AC" w:rsidRDefault="00831178">
          <w:pPr>
            <w:pStyle w:val="TOC2"/>
            <w:tabs>
              <w:tab w:val="right" w:leader="dot" w:pos="9350"/>
            </w:tabs>
            <w:rPr>
              <w:noProof/>
            </w:rPr>
          </w:pPr>
          <w:hyperlink w:anchor="_Toc227257758" w:history="1">
            <w:r w:rsidR="006C68AC" w:rsidRPr="00C200B3">
              <w:rPr>
                <w:rStyle w:val="Hyperlink"/>
                <w:noProof/>
              </w:rPr>
              <w:t>10.2 Corporation Tax</w:t>
            </w:r>
            <w:r w:rsidR="006C68AC">
              <w:rPr>
                <w:noProof/>
              </w:rPr>
              <w:tab/>
            </w:r>
            <w:r w:rsidR="006C68AC">
              <w:rPr>
                <w:noProof/>
              </w:rPr>
              <w:fldChar w:fldCharType="begin"/>
            </w:r>
            <w:r w:rsidR="006C68AC">
              <w:rPr>
                <w:noProof/>
              </w:rPr>
              <w:instrText xml:space="preserve"> PAGEREF _Toc227257758 \h </w:instrText>
            </w:r>
            <w:r w:rsidR="006C68AC">
              <w:rPr>
                <w:noProof/>
              </w:rPr>
            </w:r>
            <w:r w:rsidR="006C68AC">
              <w:rPr>
                <w:noProof/>
              </w:rPr>
              <w:fldChar w:fldCharType="separate"/>
            </w:r>
            <w:r w:rsidR="006C68AC">
              <w:rPr>
                <w:noProof/>
              </w:rPr>
              <w:t>14</w:t>
            </w:r>
            <w:r w:rsidR="006C68AC">
              <w:rPr>
                <w:noProof/>
              </w:rPr>
              <w:fldChar w:fldCharType="end"/>
            </w:r>
          </w:hyperlink>
        </w:p>
        <w:p w:rsidR="006C68AC" w:rsidRDefault="00831178">
          <w:pPr>
            <w:pStyle w:val="TOC2"/>
            <w:tabs>
              <w:tab w:val="right" w:leader="dot" w:pos="9350"/>
            </w:tabs>
            <w:rPr>
              <w:noProof/>
            </w:rPr>
          </w:pPr>
          <w:hyperlink w:anchor="_Toc227257759" w:history="1">
            <w:r w:rsidR="006C68AC" w:rsidRPr="00C200B3">
              <w:rPr>
                <w:rStyle w:val="Hyperlink"/>
                <w:noProof/>
              </w:rPr>
              <w:t>10.3 Value Added Tax (VAT)</w:t>
            </w:r>
            <w:r w:rsidR="006C68AC">
              <w:rPr>
                <w:noProof/>
              </w:rPr>
              <w:tab/>
            </w:r>
            <w:r w:rsidR="006C68AC">
              <w:rPr>
                <w:noProof/>
              </w:rPr>
              <w:fldChar w:fldCharType="begin"/>
            </w:r>
            <w:r w:rsidR="006C68AC">
              <w:rPr>
                <w:noProof/>
              </w:rPr>
              <w:instrText xml:space="preserve"> PAGEREF _Toc227257759 \h </w:instrText>
            </w:r>
            <w:r w:rsidR="006C68AC">
              <w:rPr>
                <w:noProof/>
              </w:rPr>
            </w:r>
            <w:r w:rsidR="006C68AC">
              <w:rPr>
                <w:noProof/>
              </w:rPr>
              <w:fldChar w:fldCharType="separate"/>
            </w:r>
            <w:r w:rsidR="006C68AC">
              <w:rPr>
                <w:noProof/>
              </w:rPr>
              <w:t>14</w:t>
            </w:r>
            <w:r w:rsidR="006C68AC">
              <w:rPr>
                <w:noProof/>
              </w:rPr>
              <w:fldChar w:fldCharType="end"/>
            </w:r>
          </w:hyperlink>
        </w:p>
        <w:p w:rsidR="006C68AC" w:rsidRDefault="00831178">
          <w:pPr>
            <w:pStyle w:val="TOC2"/>
            <w:tabs>
              <w:tab w:val="right" w:leader="dot" w:pos="9350"/>
            </w:tabs>
            <w:rPr>
              <w:noProof/>
            </w:rPr>
          </w:pPr>
          <w:hyperlink w:anchor="_Toc227257760" w:history="1">
            <w:r w:rsidR="006C68AC" w:rsidRPr="00C200B3">
              <w:rPr>
                <w:rStyle w:val="Hyperlink"/>
                <w:noProof/>
              </w:rPr>
              <w:t>10.4 Withholding Tax Rates</w:t>
            </w:r>
            <w:r w:rsidR="006C68AC">
              <w:rPr>
                <w:noProof/>
              </w:rPr>
              <w:tab/>
            </w:r>
            <w:r w:rsidR="006C68AC">
              <w:rPr>
                <w:noProof/>
              </w:rPr>
              <w:fldChar w:fldCharType="begin"/>
            </w:r>
            <w:r w:rsidR="006C68AC">
              <w:rPr>
                <w:noProof/>
              </w:rPr>
              <w:instrText xml:space="preserve"> PAGEREF _Toc227257760 \h </w:instrText>
            </w:r>
            <w:r w:rsidR="006C68AC">
              <w:rPr>
                <w:noProof/>
              </w:rPr>
            </w:r>
            <w:r w:rsidR="006C68AC">
              <w:rPr>
                <w:noProof/>
              </w:rPr>
              <w:fldChar w:fldCharType="separate"/>
            </w:r>
            <w:r w:rsidR="006C68AC">
              <w:rPr>
                <w:noProof/>
              </w:rPr>
              <w:t>14</w:t>
            </w:r>
            <w:r w:rsidR="006C68AC">
              <w:rPr>
                <w:noProof/>
              </w:rPr>
              <w:fldChar w:fldCharType="end"/>
            </w:r>
          </w:hyperlink>
        </w:p>
        <w:p w:rsidR="006C68AC" w:rsidRDefault="00831178">
          <w:pPr>
            <w:pStyle w:val="TOC2"/>
            <w:tabs>
              <w:tab w:val="right" w:leader="dot" w:pos="9350"/>
            </w:tabs>
            <w:rPr>
              <w:noProof/>
            </w:rPr>
          </w:pPr>
          <w:hyperlink w:anchor="_Toc227257761" w:history="1">
            <w:r w:rsidR="006C68AC" w:rsidRPr="00C200B3">
              <w:rPr>
                <w:rStyle w:val="Hyperlink"/>
                <w:noProof/>
              </w:rPr>
              <w:t>10.5 Tax Incentives and Reliefs</w:t>
            </w:r>
            <w:r w:rsidR="006C68AC">
              <w:rPr>
                <w:noProof/>
              </w:rPr>
              <w:tab/>
            </w:r>
            <w:r w:rsidR="006C68AC">
              <w:rPr>
                <w:noProof/>
              </w:rPr>
              <w:fldChar w:fldCharType="begin"/>
            </w:r>
            <w:r w:rsidR="006C68AC">
              <w:rPr>
                <w:noProof/>
              </w:rPr>
              <w:instrText xml:space="preserve"> PAGEREF _Toc227257761 \h </w:instrText>
            </w:r>
            <w:r w:rsidR="006C68AC">
              <w:rPr>
                <w:noProof/>
              </w:rPr>
            </w:r>
            <w:r w:rsidR="006C68AC">
              <w:rPr>
                <w:noProof/>
              </w:rPr>
              <w:fldChar w:fldCharType="separate"/>
            </w:r>
            <w:r w:rsidR="006C68AC">
              <w:rPr>
                <w:noProof/>
              </w:rPr>
              <w:t>15</w:t>
            </w:r>
            <w:r w:rsidR="006C68AC">
              <w:rPr>
                <w:noProof/>
              </w:rPr>
              <w:fldChar w:fldCharType="end"/>
            </w:r>
          </w:hyperlink>
        </w:p>
        <w:p w:rsidR="006C68AC" w:rsidRDefault="00831178">
          <w:pPr>
            <w:pStyle w:val="TOC1"/>
            <w:tabs>
              <w:tab w:val="right" w:leader="dot" w:pos="9350"/>
            </w:tabs>
            <w:rPr>
              <w:noProof/>
            </w:rPr>
          </w:pPr>
          <w:hyperlink w:anchor="_Toc227257762" w:history="1">
            <w:r w:rsidR="006C68AC" w:rsidRPr="00C200B3">
              <w:rPr>
                <w:rStyle w:val="Hyperlink"/>
                <w:noProof/>
              </w:rPr>
              <w:t>11. Banking, Finance, and Repatriation</w:t>
            </w:r>
            <w:r w:rsidR="006C68AC">
              <w:rPr>
                <w:noProof/>
              </w:rPr>
              <w:tab/>
            </w:r>
            <w:r w:rsidR="006C68AC">
              <w:rPr>
                <w:noProof/>
              </w:rPr>
              <w:fldChar w:fldCharType="begin"/>
            </w:r>
            <w:r w:rsidR="006C68AC">
              <w:rPr>
                <w:noProof/>
              </w:rPr>
              <w:instrText xml:space="preserve"> PAGEREF _Toc227257762 \h </w:instrText>
            </w:r>
            <w:r w:rsidR="006C68AC">
              <w:rPr>
                <w:noProof/>
              </w:rPr>
            </w:r>
            <w:r w:rsidR="006C68AC">
              <w:rPr>
                <w:noProof/>
              </w:rPr>
              <w:fldChar w:fldCharType="separate"/>
            </w:r>
            <w:r w:rsidR="006C68AC">
              <w:rPr>
                <w:noProof/>
              </w:rPr>
              <w:t>16</w:t>
            </w:r>
            <w:r w:rsidR="006C68AC">
              <w:rPr>
                <w:noProof/>
              </w:rPr>
              <w:fldChar w:fldCharType="end"/>
            </w:r>
          </w:hyperlink>
        </w:p>
        <w:p w:rsidR="006C68AC" w:rsidRDefault="00831178">
          <w:pPr>
            <w:pStyle w:val="TOC2"/>
            <w:tabs>
              <w:tab w:val="right" w:leader="dot" w:pos="9350"/>
            </w:tabs>
            <w:rPr>
              <w:noProof/>
            </w:rPr>
          </w:pPr>
          <w:hyperlink w:anchor="_Toc227257763" w:history="1">
            <w:r w:rsidR="006C68AC" w:rsidRPr="00C200B3">
              <w:rPr>
                <w:rStyle w:val="Hyperlink"/>
                <w:noProof/>
              </w:rPr>
              <w:t>11.1 Opening Corporate Bank Accounts</w:t>
            </w:r>
            <w:r w:rsidR="006C68AC">
              <w:rPr>
                <w:noProof/>
              </w:rPr>
              <w:tab/>
            </w:r>
            <w:r w:rsidR="006C68AC">
              <w:rPr>
                <w:noProof/>
              </w:rPr>
              <w:fldChar w:fldCharType="begin"/>
            </w:r>
            <w:r w:rsidR="006C68AC">
              <w:rPr>
                <w:noProof/>
              </w:rPr>
              <w:instrText xml:space="preserve"> PAGEREF _Toc227257763 \h </w:instrText>
            </w:r>
            <w:r w:rsidR="006C68AC">
              <w:rPr>
                <w:noProof/>
              </w:rPr>
            </w:r>
            <w:r w:rsidR="006C68AC">
              <w:rPr>
                <w:noProof/>
              </w:rPr>
              <w:fldChar w:fldCharType="separate"/>
            </w:r>
            <w:r w:rsidR="006C68AC">
              <w:rPr>
                <w:noProof/>
              </w:rPr>
              <w:t>16</w:t>
            </w:r>
            <w:r w:rsidR="006C68AC">
              <w:rPr>
                <w:noProof/>
              </w:rPr>
              <w:fldChar w:fldCharType="end"/>
            </w:r>
          </w:hyperlink>
        </w:p>
        <w:p w:rsidR="006C68AC" w:rsidRDefault="00831178">
          <w:pPr>
            <w:pStyle w:val="TOC2"/>
            <w:tabs>
              <w:tab w:val="right" w:leader="dot" w:pos="9350"/>
            </w:tabs>
            <w:rPr>
              <w:noProof/>
            </w:rPr>
          </w:pPr>
          <w:hyperlink w:anchor="_Toc227257764" w:history="1">
            <w:r w:rsidR="006C68AC" w:rsidRPr="00C200B3">
              <w:rPr>
                <w:rStyle w:val="Hyperlink"/>
                <w:noProof/>
              </w:rPr>
              <w:t>11.2 Funding Options</w:t>
            </w:r>
            <w:r w:rsidR="006C68AC">
              <w:rPr>
                <w:noProof/>
              </w:rPr>
              <w:tab/>
            </w:r>
            <w:r w:rsidR="006C68AC">
              <w:rPr>
                <w:noProof/>
              </w:rPr>
              <w:fldChar w:fldCharType="begin"/>
            </w:r>
            <w:r w:rsidR="006C68AC">
              <w:rPr>
                <w:noProof/>
              </w:rPr>
              <w:instrText xml:space="preserve"> PAGEREF _Toc227257764 \h </w:instrText>
            </w:r>
            <w:r w:rsidR="006C68AC">
              <w:rPr>
                <w:noProof/>
              </w:rPr>
            </w:r>
            <w:r w:rsidR="006C68AC">
              <w:rPr>
                <w:noProof/>
              </w:rPr>
              <w:fldChar w:fldCharType="separate"/>
            </w:r>
            <w:r w:rsidR="006C68AC">
              <w:rPr>
                <w:noProof/>
              </w:rPr>
              <w:t>16</w:t>
            </w:r>
            <w:r w:rsidR="006C68AC">
              <w:rPr>
                <w:noProof/>
              </w:rPr>
              <w:fldChar w:fldCharType="end"/>
            </w:r>
          </w:hyperlink>
        </w:p>
        <w:p w:rsidR="006C68AC" w:rsidRDefault="00831178">
          <w:pPr>
            <w:pStyle w:val="TOC2"/>
            <w:tabs>
              <w:tab w:val="right" w:leader="dot" w:pos="9350"/>
            </w:tabs>
            <w:rPr>
              <w:noProof/>
            </w:rPr>
          </w:pPr>
          <w:hyperlink w:anchor="_Toc227257765" w:history="1">
            <w:r w:rsidR="006C68AC" w:rsidRPr="00C200B3">
              <w:rPr>
                <w:rStyle w:val="Hyperlink"/>
                <w:noProof/>
              </w:rPr>
              <w:t>11.3 Repatriation Rules</w:t>
            </w:r>
            <w:r w:rsidR="006C68AC">
              <w:rPr>
                <w:noProof/>
              </w:rPr>
              <w:tab/>
            </w:r>
            <w:r w:rsidR="006C68AC">
              <w:rPr>
                <w:noProof/>
              </w:rPr>
              <w:fldChar w:fldCharType="begin"/>
            </w:r>
            <w:r w:rsidR="006C68AC">
              <w:rPr>
                <w:noProof/>
              </w:rPr>
              <w:instrText xml:space="preserve"> PAGEREF _Toc227257765 \h </w:instrText>
            </w:r>
            <w:r w:rsidR="006C68AC">
              <w:rPr>
                <w:noProof/>
              </w:rPr>
            </w:r>
            <w:r w:rsidR="006C68AC">
              <w:rPr>
                <w:noProof/>
              </w:rPr>
              <w:fldChar w:fldCharType="separate"/>
            </w:r>
            <w:r w:rsidR="006C68AC">
              <w:rPr>
                <w:noProof/>
              </w:rPr>
              <w:t>16</w:t>
            </w:r>
            <w:r w:rsidR="006C68AC">
              <w:rPr>
                <w:noProof/>
              </w:rPr>
              <w:fldChar w:fldCharType="end"/>
            </w:r>
          </w:hyperlink>
        </w:p>
        <w:p w:rsidR="006C68AC" w:rsidRDefault="00831178">
          <w:pPr>
            <w:pStyle w:val="TOC1"/>
            <w:tabs>
              <w:tab w:val="right" w:leader="dot" w:pos="9350"/>
            </w:tabs>
            <w:rPr>
              <w:noProof/>
            </w:rPr>
          </w:pPr>
          <w:hyperlink w:anchor="_Toc227257766" w:history="1">
            <w:r w:rsidR="006C68AC" w:rsidRPr="00C200B3">
              <w:rPr>
                <w:rStyle w:val="Hyperlink"/>
                <w:noProof/>
              </w:rPr>
              <w:t>12. Employment, Immigration, and Payroll</w:t>
            </w:r>
            <w:r w:rsidR="006C68AC">
              <w:rPr>
                <w:noProof/>
              </w:rPr>
              <w:tab/>
            </w:r>
            <w:r w:rsidR="006C68AC">
              <w:rPr>
                <w:noProof/>
              </w:rPr>
              <w:fldChar w:fldCharType="begin"/>
            </w:r>
            <w:r w:rsidR="006C68AC">
              <w:rPr>
                <w:noProof/>
              </w:rPr>
              <w:instrText xml:space="preserve"> PAGEREF _Toc227257766 \h </w:instrText>
            </w:r>
            <w:r w:rsidR="006C68AC">
              <w:rPr>
                <w:noProof/>
              </w:rPr>
            </w:r>
            <w:r w:rsidR="006C68AC">
              <w:rPr>
                <w:noProof/>
              </w:rPr>
              <w:fldChar w:fldCharType="separate"/>
            </w:r>
            <w:r w:rsidR="006C68AC">
              <w:rPr>
                <w:noProof/>
              </w:rPr>
              <w:t>17</w:t>
            </w:r>
            <w:r w:rsidR="006C68AC">
              <w:rPr>
                <w:noProof/>
              </w:rPr>
              <w:fldChar w:fldCharType="end"/>
            </w:r>
          </w:hyperlink>
        </w:p>
        <w:p w:rsidR="006C68AC" w:rsidRDefault="00831178">
          <w:pPr>
            <w:pStyle w:val="TOC2"/>
            <w:tabs>
              <w:tab w:val="right" w:leader="dot" w:pos="9350"/>
            </w:tabs>
            <w:rPr>
              <w:noProof/>
            </w:rPr>
          </w:pPr>
          <w:hyperlink w:anchor="_Toc227257767" w:history="1">
            <w:r w:rsidR="006C68AC" w:rsidRPr="00C200B3">
              <w:rPr>
                <w:rStyle w:val="Hyperlink"/>
                <w:noProof/>
              </w:rPr>
              <w:t>12.1 Key Employment Laws</w:t>
            </w:r>
            <w:r w:rsidR="006C68AC">
              <w:rPr>
                <w:noProof/>
              </w:rPr>
              <w:tab/>
            </w:r>
            <w:r w:rsidR="006C68AC">
              <w:rPr>
                <w:noProof/>
              </w:rPr>
              <w:fldChar w:fldCharType="begin"/>
            </w:r>
            <w:r w:rsidR="006C68AC">
              <w:rPr>
                <w:noProof/>
              </w:rPr>
              <w:instrText xml:space="preserve"> PAGEREF _Toc227257767 \h </w:instrText>
            </w:r>
            <w:r w:rsidR="006C68AC">
              <w:rPr>
                <w:noProof/>
              </w:rPr>
            </w:r>
            <w:r w:rsidR="006C68AC">
              <w:rPr>
                <w:noProof/>
              </w:rPr>
              <w:fldChar w:fldCharType="separate"/>
            </w:r>
            <w:r w:rsidR="006C68AC">
              <w:rPr>
                <w:noProof/>
              </w:rPr>
              <w:t>17</w:t>
            </w:r>
            <w:r w:rsidR="006C68AC">
              <w:rPr>
                <w:noProof/>
              </w:rPr>
              <w:fldChar w:fldCharType="end"/>
            </w:r>
          </w:hyperlink>
        </w:p>
        <w:p w:rsidR="006C68AC" w:rsidRDefault="00831178">
          <w:pPr>
            <w:pStyle w:val="TOC2"/>
            <w:tabs>
              <w:tab w:val="right" w:leader="dot" w:pos="9350"/>
            </w:tabs>
            <w:rPr>
              <w:noProof/>
            </w:rPr>
          </w:pPr>
          <w:hyperlink w:anchor="_Toc227257768" w:history="1">
            <w:r w:rsidR="006C68AC" w:rsidRPr="00C200B3">
              <w:rPr>
                <w:rStyle w:val="Hyperlink"/>
                <w:noProof/>
              </w:rPr>
              <w:t>12.2 Immigration and Work Authorization</w:t>
            </w:r>
            <w:r w:rsidR="006C68AC">
              <w:rPr>
                <w:noProof/>
              </w:rPr>
              <w:tab/>
            </w:r>
            <w:r w:rsidR="006C68AC">
              <w:rPr>
                <w:noProof/>
              </w:rPr>
              <w:fldChar w:fldCharType="begin"/>
            </w:r>
            <w:r w:rsidR="006C68AC">
              <w:rPr>
                <w:noProof/>
              </w:rPr>
              <w:instrText xml:space="preserve"> PAGEREF _Toc227257768 \h </w:instrText>
            </w:r>
            <w:r w:rsidR="006C68AC">
              <w:rPr>
                <w:noProof/>
              </w:rPr>
            </w:r>
            <w:r w:rsidR="006C68AC">
              <w:rPr>
                <w:noProof/>
              </w:rPr>
              <w:fldChar w:fldCharType="separate"/>
            </w:r>
            <w:r w:rsidR="006C68AC">
              <w:rPr>
                <w:noProof/>
              </w:rPr>
              <w:t>17</w:t>
            </w:r>
            <w:r w:rsidR="006C68AC">
              <w:rPr>
                <w:noProof/>
              </w:rPr>
              <w:fldChar w:fldCharType="end"/>
            </w:r>
          </w:hyperlink>
        </w:p>
        <w:p w:rsidR="006C68AC" w:rsidRDefault="00831178">
          <w:pPr>
            <w:pStyle w:val="TOC2"/>
            <w:tabs>
              <w:tab w:val="right" w:leader="dot" w:pos="9350"/>
            </w:tabs>
            <w:rPr>
              <w:noProof/>
            </w:rPr>
          </w:pPr>
          <w:hyperlink w:anchor="_Toc227257769" w:history="1">
            <w:r w:rsidR="006C68AC" w:rsidRPr="00C200B3">
              <w:rPr>
                <w:rStyle w:val="Hyperlink"/>
                <w:noProof/>
              </w:rPr>
              <w:t>12.3 Payroll and HR Compliance</w:t>
            </w:r>
            <w:r w:rsidR="006C68AC">
              <w:rPr>
                <w:noProof/>
              </w:rPr>
              <w:tab/>
            </w:r>
            <w:r w:rsidR="006C68AC">
              <w:rPr>
                <w:noProof/>
              </w:rPr>
              <w:fldChar w:fldCharType="begin"/>
            </w:r>
            <w:r w:rsidR="006C68AC">
              <w:rPr>
                <w:noProof/>
              </w:rPr>
              <w:instrText xml:space="preserve"> PAGEREF _Toc227257769 \h </w:instrText>
            </w:r>
            <w:r w:rsidR="006C68AC">
              <w:rPr>
                <w:noProof/>
              </w:rPr>
            </w:r>
            <w:r w:rsidR="006C68AC">
              <w:rPr>
                <w:noProof/>
              </w:rPr>
              <w:fldChar w:fldCharType="separate"/>
            </w:r>
            <w:r w:rsidR="006C68AC">
              <w:rPr>
                <w:noProof/>
              </w:rPr>
              <w:t>17</w:t>
            </w:r>
            <w:r w:rsidR="006C68AC">
              <w:rPr>
                <w:noProof/>
              </w:rPr>
              <w:fldChar w:fldCharType="end"/>
            </w:r>
          </w:hyperlink>
        </w:p>
        <w:p w:rsidR="006C68AC" w:rsidRDefault="00831178">
          <w:pPr>
            <w:pStyle w:val="TOC1"/>
            <w:tabs>
              <w:tab w:val="right" w:leader="dot" w:pos="9350"/>
            </w:tabs>
            <w:rPr>
              <w:noProof/>
            </w:rPr>
          </w:pPr>
          <w:hyperlink w:anchor="_Toc227257770" w:history="1">
            <w:r w:rsidR="006C68AC" w:rsidRPr="00C200B3">
              <w:rPr>
                <w:rStyle w:val="Hyperlink"/>
                <w:noProof/>
              </w:rPr>
              <w:t>13. Intellectual Property, Data, and Technology</w:t>
            </w:r>
            <w:r w:rsidR="006C68AC">
              <w:rPr>
                <w:noProof/>
              </w:rPr>
              <w:tab/>
            </w:r>
            <w:r w:rsidR="006C68AC">
              <w:rPr>
                <w:noProof/>
              </w:rPr>
              <w:fldChar w:fldCharType="begin"/>
            </w:r>
            <w:r w:rsidR="006C68AC">
              <w:rPr>
                <w:noProof/>
              </w:rPr>
              <w:instrText xml:space="preserve"> PAGEREF _Toc227257770 \h </w:instrText>
            </w:r>
            <w:r w:rsidR="006C68AC">
              <w:rPr>
                <w:noProof/>
              </w:rPr>
            </w:r>
            <w:r w:rsidR="006C68AC">
              <w:rPr>
                <w:noProof/>
              </w:rPr>
              <w:fldChar w:fldCharType="separate"/>
            </w:r>
            <w:r w:rsidR="006C68AC">
              <w:rPr>
                <w:noProof/>
              </w:rPr>
              <w:t>18</w:t>
            </w:r>
            <w:r w:rsidR="006C68AC">
              <w:rPr>
                <w:noProof/>
              </w:rPr>
              <w:fldChar w:fldCharType="end"/>
            </w:r>
          </w:hyperlink>
        </w:p>
        <w:p w:rsidR="006C68AC" w:rsidRDefault="00831178">
          <w:pPr>
            <w:pStyle w:val="TOC2"/>
            <w:tabs>
              <w:tab w:val="right" w:leader="dot" w:pos="9350"/>
            </w:tabs>
            <w:rPr>
              <w:noProof/>
            </w:rPr>
          </w:pPr>
          <w:hyperlink w:anchor="_Toc227257771" w:history="1">
            <w:r w:rsidR="006C68AC" w:rsidRPr="00C200B3">
              <w:rPr>
                <w:rStyle w:val="Hyperlink"/>
                <w:noProof/>
              </w:rPr>
              <w:t>13.1 IP Protection</w:t>
            </w:r>
            <w:r w:rsidR="006C68AC">
              <w:rPr>
                <w:noProof/>
              </w:rPr>
              <w:tab/>
            </w:r>
            <w:r w:rsidR="006C68AC">
              <w:rPr>
                <w:noProof/>
              </w:rPr>
              <w:fldChar w:fldCharType="begin"/>
            </w:r>
            <w:r w:rsidR="006C68AC">
              <w:rPr>
                <w:noProof/>
              </w:rPr>
              <w:instrText xml:space="preserve"> PAGEREF _Toc227257771 \h </w:instrText>
            </w:r>
            <w:r w:rsidR="006C68AC">
              <w:rPr>
                <w:noProof/>
              </w:rPr>
            </w:r>
            <w:r w:rsidR="006C68AC">
              <w:rPr>
                <w:noProof/>
              </w:rPr>
              <w:fldChar w:fldCharType="separate"/>
            </w:r>
            <w:r w:rsidR="006C68AC">
              <w:rPr>
                <w:noProof/>
              </w:rPr>
              <w:t>18</w:t>
            </w:r>
            <w:r w:rsidR="006C68AC">
              <w:rPr>
                <w:noProof/>
              </w:rPr>
              <w:fldChar w:fldCharType="end"/>
            </w:r>
          </w:hyperlink>
        </w:p>
        <w:p w:rsidR="006C68AC" w:rsidRDefault="00831178">
          <w:pPr>
            <w:pStyle w:val="TOC2"/>
            <w:tabs>
              <w:tab w:val="right" w:leader="dot" w:pos="9350"/>
            </w:tabs>
            <w:rPr>
              <w:noProof/>
            </w:rPr>
          </w:pPr>
          <w:hyperlink w:anchor="_Toc227257772" w:history="1">
            <w:r w:rsidR="006C68AC" w:rsidRPr="00C200B3">
              <w:rPr>
                <w:rStyle w:val="Hyperlink"/>
                <w:noProof/>
              </w:rPr>
              <w:t>13.2 Data Protection and Privacy</w:t>
            </w:r>
            <w:r w:rsidR="006C68AC">
              <w:rPr>
                <w:noProof/>
              </w:rPr>
              <w:tab/>
            </w:r>
            <w:r w:rsidR="006C68AC">
              <w:rPr>
                <w:noProof/>
              </w:rPr>
              <w:fldChar w:fldCharType="begin"/>
            </w:r>
            <w:r w:rsidR="006C68AC">
              <w:rPr>
                <w:noProof/>
              </w:rPr>
              <w:instrText xml:space="preserve"> PAGEREF _Toc227257772 \h </w:instrText>
            </w:r>
            <w:r w:rsidR="006C68AC">
              <w:rPr>
                <w:noProof/>
              </w:rPr>
            </w:r>
            <w:r w:rsidR="006C68AC">
              <w:rPr>
                <w:noProof/>
              </w:rPr>
              <w:fldChar w:fldCharType="separate"/>
            </w:r>
            <w:r w:rsidR="006C68AC">
              <w:rPr>
                <w:noProof/>
              </w:rPr>
              <w:t>18</w:t>
            </w:r>
            <w:r w:rsidR="006C68AC">
              <w:rPr>
                <w:noProof/>
              </w:rPr>
              <w:fldChar w:fldCharType="end"/>
            </w:r>
          </w:hyperlink>
        </w:p>
        <w:p w:rsidR="006C68AC" w:rsidRDefault="00831178">
          <w:pPr>
            <w:pStyle w:val="TOC1"/>
            <w:tabs>
              <w:tab w:val="right" w:leader="dot" w:pos="9350"/>
            </w:tabs>
            <w:rPr>
              <w:noProof/>
            </w:rPr>
          </w:pPr>
          <w:hyperlink w:anchor="_Toc227257773" w:history="1">
            <w:r w:rsidR="006C68AC" w:rsidRPr="00C200B3">
              <w:rPr>
                <w:rStyle w:val="Hyperlink"/>
                <w:noProof/>
              </w:rPr>
              <w:t>14. Commercial Contracts and Local Practices</w:t>
            </w:r>
            <w:r w:rsidR="006C68AC">
              <w:rPr>
                <w:noProof/>
              </w:rPr>
              <w:tab/>
            </w:r>
            <w:r w:rsidR="006C68AC">
              <w:rPr>
                <w:noProof/>
              </w:rPr>
              <w:fldChar w:fldCharType="begin"/>
            </w:r>
            <w:r w:rsidR="006C68AC">
              <w:rPr>
                <w:noProof/>
              </w:rPr>
              <w:instrText xml:space="preserve"> PAGEREF _Toc227257773 \h </w:instrText>
            </w:r>
            <w:r w:rsidR="006C68AC">
              <w:rPr>
                <w:noProof/>
              </w:rPr>
            </w:r>
            <w:r w:rsidR="006C68AC">
              <w:rPr>
                <w:noProof/>
              </w:rPr>
              <w:fldChar w:fldCharType="separate"/>
            </w:r>
            <w:r w:rsidR="006C68AC">
              <w:rPr>
                <w:noProof/>
              </w:rPr>
              <w:t>19</w:t>
            </w:r>
            <w:r w:rsidR="006C68AC">
              <w:rPr>
                <w:noProof/>
              </w:rPr>
              <w:fldChar w:fldCharType="end"/>
            </w:r>
          </w:hyperlink>
        </w:p>
        <w:p w:rsidR="006C68AC" w:rsidRDefault="00831178">
          <w:pPr>
            <w:pStyle w:val="TOC1"/>
            <w:tabs>
              <w:tab w:val="right" w:leader="dot" w:pos="9350"/>
            </w:tabs>
            <w:rPr>
              <w:noProof/>
            </w:rPr>
          </w:pPr>
          <w:hyperlink w:anchor="_Toc227257774" w:history="1">
            <w:r w:rsidR="006C68AC" w:rsidRPr="00C200B3">
              <w:rPr>
                <w:rStyle w:val="Hyperlink"/>
                <w:noProof/>
              </w:rPr>
              <w:t>15. Operations, Location, and Economic Zones</w:t>
            </w:r>
            <w:r w:rsidR="006C68AC">
              <w:rPr>
                <w:noProof/>
              </w:rPr>
              <w:tab/>
            </w:r>
            <w:r w:rsidR="006C68AC">
              <w:rPr>
                <w:noProof/>
              </w:rPr>
              <w:fldChar w:fldCharType="begin"/>
            </w:r>
            <w:r w:rsidR="006C68AC">
              <w:rPr>
                <w:noProof/>
              </w:rPr>
              <w:instrText xml:space="preserve"> PAGEREF _Toc227257774 \h </w:instrText>
            </w:r>
            <w:r w:rsidR="006C68AC">
              <w:rPr>
                <w:noProof/>
              </w:rPr>
            </w:r>
            <w:r w:rsidR="006C68AC">
              <w:rPr>
                <w:noProof/>
              </w:rPr>
              <w:fldChar w:fldCharType="separate"/>
            </w:r>
            <w:r w:rsidR="006C68AC">
              <w:rPr>
                <w:noProof/>
              </w:rPr>
              <w:t>20</w:t>
            </w:r>
            <w:r w:rsidR="006C68AC">
              <w:rPr>
                <w:noProof/>
              </w:rPr>
              <w:fldChar w:fldCharType="end"/>
            </w:r>
          </w:hyperlink>
        </w:p>
        <w:p w:rsidR="006C68AC" w:rsidRDefault="00831178">
          <w:pPr>
            <w:pStyle w:val="TOC2"/>
            <w:tabs>
              <w:tab w:val="right" w:leader="dot" w:pos="9350"/>
            </w:tabs>
            <w:rPr>
              <w:noProof/>
            </w:rPr>
          </w:pPr>
          <w:hyperlink w:anchor="_Toc227257775" w:history="1">
            <w:r w:rsidR="006C68AC" w:rsidRPr="00C200B3">
              <w:rPr>
                <w:rStyle w:val="Hyperlink"/>
                <w:noProof/>
              </w:rPr>
              <w:t>15.1 Key Business Locations</w:t>
            </w:r>
            <w:r w:rsidR="006C68AC">
              <w:rPr>
                <w:noProof/>
              </w:rPr>
              <w:tab/>
            </w:r>
            <w:r w:rsidR="006C68AC">
              <w:rPr>
                <w:noProof/>
              </w:rPr>
              <w:fldChar w:fldCharType="begin"/>
            </w:r>
            <w:r w:rsidR="006C68AC">
              <w:rPr>
                <w:noProof/>
              </w:rPr>
              <w:instrText xml:space="preserve"> PAGEREF _Toc227257775 \h </w:instrText>
            </w:r>
            <w:r w:rsidR="006C68AC">
              <w:rPr>
                <w:noProof/>
              </w:rPr>
            </w:r>
            <w:r w:rsidR="006C68AC">
              <w:rPr>
                <w:noProof/>
              </w:rPr>
              <w:fldChar w:fldCharType="separate"/>
            </w:r>
            <w:r w:rsidR="006C68AC">
              <w:rPr>
                <w:noProof/>
              </w:rPr>
              <w:t>20</w:t>
            </w:r>
            <w:r w:rsidR="006C68AC">
              <w:rPr>
                <w:noProof/>
              </w:rPr>
              <w:fldChar w:fldCharType="end"/>
            </w:r>
          </w:hyperlink>
        </w:p>
        <w:p w:rsidR="006C68AC" w:rsidRDefault="00831178">
          <w:pPr>
            <w:pStyle w:val="TOC2"/>
            <w:tabs>
              <w:tab w:val="right" w:leader="dot" w:pos="9350"/>
            </w:tabs>
            <w:rPr>
              <w:noProof/>
            </w:rPr>
          </w:pPr>
          <w:hyperlink w:anchor="_Toc227257776" w:history="1">
            <w:r w:rsidR="006C68AC" w:rsidRPr="00C200B3">
              <w:rPr>
                <w:rStyle w:val="Hyperlink"/>
                <w:noProof/>
              </w:rPr>
              <w:t>15.2 Investment Zones and Freeports</w:t>
            </w:r>
            <w:r w:rsidR="006C68AC">
              <w:rPr>
                <w:noProof/>
              </w:rPr>
              <w:tab/>
            </w:r>
            <w:r w:rsidR="006C68AC">
              <w:rPr>
                <w:noProof/>
              </w:rPr>
              <w:fldChar w:fldCharType="begin"/>
            </w:r>
            <w:r w:rsidR="006C68AC">
              <w:rPr>
                <w:noProof/>
              </w:rPr>
              <w:instrText xml:space="preserve"> PAGEREF _Toc227257776 \h </w:instrText>
            </w:r>
            <w:r w:rsidR="006C68AC">
              <w:rPr>
                <w:noProof/>
              </w:rPr>
            </w:r>
            <w:r w:rsidR="006C68AC">
              <w:rPr>
                <w:noProof/>
              </w:rPr>
              <w:fldChar w:fldCharType="separate"/>
            </w:r>
            <w:r w:rsidR="006C68AC">
              <w:rPr>
                <w:noProof/>
              </w:rPr>
              <w:t>20</w:t>
            </w:r>
            <w:r w:rsidR="006C68AC">
              <w:rPr>
                <w:noProof/>
              </w:rPr>
              <w:fldChar w:fldCharType="end"/>
            </w:r>
          </w:hyperlink>
        </w:p>
        <w:p w:rsidR="006C68AC" w:rsidRDefault="00831178">
          <w:pPr>
            <w:pStyle w:val="TOC1"/>
            <w:tabs>
              <w:tab w:val="right" w:leader="dot" w:pos="9350"/>
            </w:tabs>
            <w:rPr>
              <w:noProof/>
            </w:rPr>
          </w:pPr>
          <w:hyperlink w:anchor="_Toc227257777" w:history="1">
            <w:r w:rsidR="006C68AC" w:rsidRPr="00C200B3">
              <w:rPr>
                <w:rStyle w:val="Hyperlink"/>
                <w:noProof/>
              </w:rPr>
              <w:t>16. Compliance Calendar and Ongoing Obligations</w:t>
            </w:r>
            <w:r w:rsidR="006C68AC">
              <w:rPr>
                <w:noProof/>
              </w:rPr>
              <w:tab/>
            </w:r>
            <w:r w:rsidR="006C68AC">
              <w:rPr>
                <w:noProof/>
              </w:rPr>
              <w:fldChar w:fldCharType="begin"/>
            </w:r>
            <w:r w:rsidR="006C68AC">
              <w:rPr>
                <w:noProof/>
              </w:rPr>
              <w:instrText xml:space="preserve"> PAGEREF _Toc227257777 \h </w:instrText>
            </w:r>
            <w:r w:rsidR="006C68AC">
              <w:rPr>
                <w:noProof/>
              </w:rPr>
            </w:r>
            <w:r w:rsidR="006C68AC">
              <w:rPr>
                <w:noProof/>
              </w:rPr>
              <w:fldChar w:fldCharType="separate"/>
            </w:r>
            <w:r w:rsidR="006C68AC">
              <w:rPr>
                <w:noProof/>
              </w:rPr>
              <w:t>21</w:t>
            </w:r>
            <w:r w:rsidR="006C68AC">
              <w:rPr>
                <w:noProof/>
              </w:rPr>
              <w:fldChar w:fldCharType="end"/>
            </w:r>
          </w:hyperlink>
        </w:p>
        <w:p w:rsidR="006C68AC" w:rsidRDefault="00831178">
          <w:pPr>
            <w:pStyle w:val="TOC2"/>
            <w:tabs>
              <w:tab w:val="right" w:leader="dot" w:pos="9350"/>
            </w:tabs>
            <w:rPr>
              <w:noProof/>
            </w:rPr>
          </w:pPr>
          <w:hyperlink w:anchor="_Toc227257778" w:history="1">
            <w:r w:rsidR="006C68AC" w:rsidRPr="00C200B3">
              <w:rPr>
                <w:rStyle w:val="Hyperlink"/>
                <w:noProof/>
              </w:rPr>
              <w:t>16.1 Periodic Compliance Obligations</w:t>
            </w:r>
            <w:r w:rsidR="006C68AC">
              <w:rPr>
                <w:noProof/>
              </w:rPr>
              <w:tab/>
            </w:r>
            <w:r w:rsidR="006C68AC">
              <w:rPr>
                <w:noProof/>
              </w:rPr>
              <w:fldChar w:fldCharType="begin"/>
            </w:r>
            <w:r w:rsidR="006C68AC">
              <w:rPr>
                <w:noProof/>
              </w:rPr>
              <w:instrText xml:space="preserve"> PAGEREF _Toc227257778 \h </w:instrText>
            </w:r>
            <w:r w:rsidR="006C68AC">
              <w:rPr>
                <w:noProof/>
              </w:rPr>
            </w:r>
            <w:r w:rsidR="006C68AC">
              <w:rPr>
                <w:noProof/>
              </w:rPr>
              <w:fldChar w:fldCharType="separate"/>
            </w:r>
            <w:r w:rsidR="006C68AC">
              <w:rPr>
                <w:noProof/>
              </w:rPr>
              <w:t>21</w:t>
            </w:r>
            <w:r w:rsidR="006C68AC">
              <w:rPr>
                <w:noProof/>
              </w:rPr>
              <w:fldChar w:fldCharType="end"/>
            </w:r>
          </w:hyperlink>
        </w:p>
        <w:p w:rsidR="006C68AC" w:rsidRDefault="00831178">
          <w:pPr>
            <w:pStyle w:val="TOC2"/>
            <w:tabs>
              <w:tab w:val="right" w:leader="dot" w:pos="9350"/>
            </w:tabs>
            <w:rPr>
              <w:noProof/>
            </w:rPr>
          </w:pPr>
          <w:hyperlink w:anchor="_Toc227257779" w:history="1">
            <w:r w:rsidR="006C68AC" w:rsidRPr="00C200B3">
              <w:rPr>
                <w:rStyle w:val="Hyperlink"/>
                <w:noProof/>
              </w:rPr>
              <w:t>16.2 Annual Compliance Obligations</w:t>
            </w:r>
            <w:r w:rsidR="006C68AC">
              <w:rPr>
                <w:noProof/>
              </w:rPr>
              <w:tab/>
            </w:r>
            <w:r w:rsidR="006C68AC">
              <w:rPr>
                <w:noProof/>
              </w:rPr>
              <w:fldChar w:fldCharType="begin"/>
            </w:r>
            <w:r w:rsidR="006C68AC">
              <w:rPr>
                <w:noProof/>
              </w:rPr>
              <w:instrText xml:space="preserve"> PAGEREF _Toc227257779 \h </w:instrText>
            </w:r>
            <w:r w:rsidR="006C68AC">
              <w:rPr>
                <w:noProof/>
              </w:rPr>
            </w:r>
            <w:r w:rsidR="006C68AC">
              <w:rPr>
                <w:noProof/>
              </w:rPr>
              <w:fldChar w:fldCharType="separate"/>
            </w:r>
            <w:r w:rsidR="006C68AC">
              <w:rPr>
                <w:noProof/>
              </w:rPr>
              <w:t>21</w:t>
            </w:r>
            <w:r w:rsidR="006C68AC">
              <w:rPr>
                <w:noProof/>
              </w:rPr>
              <w:fldChar w:fldCharType="end"/>
            </w:r>
          </w:hyperlink>
        </w:p>
        <w:p w:rsidR="006C68AC" w:rsidRDefault="00831178">
          <w:pPr>
            <w:pStyle w:val="TOC2"/>
            <w:tabs>
              <w:tab w:val="right" w:leader="dot" w:pos="9350"/>
            </w:tabs>
            <w:rPr>
              <w:noProof/>
            </w:rPr>
          </w:pPr>
          <w:hyperlink w:anchor="_Toc227257780" w:history="1">
            <w:r w:rsidR="006C68AC" w:rsidRPr="00C200B3">
              <w:rPr>
                <w:rStyle w:val="Hyperlink"/>
                <w:noProof/>
              </w:rPr>
              <w:t>16.3 Month-wise UK Tax Year Calendar (April to March)</w:t>
            </w:r>
            <w:r w:rsidR="006C68AC">
              <w:rPr>
                <w:noProof/>
              </w:rPr>
              <w:tab/>
            </w:r>
            <w:r w:rsidR="006C68AC">
              <w:rPr>
                <w:noProof/>
              </w:rPr>
              <w:fldChar w:fldCharType="begin"/>
            </w:r>
            <w:r w:rsidR="006C68AC">
              <w:rPr>
                <w:noProof/>
              </w:rPr>
              <w:instrText xml:space="preserve"> PAGEREF _Toc227257780 \h </w:instrText>
            </w:r>
            <w:r w:rsidR="006C68AC">
              <w:rPr>
                <w:noProof/>
              </w:rPr>
            </w:r>
            <w:r w:rsidR="006C68AC">
              <w:rPr>
                <w:noProof/>
              </w:rPr>
              <w:fldChar w:fldCharType="separate"/>
            </w:r>
            <w:r w:rsidR="006C68AC">
              <w:rPr>
                <w:noProof/>
              </w:rPr>
              <w:t>22</w:t>
            </w:r>
            <w:r w:rsidR="006C68AC">
              <w:rPr>
                <w:noProof/>
              </w:rPr>
              <w:fldChar w:fldCharType="end"/>
            </w:r>
          </w:hyperlink>
        </w:p>
        <w:p w:rsidR="006C68AC" w:rsidRDefault="00831178">
          <w:pPr>
            <w:pStyle w:val="TOC3"/>
            <w:tabs>
              <w:tab w:val="right" w:leader="dot" w:pos="9350"/>
            </w:tabs>
            <w:rPr>
              <w:noProof/>
            </w:rPr>
          </w:pPr>
          <w:hyperlink w:anchor="_Toc227257781" w:history="1">
            <w:r w:rsidR="006C68AC" w:rsidRPr="00C200B3">
              <w:rPr>
                <w:rStyle w:val="Hyperlink"/>
                <w:noProof/>
              </w:rPr>
              <w:t>April (Tax Year Start)</w:t>
            </w:r>
            <w:r w:rsidR="006C68AC">
              <w:rPr>
                <w:noProof/>
              </w:rPr>
              <w:tab/>
            </w:r>
            <w:r w:rsidR="006C68AC">
              <w:rPr>
                <w:noProof/>
              </w:rPr>
              <w:fldChar w:fldCharType="begin"/>
            </w:r>
            <w:r w:rsidR="006C68AC">
              <w:rPr>
                <w:noProof/>
              </w:rPr>
              <w:instrText xml:space="preserve"> PAGEREF _Toc227257781 \h </w:instrText>
            </w:r>
            <w:r w:rsidR="006C68AC">
              <w:rPr>
                <w:noProof/>
              </w:rPr>
            </w:r>
            <w:r w:rsidR="006C68AC">
              <w:rPr>
                <w:noProof/>
              </w:rPr>
              <w:fldChar w:fldCharType="separate"/>
            </w:r>
            <w:r w:rsidR="006C68AC">
              <w:rPr>
                <w:noProof/>
              </w:rPr>
              <w:t>22</w:t>
            </w:r>
            <w:r w:rsidR="006C68AC">
              <w:rPr>
                <w:noProof/>
              </w:rPr>
              <w:fldChar w:fldCharType="end"/>
            </w:r>
          </w:hyperlink>
        </w:p>
        <w:p w:rsidR="006C68AC" w:rsidRDefault="00831178">
          <w:pPr>
            <w:pStyle w:val="TOC3"/>
            <w:tabs>
              <w:tab w:val="right" w:leader="dot" w:pos="9350"/>
            </w:tabs>
            <w:rPr>
              <w:noProof/>
            </w:rPr>
          </w:pPr>
          <w:hyperlink w:anchor="_Toc227257782" w:history="1">
            <w:r w:rsidR="006C68AC" w:rsidRPr="00C200B3">
              <w:rPr>
                <w:rStyle w:val="Hyperlink"/>
                <w:noProof/>
              </w:rPr>
              <w:t>May</w:t>
            </w:r>
            <w:r w:rsidR="006C68AC">
              <w:rPr>
                <w:noProof/>
              </w:rPr>
              <w:tab/>
            </w:r>
            <w:r w:rsidR="006C68AC">
              <w:rPr>
                <w:noProof/>
              </w:rPr>
              <w:fldChar w:fldCharType="begin"/>
            </w:r>
            <w:r w:rsidR="006C68AC">
              <w:rPr>
                <w:noProof/>
              </w:rPr>
              <w:instrText xml:space="preserve"> PAGEREF _Toc227257782 \h </w:instrText>
            </w:r>
            <w:r w:rsidR="006C68AC">
              <w:rPr>
                <w:noProof/>
              </w:rPr>
            </w:r>
            <w:r w:rsidR="006C68AC">
              <w:rPr>
                <w:noProof/>
              </w:rPr>
              <w:fldChar w:fldCharType="separate"/>
            </w:r>
            <w:r w:rsidR="006C68AC">
              <w:rPr>
                <w:noProof/>
              </w:rPr>
              <w:t>22</w:t>
            </w:r>
            <w:r w:rsidR="006C68AC">
              <w:rPr>
                <w:noProof/>
              </w:rPr>
              <w:fldChar w:fldCharType="end"/>
            </w:r>
          </w:hyperlink>
        </w:p>
        <w:p w:rsidR="006C68AC" w:rsidRDefault="00831178">
          <w:pPr>
            <w:pStyle w:val="TOC3"/>
            <w:tabs>
              <w:tab w:val="right" w:leader="dot" w:pos="9350"/>
            </w:tabs>
            <w:rPr>
              <w:noProof/>
            </w:rPr>
          </w:pPr>
          <w:hyperlink w:anchor="_Toc227257783" w:history="1">
            <w:r w:rsidR="006C68AC" w:rsidRPr="00C200B3">
              <w:rPr>
                <w:rStyle w:val="Hyperlink"/>
                <w:noProof/>
              </w:rPr>
              <w:t>June</w:t>
            </w:r>
            <w:r w:rsidR="006C68AC">
              <w:rPr>
                <w:noProof/>
              </w:rPr>
              <w:tab/>
            </w:r>
            <w:r w:rsidR="006C68AC">
              <w:rPr>
                <w:noProof/>
              </w:rPr>
              <w:fldChar w:fldCharType="begin"/>
            </w:r>
            <w:r w:rsidR="006C68AC">
              <w:rPr>
                <w:noProof/>
              </w:rPr>
              <w:instrText xml:space="preserve"> PAGEREF _Toc227257783 \h </w:instrText>
            </w:r>
            <w:r w:rsidR="006C68AC">
              <w:rPr>
                <w:noProof/>
              </w:rPr>
            </w:r>
            <w:r w:rsidR="006C68AC">
              <w:rPr>
                <w:noProof/>
              </w:rPr>
              <w:fldChar w:fldCharType="separate"/>
            </w:r>
            <w:r w:rsidR="006C68AC">
              <w:rPr>
                <w:noProof/>
              </w:rPr>
              <w:t>22</w:t>
            </w:r>
            <w:r w:rsidR="006C68AC">
              <w:rPr>
                <w:noProof/>
              </w:rPr>
              <w:fldChar w:fldCharType="end"/>
            </w:r>
          </w:hyperlink>
        </w:p>
        <w:p w:rsidR="006C68AC" w:rsidRDefault="00831178">
          <w:pPr>
            <w:pStyle w:val="TOC3"/>
            <w:tabs>
              <w:tab w:val="right" w:leader="dot" w:pos="9350"/>
            </w:tabs>
            <w:rPr>
              <w:noProof/>
            </w:rPr>
          </w:pPr>
          <w:hyperlink w:anchor="_Toc227257784" w:history="1">
            <w:r w:rsidR="006C68AC" w:rsidRPr="00C200B3">
              <w:rPr>
                <w:rStyle w:val="Hyperlink"/>
                <w:noProof/>
              </w:rPr>
              <w:t>July</w:t>
            </w:r>
            <w:r w:rsidR="006C68AC">
              <w:rPr>
                <w:noProof/>
              </w:rPr>
              <w:tab/>
            </w:r>
            <w:r w:rsidR="006C68AC">
              <w:rPr>
                <w:noProof/>
              </w:rPr>
              <w:fldChar w:fldCharType="begin"/>
            </w:r>
            <w:r w:rsidR="006C68AC">
              <w:rPr>
                <w:noProof/>
              </w:rPr>
              <w:instrText xml:space="preserve"> PAGEREF _Toc227257784 \h </w:instrText>
            </w:r>
            <w:r w:rsidR="006C68AC">
              <w:rPr>
                <w:noProof/>
              </w:rPr>
            </w:r>
            <w:r w:rsidR="006C68AC">
              <w:rPr>
                <w:noProof/>
              </w:rPr>
              <w:fldChar w:fldCharType="separate"/>
            </w:r>
            <w:r w:rsidR="006C68AC">
              <w:rPr>
                <w:noProof/>
              </w:rPr>
              <w:t>22</w:t>
            </w:r>
            <w:r w:rsidR="006C68AC">
              <w:rPr>
                <w:noProof/>
              </w:rPr>
              <w:fldChar w:fldCharType="end"/>
            </w:r>
          </w:hyperlink>
        </w:p>
        <w:p w:rsidR="006C68AC" w:rsidRDefault="00831178">
          <w:pPr>
            <w:pStyle w:val="TOC3"/>
            <w:tabs>
              <w:tab w:val="right" w:leader="dot" w:pos="9350"/>
            </w:tabs>
            <w:rPr>
              <w:noProof/>
            </w:rPr>
          </w:pPr>
          <w:hyperlink w:anchor="_Toc227257785" w:history="1">
            <w:r w:rsidR="006C68AC" w:rsidRPr="00C200B3">
              <w:rPr>
                <w:rStyle w:val="Hyperlink"/>
                <w:noProof/>
              </w:rPr>
              <w:t>August</w:t>
            </w:r>
            <w:r w:rsidR="006C68AC">
              <w:rPr>
                <w:noProof/>
              </w:rPr>
              <w:tab/>
            </w:r>
            <w:r w:rsidR="006C68AC">
              <w:rPr>
                <w:noProof/>
              </w:rPr>
              <w:fldChar w:fldCharType="begin"/>
            </w:r>
            <w:r w:rsidR="006C68AC">
              <w:rPr>
                <w:noProof/>
              </w:rPr>
              <w:instrText xml:space="preserve"> PAGEREF _Toc227257785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86" w:history="1">
            <w:r w:rsidR="006C68AC" w:rsidRPr="00C200B3">
              <w:rPr>
                <w:rStyle w:val="Hyperlink"/>
                <w:noProof/>
              </w:rPr>
              <w:t>September</w:t>
            </w:r>
            <w:r w:rsidR="006C68AC">
              <w:rPr>
                <w:noProof/>
              </w:rPr>
              <w:tab/>
            </w:r>
            <w:r w:rsidR="006C68AC">
              <w:rPr>
                <w:noProof/>
              </w:rPr>
              <w:fldChar w:fldCharType="begin"/>
            </w:r>
            <w:r w:rsidR="006C68AC">
              <w:rPr>
                <w:noProof/>
              </w:rPr>
              <w:instrText xml:space="preserve"> PAGEREF _Toc227257786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87" w:history="1">
            <w:r w:rsidR="006C68AC" w:rsidRPr="00C200B3">
              <w:rPr>
                <w:rStyle w:val="Hyperlink"/>
                <w:noProof/>
              </w:rPr>
              <w:t>October</w:t>
            </w:r>
            <w:r w:rsidR="006C68AC">
              <w:rPr>
                <w:noProof/>
              </w:rPr>
              <w:tab/>
            </w:r>
            <w:r w:rsidR="006C68AC">
              <w:rPr>
                <w:noProof/>
              </w:rPr>
              <w:fldChar w:fldCharType="begin"/>
            </w:r>
            <w:r w:rsidR="006C68AC">
              <w:rPr>
                <w:noProof/>
              </w:rPr>
              <w:instrText xml:space="preserve"> PAGEREF _Toc227257787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88" w:history="1">
            <w:r w:rsidR="006C68AC" w:rsidRPr="00C200B3">
              <w:rPr>
                <w:rStyle w:val="Hyperlink"/>
                <w:noProof/>
              </w:rPr>
              <w:t>November</w:t>
            </w:r>
            <w:r w:rsidR="006C68AC">
              <w:rPr>
                <w:noProof/>
              </w:rPr>
              <w:tab/>
            </w:r>
            <w:r w:rsidR="006C68AC">
              <w:rPr>
                <w:noProof/>
              </w:rPr>
              <w:fldChar w:fldCharType="begin"/>
            </w:r>
            <w:r w:rsidR="006C68AC">
              <w:rPr>
                <w:noProof/>
              </w:rPr>
              <w:instrText xml:space="preserve"> PAGEREF _Toc227257788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89" w:history="1">
            <w:r w:rsidR="006C68AC" w:rsidRPr="00C200B3">
              <w:rPr>
                <w:rStyle w:val="Hyperlink"/>
                <w:noProof/>
              </w:rPr>
              <w:t>December</w:t>
            </w:r>
            <w:r w:rsidR="006C68AC">
              <w:rPr>
                <w:noProof/>
              </w:rPr>
              <w:tab/>
            </w:r>
            <w:r w:rsidR="006C68AC">
              <w:rPr>
                <w:noProof/>
              </w:rPr>
              <w:fldChar w:fldCharType="begin"/>
            </w:r>
            <w:r w:rsidR="006C68AC">
              <w:rPr>
                <w:noProof/>
              </w:rPr>
              <w:instrText xml:space="preserve"> PAGEREF _Toc227257789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90" w:history="1">
            <w:r w:rsidR="006C68AC" w:rsidRPr="00C200B3">
              <w:rPr>
                <w:rStyle w:val="Hyperlink"/>
                <w:noProof/>
              </w:rPr>
              <w:t>January</w:t>
            </w:r>
            <w:r w:rsidR="006C68AC">
              <w:rPr>
                <w:noProof/>
              </w:rPr>
              <w:tab/>
            </w:r>
            <w:r w:rsidR="006C68AC">
              <w:rPr>
                <w:noProof/>
              </w:rPr>
              <w:fldChar w:fldCharType="begin"/>
            </w:r>
            <w:r w:rsidR="006C68AC">
              <w:rPr>
                <w:noProof/>
              </w:rPr>
              <w:instrText xml:space="preserve"> PAGEREF _Toc227257790 \h </w:instrText>
            </w:r>
            <w:r w:rsidR="006C68AC">
              <w:rPr>
                <w:noProof/>
              </w:rPr>
            </w:r>
            <w:r w:rsidR="006C68AC">
              <w:rPr>
                <w:noProof/>
              </w:rPr>
              <w:fldChar w:fldCharType="separate"/>
            </w:r>
            <w:r w:rsidR="006C68AC">
              <w:rPr>
                <w:noProof/>
              </w:rPr>
              <w:t>23</w:t>
            </w:r>
            <w:r w:rsidR="006C68AC">
              <w:rPr>
                <w:noProof/>
              </w:rPr>
              <w:fldChar w:fldCharType="end"/>
            </w:r>
          </w:hyperlink>
        </w:p>
        <w:p w:rsidR="006C68AC" w:rsidRDefault="00831178">
          <w:pPr>
            <w:pStyle w:val="TOC3"/>
            <w:tabs>
              <w:tab w:val="right" w:leader="dot" w:pos="9350"/>
            </w:tabs>
            <w:rPr>
              <w:noProof/>
            </w:rPr>
          </w:pPr>
          <w:hyperlink w:anchor="_Toc227257791" w:history="1">
            <w:r w:rsidR="006C68AC" w:rsidRPr="00C200B3">
              <w:rPr>
                <w:rStyle w:val="Hyperlink"/>
                <w:noProof/>
              </w:rPr>
              <w:t>February</w:t>
            </w:r>
            <w:r w:rsidR="006C68AC">
              <w:rPr>
                <w:noProof/>
              </w:rPr>
              <w:tab/>
            </w:r>
            <w:r w:rsidR="006C68AC">
              <w:rPr>
                <w:noProof/>
              </w:rPr>
              <w:fldChar w:fldCharType="begin"/>
            </w:r>
            <w:r w:rsidR="006C68AC">
              <w:rPr>
                <w:noProof/>
              </w:rPr>
              <w:instrText xml:space="preserve"> PAGEREF _Toc227257791 \h </w:instrText>
            </w:r>
            <w:r w:rsidR="006C68AC">
              <w:rPr>
                <w:noProof/>
              </w:rPr>
            </w:r>
            <w:r w:rsidR="006C68AC">
              <w:rPr>
                <w:noProof/>
              </w:rPr>
              <w:fldChar w:fldCharType="separate"/>
            </w:r>
            <w:r w:rsidR="006C68AC">
              <w:rPr>
                <w:noProof/>
              </w:rPr>
              <w:t>24</w:t>
            </w:r>
            <w:r w:rsidR="006C68AC">
              <w:rPr>
                <w:noProof/>
              </w:rPr>
              <w:fldChar w:fldCharType="end"/>
            </w:r>
          </w:hyperlink>
        </w:p>
        <w:p w:rsidR="006C68AC" w:rsidRDefault="00831178">
          <w:pPr>
            <w:pStyle w:val="TOC3"/>
            <w:tabs>
              <w:tab w:val="right" w:leader="dot" w:pos="9350"/>
            </w:tabs>
            <w:rPr>
              <w:noProof/>
            </w:rPr>
          </w:pPr>
          <w:hyperlink w:anchor="_Toc227257792" w:history="1">
            <w:r w:rsidR="006C68AC" w:rsidRPr="00C200B3">
              <w:rPr>
                <w:rStyle w:val="Hyperlink"/>
                <w:noProof/>
              </w:rPr>
              <w:t>March</w:t>
            </w:r>
            <w:r w:rsidR="006C68AC">
              <w:rPr>
                <w:noProof/>
              </w:rPr>
              <w:tab/>
            </w:r>
            <w:r w:rsidR="006C68AC">
              <w:rPr>
                <w:noProof/>
              </w:rPr>
              <w:fldChar w:fldCharType="begin"/>
            </w:r>
            <w:r w:rsidR="006C68AC">
              <w:rPr>
                <w:noProof/>
              </w:rPr>
              <w:instrText xml:space="preserve"> PAGEREF _Toc227257792 \h </w:instrText>
            </w:r>
            <w:r w:rsidR="006C68AC">
              <w:rPr>
                <w:noProof/>
              </w:rPr>
            </w:r>
            <w:r w:rsidR="006C68AC">
              <w:rPr>
                <w:noProof/>
              </w:rPr>
              <w:fldChar w:fldCharType="separate"/>
            </w:r>
            <w:r w:rsidR="006C68AC">
              <w:rPr>
                <w:noProof/>
              </w:rPr>
              <w:t>24</w:t>
            </w:r>
            <w:r w:rsidR="006C68AC">
              <w:rPr>
                <w:noProof/>
              </w:rPr>
              <w:fldChar w:fldCharType="end"/>
            </w:r>
          </w:hyperlink>
        </w:p>
        <w:p w:rsidR="006C68AC" w:rsidRDefault="00831178">
          <w:pPr>
            <w:pStyle w:val="TOC1"/>
            <w:tabs>
              <w:tab w:val="right" w:leader="dot" w:pos="9350"/>
            </w:tabs>
            <w:rPr>
              <w:noProof/>
            </w:rPr>
          </w:pPr>
          <w:hyperlink w:anchor="_Toc227257793" w:history="1">
            <w:r w:rsidR="006C68AC" w:rsidRPr="00C200B3">
              <w:rPr>
                <w:rStyle w:val="Hyperlink"/>
                <w:noProof/>
              </w:rPr>
              <w:t>17. Risk, Disputes, and Exit Options</w:t>
            </w:r>
            <w:r w:rsidR="006C68AC">
              <w:rPr>
                <w:noProof/>
              </w:rPr>
              <w:tab/>
            </w:r>
            <w:r w:rsidR="006C68AC">
              <w:rPr>
                <w:noProof/>
              </w:rPr>
              <w:fldChar w:fldCharType="begin"/>
            </w:r>
            <w:r w:rsidR="006C68AC">
              <w:rPr>
                <w:noProof/>
              </w:rPr>
              <w:instrText xml:space="preserve"> PAGEREF _Toc227257793 \h </w:instrText>
            </w:r>
            <w:r w:rsidR="006C68AC">
              <w:rPr>
                <w:noProof/>
              </w:rPr>
            </w:r>
            <w:r w:rsidR="006C68AC">
              <w:rPr>
                <w:noProof/>
              </w:rPr>
              <w:fldChar w:fldCharType="separate"/>
            </w:r>
            <w:r w:rsidR="006C68AC">
              <w:rPr>
                <w:noProof/>
              </w:rPr>
              <w:t>25</w:t>
            </w:r>
            <w:r w:rsidR="006C68AC">
              <w:rPr>
                <w:noProof/>
              </w:rPr>
              <w:fldChar w:fldCharType="end"/>
            </w:r>
          </w:hyperlink>
        </w:p>
        <w:p w:rsidR="006C68AC" w:rsidRDefault="00831178">
          <w:pPr>
            <w:pStyle w:val="TOC2"/>
            <w:tabs>
              <w:tab w:val="right" w:leader="dot" w:pos="9350"/>
            </w:tabs>
            <w:rPr>
              <w:noProof/>
            </w:rPr>
          </w:pPr>
          <w:hyperlink w:anchor="_Toc227257794" w:history="1">
            <w:r w:rsidR="006C68AC" w:rsidRPr="00C200B3">
              <w:rPr>
                <w:rStyle w:val="Hyperlink"/>
                <w:noProof/>
              </w:rPr>
              <w:t>17.1 Dispute Resolution</w:t>
            </w:r>
            <w:r w:rsidR="006C68AC">
              <w:rPr>
                <w:noProof/>
              </w:rPr>
              <w:tab/>
            </w:r>
            <w:r w:rsidR="006C68AC">
              <w:rPr>
                <w:noProof/>
              </w:rPr>
              <w:fldChar w:fldCharType="begin"/>
            </w:r>
            <w:r w:rsidR="006C68AC">
              <w:rPr>
                <w:noProof/>
              </w:rPr>
              <w:instrText xml:space="preserve"> PAGEREF _Toc227257794 \h </w:instrText>
            </w:r>
            <w:r w:rsidR="006C68AC">
              <w:rPr>
                <w:noProof/>
              </w:rPr>
            </w:r>
            <w:r w:rsidR="006C68AC">
              <w:rPr>
                <w:noProof/>
              </w:rPr>
              <w:fldChar w:fldCharType="separate"/>
            </w:r>
            <w:r w:rsidR="006C68AC">
              <w:rPr>
                <w:noProof/>
              </w:rPr>
              <w:t>25</w:t>
            </w:r>
            <w:r w:rsidR="006C68AC">
              <w:rPr>
                <w:noProof/>
              </w:rPr>
              <w:fldChar w:fldCharType="end"/>
            </w:r>
          </w:hyperlink>
        </w:p>
        <w:p w:rsidR="006C68AC" w:rsidRDefault="00831178">
          <w:pPr>
            <w:pStyle w:val="TOC2"/>
            <w:tabs>
              <w:tab w:val="right" w:leader="dot" w:pos="9350"/>
            </w:tabs>
            <w:rPr>
              <w:noProof/>
            </w:rPr>
          </w:pPr>
          <w:hyperlink w:anchor="_Toc227257795" w:history="1">
            <w:r w:rsidR="006C68AC" w:rsidRPr="00C200B3">
              <w:rPr>
                <w:rStyle w:val="Hyperlink"/>
                <w:noProof/>
              </w:rPr>
              <w:t>17.2 Key Risk Areas</w:t>
            </w:r>
            <w:r w:rsidR="006C68AC">
              <w:rPr>
                <w:noProof/>
              </w:rPr>
              <w:tab/>
            </w:r>
            <w:r w:rsidR="006C68AC">
              <w:rPr>
                <w:noProof/>
              </w:rPr>
              <w:fldChar w:fldCharType="begin"/>
            </w:r>
            <w:r w:rsidR="006C68AC">
              <w:rPr>
                <w:noProof/>
              </w:rPr>
              <w:instrText xml:space="preserve"> PAGEREF _Toc227257795 \h </w:instrText>
            </w:r>
            <w:r w:rsidR="006C68AC">
              <w:rPr>
                <w:noProof/>
              </w:rPr>
            </w:r>
            <w:r w:rsidR="006C68AC">
              <w:rPr>
                <w:noProof/>
              </w:rPr>
              <w:fldChar w:fldCharType="separate"/>
            </w:r>
            <w:r w:rsidR="006C68AC">
              <w:rPr>
                <w:noProof/>
              </w:rPr>
              <w:t>25</w:t>
            </w:r>
            <w:r w:rsidR="006C68AC">
              <w:rPr>
                <w:noProof/>
              </w:rPr>
              <w:fldChar w:fldCharType="end"/>
            </w:r>
          </w:hyperlink>
        </w:p>
        <w:p w:rsidR="006C68AC" w:rsidRDefault="00831178">
          <w:pPr>
            <w:pStyle w:val="TOC2"/>
            <w:tabs>
              <w:tab w:val="right" w:leader="dot" w:pos="9350"/>
            </w:tabs>
            <w:rPr>
              <w:noProof/>
            </w:rPr>
          </w:pPr>
          <w:hyperlink w:anchor="_Toc227257796" w:history="1">
            <w:r w:rsidR="006C68AC" w:rsidRPr="00C200B3">
              <w:rPr>
                <w:rStyle w:val="Hyperlink"/>
                <w:noProof/>
              </w:rPr>
              <w:t>17.3 Exit and Restructuring Options</w:t>
            </w:r>
            <w:r w:rsidR="006C68AC">
              <w:rPr>
                <w:noProof/>
              </w:rPr>
              <w:tab/>
            </w:r>
            <w:r w:rsidR="006C68AC">
              <w:rPr>
                <w:noProof/>
              </w:rPr>
              <w:fldChar w:fldCharType="begin"/>
            </w:r>
            <w:r w:rsidR="006C68AC">
              <w:rPr>
                <w:noProof/>
              </w:rPr>
              <w:instrText xml:space="preserve"> PAGEREF _Toc227257796 \h </w:instrText>
            </w:r>
            <w:r w:rsidR="006C68AC">
              <w:rPr>
                <w:noProof/>
              </w:rPr>
            </w:r>
            <w:r w:rsidR="006C68AC">
              <w:rPr>
                <w:noProof/>
              </w:rPr>
              <w:fldChar w:fldCharType="separate"/>
            </w:r>
            <w:r w:rsidR="006C68AC">
              <w:rPr>
                <w:noProof/>
              </w:rPr>
              <w:t>25</w:t>
            </w:r>
            <w:r w:rsidR="006C68AC">
              <w:rPr>
                <w:noProof/>
              </w:rPr>
              <w:fldChar w:fldCharType="end"/>
            </w:r>
          </w:hyperlink>
        </w:p>
        <w:p w:rsidR="006C68AC" w:rsidRDefault="00831178">
          <w:pPr>
            <w:pStyle w:val="TOC1"/>
            <w:tabs>
              <w:tab w:val="right" w:leader="dot" w:pos="9350"/>
            </w:tabs>
            <w:rPr>
              <w:noProof/>
            </w:rPr>
          </w:pPr>
          <w:hyperlink w:anchor="_Toc227257797" w:history="1">
            <w:r w:rsidR="006C68AC" w:rsidRPr="00C200B3">
              <w:rPr>
                <w:rStyle w:val="Hyperlink"/>
                <w:noProof/>
              </w:rPr>
              <w:t>18. Practical Checklists and Tools</w:t>
            </w:r>
            <w:r w:rsidR="006C68AC">
              <w:rPr>
                <w:noProof/>
              </w:rPr>
              <w:tab/>
            </w:r>
            <w:r w:rsidR="006C68AC">
              <w:rPr>
                <w:noProof/>
              </w:rPr>
              <w:fldChar w:fldCharType="begin"/>
            </w:r>
            <w:r w:rsidR="006C68AC">
              <w:rPr>
                <w:noProof/>
              </w:rPr>
              <w:instrText xml:space="preserve"> PAGEREF _Toc227257797 \h </w:instrText>
            </w:r>
            <w:r w:rsidR="006C68AC">
              <w:rPr>
                <w:noProof/>
              </w:rPr>
            </w:r>
            <w:r w:rsidR="006C68AC">
              <w:rPr>
                <w:noProof/>
              </w:rPr>
              <w:fldChar w:fldCharType="separate"/>
            </w:r>
            <w:r w:rsidR="006C68AC">
              <w:rPr>
                <w:noProof/>
              </w:rPr>
              <w:t>26</w:t>
            </w:r>
            <w:r w:rsidR="006C68AC">
              <w:rPr>
                <w:noProof/>
              </w:rPr>
              <w:fldChar w:fldCharType="end"/>
            </w:r>
          </w:hyperlink>
        </w:p>
        <w:p w:rsidR="006C68AC" w:rsidRDefault="00831178">
          <w:pPr>
            <w:pStyle w:val="TOC2"/>
            <w:tabs>
              <w:tab w:val="right" w:leader="dot" w:pos="9350"/>
            </w:tabs>
            <w:rPr>
              <w:noProof/>
            </w:rPr>
          </w:pPr>
          <w:hyperlink w:anchor="_Toc227257798" w:history="1">
            <w:r w:rsidR="006C68AC" w:rsidRPr="00C200B3">
              <w:rPr>
                <w:rStyle w:val="Hyperlink"/>
                <w:noProof/>
              </w:rPr>
              <w:t>18.1 Pre-Entry Checklist for Indian Entrepreneurs</w:t>
            </w:r>
            <w:r w:rsidR="006C68AC">
              <w:rPr>
                <w:noProof/>
              </w:rPr>
              <w:tab/>
            </w:r>
            <w:r w:rsidR="006C68AC">
              <w:rPr>
                <w:noProof/>
              </w:rPr>
              <w:fldChar w:fldCharType="begin"/>
            </w:r>
            <w:r w:rsidR="006C68AC">
              <w:rPr>
                <w:noProof/>
              </w:rPr>
              <w:instrText xml:space="preserve"> PAGEREF _Toc227257798 \h </w:instrText>
            </w:r>
            <w:r w:rsidR="006C68AC">
              <w:rPr>
                <w:noProof/>
              </w:rPr>
            </w:r>
            <w:r w:rsidR="006C68AC">
              <w:rPr>
                <w:noProof/>
              </w:rPr>
              <w:fldChar w:fldCharType="separate"/>
            </w:r>
            <w:r w:rsidR="006C68AC">
              <w:rPr>
                <w:noProof/>
              </w:rPr>
              <w:t>26</w:t>
            </w:r>
            <w:r w:rsidR="006C68AC">
              <w:rPr>
                <w:noProof/>
              </w:rPr>
              <w:fldChar w:fldCharType="end"/>
            </w:r>
          </w:hyperlink>
        </w:p>
        <w:p w:rsidR="006C68AC" w:rsidRDefault="00831178">
          <w:pPr>
            <w:pStyle w:val="TOC1"/>
            <w:tabs>
              <w:tab w:val="right" w:leader="dot" w:pos="9350"/>
            </w:tabs>
            <w:rPr>
              <w:noProof/>
            </w:rPr>
          </w:pPr>
          <w:hyperlink w:anchor="_Toc227257799" w:history="1">
            <w:r w:rsidR="006C68AC" w:rsidRPr="00C200B3">
              <w:rPr>
                <w:rStyle w:val="Hyperlink"/>
                <w:noProof/>
              </w:rPr>
              <w:t>19. Compliance Penalty Matrix</w:t>
            </w:r>
            <w:r w:rsidR="006C68AC">
              <w:rPr>
                <w:noProof/>
              </w:rPr>
              <w:tab/>
            </w:r>
            <w:r w:rsidR="006C68AC">
              <w:rPr>
                <w:noProof/>
              </w:rPr>
              <w:fldChar w:fldCharType="begin"/>
            </w:r>
            <w:r w:rsidR="006C68AC">
              <w:rPr>
                <w:noProof/>
              </w:rPr>
              <w:instrText xml:space="preserve"> PAGEREF _Toc227257799 \h </w:instrText>
            </w:r>
            <w:r w:rsidR="006C68AC">
              <w:rPr>
                <w:noProof/>
              </w:rPr>
            </w:r>
            <w:r w:rsidR="006C68AC">
              <w:rPr>
                <w:noProof/>
              </w:rPr>
              <w:fldChar w:fldCharType="separate"/>
            </w:r>
            <w:r w:rsidR="006C68AC">
              <w:rPr>
                <w:noProof/>
              </w:rPr>
              <w:t>27</w:t>
            </w:r>
            <w:r w:rsidR="006C68AC">
              <w:rPr>
                <w:noProof/>
              </w:rPr>
              <w:fldChar w:fldCharType="end"/>
            </w:r>
          </w:hyperlink>
        </w:p>
        <w:p w:rsidR="006C68AC" w:rsidRDefault="00831178">
          <w:pPr>
            <w:pStyle w:val="TOC1"/>
            <w:tabs>
              <w:tab w:val="right" w:leader="dot" w:pos="9350"/>
            </w:tabs>
            <w:rPr>
              <w:noProof/>
            </w:rPr>
          </w:pPr>
          <w:hyperlink w:anchor="_Toc227257800" w:history="1">
            <w:r w:rsidR="006C68AC" w:rsidRPr="00C200B3">
              <w:rPr>
                <w:rStyle w:val="Hyperlink"/>
                <w:noProof/>
              </w:rPr>
              <w:t>20. How Comply Globally Supports Entry United Kingdom</w:t>
            </w:r>
            <w:r w:rsidR="006C68AC">
              <w:rPr>
                <w:noProof/>
              </w:rPr>
              <w:tab/>
            </w:r>
            <w:r w:rsidR="006C68AC">
              <w:rPr>
                <w:noProof/>
              </w:rPr>
              <w:fldChar w:fldCharType="begin"/>
            </w:r>
            <w:r w:rsidR="006C68AC">
              <w:rPr>
                <w:noProof/>
              </w:rPr>
              <w:instrText xml:space="preserve"> PAGEREF _Toc227257800 \h </w:instrText>
            </w:r>
            <w:r w:rsidR="006C68AC">
              <w:rPr>
                <w:noProof/>
              </w:rPr>
            </w:r>
            <w:r w:rsidR="006C68AC">
              <w:rPr>
                <w:noProof/>
              </w:rPr>
              <w:fldChar w:fldCharType="separate"/>
            </w:r>
            <w:r w:rsidR="006C68AC">
              <w:rPr>
                <w:noProof/>
              </w:rPr>
              <w:t>28</w:t>
            </w:r>
            <w:r w:rsidR="006C68AC">
              <w:rPr>
                <w:noProof/>
              </w:rPr>
              <w:fldChar w:fldCharType="end"/>
            </w:r>
          </w:hyperlink>
        </w:p>
        <w:p w:rsidR="006C68AC" w:rsidRDefault="00831178">
          <w:pPr>
            <w:pStyle w:val="TOC2"/>
            <w:tabs>
              <w:tab w:val="right" w:leader="dot" w:pos="9350"/>
            </w:tabs>
            <w:rPr>
              <w:noProof/>
            </w:rPr>
          </w:pPr>
          <w:hyperlink w:anchor="_Toc227257801" w:history="1">
            <w:r w:rsidR="006C68AC" w:rsidRPr="00C200B3">
              <w:rPr>
                <w:rStyle w:val="Hyperlink"/>
                <w:noProof/>
              </w:rPr>
              <w:t>20.1 Our Services</w:t>
            </w:r>
            <w:r w:rsidR="006C68AC">
              <w:rPr>
                <w:noProof/>
              </w:rPr>
              <w:tab/>
            </w:r>
            <w:r w:rsidR="006C68AC">
              <w:rPr>
                <w:noProof/>
              </w:rPr>
              <w:fldChar w:fldCharType="begin"/>
            </w:r>
            <w:r w:rsidR="006C68AC">
              <w:rPr>
                <w:noProof/>
              </w:rPr>
              <w:instrText xml:space="preserve"> PAGEREF _Toc227257801 \h </w:instrText>
            </w:r>
            <w:r w:rsidR="006C68AC">
              <w:rPr>
                <w:noProof/>
              </w:rPr>
            </w:r>
            <w:r w:rsidR="006C68AC">
              <w:rPr>
                <w:noProof/>
              </w:rPr>
              <w:fldChar w:fldCharType="separate"/>
            </w:r>
            <w:r w:rsidR="006C68AC">
              <w:rPr>
                <w:noProof/>
              </w:rPr>
              <w:t>28</w:t>
            </w:r>
            <w:r w:rsidR="006C68AC">
              <w:rPr>
                <w:noProof/>
              </w:rPr>
              <w:fldChar w:fldCharType="end"/>
            </w:r>
          </w:hyperlink>
        </w:p>
        <w:p w:rsidR="006C68AC" w:rsidRDefault="00831178">
          <w:pPr>
            <w:pStyle w:val="TOC2"/>
            <w:tabs>
              <w:tab w:val="right" w:leader="dot" w:pos="9350"/>
            </w:tabs>
            <w:rPr>
              <w:noProof/>
            </w:rPr>
          </w:pPr>
          <w:hyperlink w:anchor="_Toc227257802" w:history="1">
            <w:r w:rsidR="006C68AC" w:rsidRPr="00C200B3">
              <w:rPr>
                <w:rStyle w:val="Hyperlink"/>
                <w:noProof/>
              </w:rPr>
              <w:t>20.2 Engagement Models</w:t>
            </w:r>
            <w:r w:rsidR="006C68AC">
              <w:rPr>
                <w:noProof/>
              </w:rPr>
              <w:tab/>
            </w:r>
            <w:r w:rsidR="006C68AC">
              <w:rPr>
                <w:noProof/>
              </w:rPr>
              <w:fldChar w:fldCharType="begin"/>
            </w:r>
            <w:r w:rsidR="006C68AC">
              <w:rPr>
                <w:noProof/>
              </w:rPr>
              <w:instrText xml:space="preserve"> PAGEREF _Toc227257802 \h </w:instrText>
            </w:r>
            <w:r w:rsidR="006C68AC">
              <w:rPr>
                <w:noProof/>
              </w:rPr>
            </w:r>
            <w:r w:rsidR="006C68AC">
              <w:rPr>
                <w:noProof/>
              </w:rPr>
              <w:fldChar w:fldCharType="separate"/>
            </w:r>
            <w:r w:rsidR="006C68AC">
              <w:rPr>
                <w:noProof/>
              </w:rPr>
              <w:t>28</w:t>
            </w:r>
            <w:r w:rsidR="006C68AC">
              <w:rPr>
                <w:noProof/>
              </w:rPr>
              <w:fldChar w:fldCharType="end"/>
            </w:r>
          </w:hyperlink>
        </w:p>
        <w:p w:rsidR="006C68AC" w:rsidRDefault="00831178">
          <w:pPr>
            <w:pStyle w:val="TOC2"/>
            <w:tabs>
              <w:tab w:val="right" w:leader="dot" w:pos="9350"/>
            </w:tabs>
            <w:rPr>
              <w:noProof/>
            </w:rPr>
          </w:pPr>
          <w:hyperlink w:anchor="_Toc227257803" w:history="1">
            <w:r w:rsidR="006C68AC" w:rsidRPr="00C200B3">
              <w:rPr>
                <w:rStyle w:val="Hyperlink"/>
                <w:noProof/>
              </w:rPr>
              <w:t>20.3 Contact Us</w:t>
            </w:r>
            <w:r w:rsidR="006C68AC">
              <w:rPr>
                <w:noProof/>
              </w:rPr>
              <w:tab/>
            </w:r>
            <w:r w:rsidR="006C68AC">
              <w:rPr>
                <w:noProof/>
              </w:rPr>
              <w:fldChar w:fldCharType="begin"/>
            </w:r>
            <w:r w:rsidR="006C68AC">
              <w:rPr>
                <w:noProof/>
              </w:rPr>
              <w:instrText xml:space="preserve"> PAGEREF _Toc227257803 \h </w:instrText>
            </w:r>
            <w:r w:rsidR="006C68AC">
              <w:rPr>
                <w:noProof/>
              </w:rPr>
            </w:r>
            <w:r w:rsidR="006C68AC">
              <w:rPr>
                <w:noProof/>
              </w:rPr>
              <w:fldChar w:fldCharType="separate"/>
            </w:r>
            <w:r w:rsidR="006C68AC">
              <w:rPr>
                <w:noProof/>
              </w:rPr>
              <w:t>28</w:t>
            </w:r>
            <w:r w:rsidR="006C68AC">
              <w:rPr>
                <w:noProof/>
              </w:rPr>
              <w:fldChar w:fldCharType="end"/>
            </w:r>
          </w:hyperlink>
        </w:p>
        <w:p w:rsidR="00C85390" w:rsidRDefault="00283951">
          <w:r>
            <w:fldChar w:fldCharType="end"/>
          </w:r>
        </w:p>
      </w:sdtContent>
    </w:sdt>
    <w:p w:rsidR="00C85390" w:rsidRDefault="00283951">
      <w:r>
        <w:br w:type="page"/>
      </w:r>
    </w:p>
    <w:p w:rsidR="00C85390" w:rsidRDefault="00283951">
      <w:pPr>
        <w:pStyle w:val="Heading1"/>
      </w:pPr>
      <w:bookmarkStart w:id="0" w:name="_Toc227257725"/>
      <w:r>
        <w:lastRenderedPageBreak/>
        <w:t>1. Executive Overview</w:t>
      </w:r>
      <w:bookmarkEnd w:id="0"/>
    </w:p>
    <w:p w:rsidR="00C85390" w:rsidRDefault="00283951">
      <w:pPr>
        <w:spacing w:after="120" w:line="276" w:lineRule="auto"/>
      </w:pPr>
      <w:r>
        <w:t>This guide is designed for Indian entrepreneurs, investors, and expansion-stage companies seeking to establish or expand business operations in the United Kingdom. It provides a comprehensive overview of the legal, regulatory, tax, and operational framework governing foreign-owned businesses in the UK, with specific focus on cross-border considerations relevant to Indian businesses.</w:t>
      </w:r>
    </w:p>
    <w:p w:rsidR="00C85390" w:rsidRDefault="00283951">
      <w:pPr>
        <w:pStyle w:val="Heading2"/>
      </w:pPr>
      <w:bookmarkStart w:id="1" w:name="_Toc227257726"/>
      <w:r>
        <w:t>1.1 Why the United Kingdom?</w:t>
      </w:r>
      <w:bookmarkEnd w:id="1"/>
    </w:p>
    <w:p w:rsidR="00C85390" w:rsidRDefault="00283951">
      <w:pPr>
        <w:spacing w:after="120" w:line="276" w:lineRule="auto"/>
      </w:pPr>
      <w:r>
        <w:t xml:space="preserve">The UK presents a compelling proposition for Indian businesses: the world's sixth-largest economy, a robust legal framework based on common law, the global financial </w:t>
      </w:r>
      <w:proofErr w:type="spellStart"/>
      <w:r>
        <w:t>center</w:t>
      </w:r>
      <w:proofErr w:type="spellEnd"/>
      <w:r>
        <w:t xml:space="preserve"> of London, English as the business language, world-class universities and talent pools, and historically strong India-UK business linkages. The UK signed the India–UK Free Trade Agreement on 24 July 2025; implementation will follow the treaty process. The UK serves as an ideal gateway to European, Middle Eastern, and African markets.</w:t>
      </w:r>
    </w:p>
    <w:p w:rsidR="00C85390" w:rsidRDefault="00283951">
      <w:pPr>
        <w:pStyle w:val="Heading2"/>
      </w:pPr>
      <w:bookmarkStart w:id="2" w:name="_Toc227257727"/>
      <w:r>
        <w:t>1.2 Typical Entry Timelines and Cost Ranges</w:t>
      </w:r>
      <w:bookmarkEnd w:id="2"/>
    </w:p>
    <w:p w:rsidR="00C85390" w:rsidRDefault="00283951">
      <w:pPr>
        <w:spacing w:after="120" w:line="276" w:lineRule="auto"/>
      </w:pPr>
      <w:r>
        <w:t>Setting up a UK private limited company is remarkably fast - Companies House registration is typically completed within 24 hours of online application. Costs range from GBP 50 (direct online filing) to GBP 3,000-8,000 for a full-service incorporation including registered office, banking introductions, and tax registrations. The full operational setup including bank account opening (often the lengthiest step), HMRC registrations, and PAYE setup typically takes 4-8 weeks.</w:t>
      </w:r>
    </w:p>
    <w:p w:rsidR="00C85390" w:rsidRDefault="00283951">
      <w:r>
        <w:br w:type="page"/>
      </w:r>
    </w:p>
    <w:p w:rsidR="00C85390" w:rsidRDefault="00283951">
      <w:pPr>
        <w:pStyle w:val="Heading1"/>
      </w:pPr>
      <w:bookmarkStart w:id="3" w:name="_Toc227257728"/>
      <w:r>
        <w:lastRenderedPageBreak/>
        <w:t>2. Country Snapshot</w:t>
      </w:r>
      <w:bookmarkEnd w:id="3"/>
    </w:p>
    <w:p w:rsidR="00C85390" w:rsidRDefault="00283951">
      <w:pPr>
        <w:pStyle w:val="Heading2"/>
      </w:pPr>
      <w:bookmarkStart w:id="4" w:name="_Toc227257729"/>
      <w:r>
        <w:t>2.1 Political and Economic Overview</w:t>
      </w:r>
      <w:bookmarkEnd w:id="4"/>
    </w:p>
    <w:p w:rsidR="00C85390" w:rsidRDefault="00283951">
      <w:pPr>
        <w:spacing w:after="120" w:line="276" w:lineRule="auto"/>
      </w:pPr>
      <w:r>
        <w:t>The United Kingdom is a constitutional monarchy with a parliamentary system. It comprises England, Scotland, Wales, and Northern Ireland. The economy is the sixth-largest globally with a GDP of approximately USD 3.4 trillion (2025). The Pound Sterling (GBP) is the national currency. Key macro indicators include GDP growth of 1-2%, inflation around 2-3%, and a services-dominated economy (services account for approximately 80% of GDP, with financial services, technology, creative industries, and professional services being key drivers).</w:t>
      </w:r>
    </w:p>
    <w:p w:rsidR="00C85390" w:rsidRDefault="00283951">
      <w:pPr>
        <w:pStyle w:val="Heading2"/>
      </w:pPr>
      <w:bookmarkStart w:id="5" w:name="_Toc227257730"/>
      <w:r>
        <w:t>2.2 Demographics and Key Economic Hubs</w:t>
      </w:r>
      <w:bookmarkEnd w:id="5"/>
    </w:p>
    <w:p w:rsidR="00C85390" w:rsidRDefault="00283951">
      <w:pPr>
        <w:spacing w:after="120" w:line="276" w:lineRule="auto"/>
      </w:pPr>
      <w:r>
        <w:t xml:space="preserve">With approximately 68 million people, the UK has a highly educated workforce and significant Indian diaspora (1.8+ million people of Indian origin). London is the primary business and financial hub, with Manchester, Birmingham, Edinburgh, Glasgow, Bristol, and Leeds as significant secondary </w:t>
      </w:r>
      <w:proofErr w:type="spellStart"/>
      <w:r>
        <w:t>centers</w:t>
      </w:r>
      <w:proofErr w:type="spellEnd"/>
      <w:r>
        <w:t>. The UK has world-leading universities (Oxford, Cambridge, Imperial, UCL, LSE, etc.) and thriving tech ecosystems particularly around London, Cambridge, and Manchester.</w:t>
      </w:r>
    </w:p>
    <w:p w:rsidR="00C85390" w:rsidRDefault="00283951">
      <w:pPr>
        <w:pStyle w:val="Heading2"/>
      </w:pPr>
      <w:bookmarkStart w:id="6" w:name="_Toc227257731"/>
      <w:r>
        <w:t>2.3 Trade Agreements and Tax Treaties</w:t>
      </w:r>
      <w:bookmarkEnd w:id="6"/>
    </w:p>
    <w:p w:rsidR="00C85390" w:rsidRDefault="00283951">
      <w:pPr>
        <w:spacing w:after="120" w:line="276" w:lineRule="auto"/>
      </w:pPr>
      <w:r>
        <w:t>The UK has an extensive network of over 130 Double Tax Treaties (DTTs), including with India (since 1993, with subsequent protocols). The UK signed the India–UK Free Trade Agreement on 24 July 2025; implementation will follow the treaty process. The UK is a member of the WTO, the OECD, the G7, and G20. Post-</w:t>
      </w:r>
      <w:proofErr w:type="spellStart"/>
      <w:r>
        <w:t>Brexit</w:t>
      </w:r>
      <w:proofErr w:type="spellEnd"/>
      <w:r>
        <w:t>, the UK has trade agreements with the EU, EFTA states, and is actively pursuing FTAs globally including with CPTPP countries (which it joined in December 2024).</w:t>
      </w:r>
    </w:p>
    <w:p w:rsidR="00C85390" w:rsidRDefault="00283951">
      <w:r>
        <w:br w:type="page"/>
      </w:r>
    </w:p>
    <w:p w:rsidR="00C85390" w:rsidRDefault="00283951">
      <w:pPr>
        <w:pStyle w:val="Heading1"/>
      </w:pPr>
      <w:bookmarkStart w:id="7" w:name="_Toc227257732"/>
      <w:r>
        <w:lastRenderedPageBreak/>
        <w:t>3. Investment Climate &amp; Business Environment</w:t>
      </w:r>
      <w:bookmarkEnd w:id="7"/>
    </w:p>
    <w:p w:rsidR="00C85390" w:rsidRDefault="00283951">
      <w:pPr>
        <w:pStyle w:val="Heading2"/>
      </w:pPr>
      <w:bookmarkStart w:id="8" w:name="_Toc227257733"/>
      <w:r>
        <w:t>3.1 Openness to Foreign Investment</w:t>
      </w:r>
      <w:bookmarkEnd w:id="8"/>
    </w:p>
    <w:p w:rsidR="00C85390" w:rsidRDefault="00283951">
      <w:pPr>
        <w:spacing w:after="120" w:line="276" w:lineRule="auto"/>
      </w:pPr>
      <w:r>
        <w:t xml:space="preserve">The UK has one of the world's most open foreign investment regimes. There are no general restrictions on foreign ownership of UK companies - foreign nationals can own 100% of UK companies in virtually all sectors. The National Security and Investment Act 2021 (NSIA) requires mandatory notification for acquisitions in 17 sensitive sectors including </w:t>
      </w:r>
      <w:proofErr w:type="spellStart"/>
      <w:r>
        <w:t>defense</w:t>
      </w:r>
      <w:proofErr w:type="spellEnd"/>
      <w:r>
        <w:t>, advanced materials, AI, energy, communications, computing hardware, critical suppliers to government, cryptographic authentication, data infrastructure, military and dual-use technologies, quantum technologies, satellite and space technologies, suppliers to the emergency services, synthetic biology, and transport.</w:t>
      </w:r>
    </w:p>
    <w:p w:rsidR="00C85390" w:rsidRDefault="00283951">
      <w:pPr>
        <w:pStyle w:val="Heading2"/>
      </w:pPr>
      <w:bookmarkStart w:id="9" w:name="_Toc227257734"/>
      <w:r>
        <w:t>3.2 Ease of Doing Business</w:t>
      </w:r>
      <w:bookmarkEnd w:id="9"/>
    </w:p>
    <w:p w:rsidR="00C85390" w:rsidRDefault="00283951">
      <w:pPr>
        <w:spacing w:after="120" w:line="276" w:lineRule="auto"/>
      </w:pPr>
      <w:r>
        <w:t xml:space="preserve">The UK consistently ranks among the easiest places in the world to do business. Companies House operates a fully digital registration system completing incorporations in </w:t>
      </w:r>
      <w:proofErr w:type="gramStart"/>
      <w:r>
        <w:t>under</w:t>
      </w:r>
      <w:proofErr w:type="gramEnd"/>
      <w:r>
        <w:t xml:space="preserve"> 24 hours. HMRC's digital services enable streamlined tax registration and filing. Making Tax Digital for Income Tax starts from 6 April 2026 for sole traders and landlords with qualifying income over £50,000. There is no minimum share capital requirement (a company can be incorporated with just GBP 1 in share capital), no requirement for UK-resident directors, and no need for local shareholders.</w:t>
      </w:r>
    </w:p>
    <w:p w:rsidR="00C85390" w:rsidRDefault="00283951">
      <w:pPr>
        <w:pStyle w:val="Heading2"/>
      </w:pPr>
      <w:bookmarkStart w:id="10" w:name="_Toc227257735"/>
      <w:r>
        <w:t>3.3 Priority Sectors and Incentives</w:t>
      </w:r>
      <w:bookmarkEnd w:id="10"/>
    </w:p>
    <w:p w:rsidR="00C85390" w:rsidRDefault="00283951">
      <w:pPr>
        <w:spacing w:after="120" w:line="276" w:lineRule="auto"/>
      </w:pPr>
      <w:r>
        <w:t xml:space="preserve">UK government strategic priorities under the Industrial Strategy include: financial services, advanced manufacturing, life sciences and pharmaceuticals, digital technologies and AI, clean energy, </w:t>
      </w:r>
      <w:proofErr w:type="spellStart"/>
      <w:r>
        <w:t>defense</w:t>
      </w:r>
      <w:proofErr w:type="spellEnd"/>
      <w:r>
        <w:t xml:space="preserve">, creative industries, and professional and business services. Available incentives include: R&amp;D Tax Credits (up to 86% enhanced deduction for SMEs, RDEC at 20% for large companies), Patent Box regime (10% effective rate on patent-derived profits), Annual Investment Allowance (100% deduction up to GBP 1 million on qualifying plant and machinery), Investment Zones with localized tax breaks, and </w:t>
      </w:r>
      <w:proofErr w:type="spellStart"/>
      <w:r>
        <w:t>Freeports</w:t>
      </w:r>
      <w:proofErr w:type="spellEnd"/>
      <w:r>
        <w:t xml:space="preserve"> offering customs and tax benefits.</w:t>
      </w:r>
    </w:p>
    <w:p w:rsidR="00C85390" w:rsidRDefault="00283951">
      <w:r>
        <w:br w:type="page"/>
      </w:r>
    </w:p>
    <w:p w:rsidR="00C85390" w:rsidRDefault="00283951">
      <w:pPr>
        <w:pStyle w:val="Heading1"/>
      </w:pPr>
      <w:bookmarkStart w:id="11" w:name="_Toc227257736"/>
      <w:r>
        <w:lastRenderedPageBreak/>
        <w:t>4. Market Entry Strategy</w:t>
      </w:r>
      <w:bookmarkEnd w:id="11"/>
    </w:p>
    <w:p w:rsidR="00C85390" w:rsidRDefault="00283951">
      <w:pPr>
        <w:pStyle w:val="Heading2"/>
      </w:pPr>
      <w:bookmarkStart w:id="12" w:name="_Toc227257737"/>
      <w:r>
        <w:t>4.1 Go-to-Market Models</w:t>
      </w:r>
      <w:bookmarkEnd w:id="12"/>
    </w:p>
    <w:p w:rsidR="00C85390" w:rsidRDefault="00283951">
      <w:pPr>
        <w:spacing w:after="120" w:line="276" w:lineRule="auto"/>
      </w:pPr>
      <w:r>
        <w:t>Indian entrants typically consider: (a) Direct Export to UK customers; (b) Appointing a UK distributor or agent; (c) Establishing a wholly-owned subsidiary as a UK private limited company (Ltd) - the most common structure for Indian businesses; (d) Forming a joint venture with a UK partner; (e) Opening a UK Establishment (formerly known as a Branch) of the Indian parent company; (f) Limited Liability Partnership (LLP) - particularly useful for professional services firms; and (g) Acquisition of an existing UK business.</w:t>
      </w:r>
    </w:p>
    <w:p w:rsidR="00C85390" w:rsidRDefault="00283951">
      <w:pPr>
        <w:pStyle w:val="Heading2"/>
      </w:pPr>
      <w:bookmarkStart w:id="13" w:name="_Toc227257738"/>
      <w:r>
        <w:t>4.2 Strategic Considerations</w:t>
      </w:r>
      <w:bookmarkEnd w:id="13"/>
    </w:p>
    <w:p w:rsidR="00C85390" w:rsidRDefault="00283951">
      <w:pPr>
        <w:spacing w:after="120" w:line="276" w:lineRule="auto"/>
      </w:pPr>
      <w:r>
        <w:t xml:space="preserve">Key considerations for Indian businesses include: tax efficiency (a UK subsidiary pays UK Corporation Tax independently, while a UK Establishment exposes the Indian parent to UK taxation on UK PE profits), control and liability isolation (subsidiary provides separate legal personality), credibility with UK customers and banks (a UK Ltd often viewed more </w:t>
      </w:r>
      <w:proofErr w:type="spellStart"/>
      <w:r>
        <w:t>favorably</w:t>
      </w:r>
      <w:proofErr w:type="spellEnd"/>
      <w:r>
        <w:t xml:space="preserve"> than a branch), funding flexibility (UK subsidiaries can raise local equity/debt independently), exit flexibility (subsidiary easier to sell or restructure), and Indian regulatory compliance (FEMA ODI requirements apply to all overseas investments).</w:t>
      </w:r>
    </w:p>
    <w:p w:rsidR="00C85390" w:rsidRDefault="00C8539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C85390">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Regulatory Risk</w:t>
            </w:r>
          </w:p>
        </w:tc>
      </w:tr>
      <w:tr w:rsidR="00C85390">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Private Limited Co. (Ltd)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1-2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High (independent CT)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Low</w:t>
            </w:r>
          </w:p>
        </w:tc>
      </w:tr>
      <w:tr w:rsidR="00C85390">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Low-Medium</w:t>
            </w:r>
          </w:p>
        </w:tc>
      </w:tr>
      <w:tr w:rsidR="00C85390">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UK Establishment (Branch)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2-4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Medium (exposes parent)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Medium</w:t>
            </w:r>
          </w:p>
        </w:tc>
      </w:tr>
      <w:tr w:rsidR="00C85390">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LLP</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1-2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Tax-transparent</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Low (regulated firms)</w:t>
            </w:r>
          </w:p>
        </w:tc>
      </w:tr>
      <w:tr w:rsidR="00C85390">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3-9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Variable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Medium-High (NSIA)</w:t>
            </w:r>
          </w:p>
        </w:tc>
      </w:tr>
    </w:tbl>
    <w:p w:rsidR="00C85390" w:rsidRDefault="00283951">
      <w:r>
        <w:br w:type="page"/>
      </w:r>
    </w:p>
    <w:p w:rsidR="00C85390" w:rsidRDefault="00283951">
      <w:pPr>
        <w:pStyle w:val="Heading1"/>
      </w:pPr>
      <w:bookmarkStart w:id="14" w:name="_Toc227257739"/>
      <w:r>
        <w:lastRenderedPageBreak/>
        <w:t>5. Legal and Regulatory Framework</w:t>
      </w:r>
      <w:bookmarkEnd w:id="14"/>
    </w:p>
    <w:p w:rsidR="00C85390" w:rsidRDefault="00283951">
      <w:pPr>
        <w:pStyle w:val="Heading2"/>
      </w:pPr>
      <w:bookmarkStart w:id="15" w:name="_Toc227257740"/>
      <w:r>
        <w:t>5.1 Overview of the Legal System</w:t>
      </w:r>
      <w:bookmarkEnd w:id="15"/>
    </w:p>
    <w:p w:rsidR="00C85390" w:rsidRDefault="00283951">
      <w:pPr>
        <w:spacing w:after="120" w:line="276" w:lineRule="auto"/>
      </w:pPr>
      <w:r>
        <w:t>The UK operates under a common law legal system (England and Wales; Scotland follows a mixed civil/common law system; Northern Ireland follows common law). Key business laws include the Companies Act 2006, the Corporation Tax Act 2010, the Income Tax Act 2007, the Value Added Tax Act 1994, the Employment Rights Act 1996, the Equality Act 2010, the UK GDPR and Data Protection Act 2018, the Bribery Act 2010, the National Security and Investment Act 2021, and the Economic Crime and Corporate Transparency Act 2023.</w:t>
      </w:r>
    </w:p>
    <w:p w:rsidR="00C85390" w:rsidRDefault="00283951">
      <w:pPr>
        <w:pStyle w:val="Heading2"/>
      </w:pPr>
      <w:bookmarkStart w:id="16" w:name="_Toc227257741"/>
      <w:r>
        <w:t>5.2 Key Regulatory Bodies</w:t>
      </w:r>
      <w:bookmarkEnd w:id="16"/>
    </w:p>
    <w:p w:rsidR="00C85390" w:rsidRDefault="00283951">
      <w:pPr>
        <w:spacing w:after="120" w:line="276" w:lineRule="auto"/>
      </w:pPr>
      <w:proofErr w:type="gramStart"/>
      <w:r>
        <w:t>Companies House - corporate registry and filings.</w:t>
      </w:r>
      <w:proofErr w:type="gramEnd"/>
      <w:r>
        <w:t xml:space="preserve"> </w:t>
      </w:r>
      <w:proofErr w:type="gramStart"/>
      <w:r>
        <w:t>His Majesty's Revenue and Customs (HMRC) - tax administration.</w:t>
      </w:r>
      <w:proofErr w:type="gramEnd"/>
      <w:r>
        <w:t xml:space="preserve"> </w:t>
      </w:r>
      <w:proofErr w:type="gramStart"/>
      <w:r>
        <w:t>Bank of England and Prudential Regulation Authority (PRA) - financial stability and prudential regulation.</w:t>
      </w:r>
      <w:proofErr w:type="gramEnd"/>
      <w:r>
        <w:t xml:space="preserve"> Financial Conduct Authority (FCA) - conduct regulation for financial services. Information Commissioner's Office (ICO) - data protection. </w:t>
      </w:r>
      <w:proofErr w:type="gramStart"/>
      <w:r>
        <w:t>Competition and Markets Authority (CMA) - competition regulation.</w:t>
      </w:r>
      <w:proofErr w:type="gramEnd"/>
      <w:r>
        <w:t xml:space="preserve"> Investment Security Unit (Cabinet Office) - NSIA notifications. </w:t>
      </w:r>
      <w:proofErr w:type="gramStart"/>
      <w:r>
        <w:t>Insolvency Service - corporate insolvency oversight.</w:t>
      </w:r>
      <w:proofErr w:type="gramEnd"/>
      <w:r>
        <w:t xml:space="preserve"> The Pensions Regulator (TPR) - workplace pension oversight.</w:t>
      </w:r>
    </w:p>
    <w:p w:rsidR="00C85390" w:rsidRDefault="00283951">
      <w:pPr>
        <w:pStyle w:val="Heading2"/>
      </w:pPr>
      <w:bookmarkStart w:id="17" w:name="_Toc227257742"/>
      <w:r>
        <w:t>5.3 Competition, Consumer Protection, and Data Privacy</w:t>
      </w:r>
      <w:bookmarkEnd w:id="17"/>
    </w:p>
    <w:p w:rsidR="00C85390" w:rsidRDefault="00283951">
      <w:pPr>
        <w:spacing w:after="120" w:line="276" w:lineRule="auto"/>
      </w:pPr>
      <w:r>
        <w:t>The Enterprise Act 2002 and Competition Act 1998 govern competition and merger control, administered by the CMA. The Consumer Rights Act 2015 establishes consumer protection standards. The UK GDPR (a UK-specific version of the EU GDPR retained post-</w:t>
      </w:r>
      <w:proofErr w:type="spellStart"/>
      <w:r>
        <w:t>Brexit</w:t>
      </w:r>
      <w:proofErr w:type="spellEnd"/>
      <w:r>
        <w:t>) and the Data Protection Act 2018 govern personal data processing, with the ICO as the supervisory authority. Mandatory requirements include lawful processing bases, data subject rights (access, rectification, erasure, portability), breach notification within 72 hours, and Data Protection Impact Assessments (DPIAs) for high-risk processing.</w:t>
      </w:r>
    </w:p>
    <w:p w:rsidR="00C85390" w:rsidRDefault="00283951">
      <w:r>
        <w:br w:type="page"/>
      </w:r>
    </w:p>
    <w:p w:rsidR="00C85390" w:rsidRDefault="00283951">
      <w:pPr>
        <w:pStyle w:val="Heading1"/>
      </w:pPr>
      <w:bookmarkStart w:id="18" w:name="_Toc227257743"/>
      <w:r>
        <w:lastRenderedPageBreak/>
        <w:t>6. Business Structures for Foreign Investors</w:t>
      </w:r>
      <w:bookmarkEnd w:id="18"/>
    </w:p>
    <w:p w:rsidR="00C85390" w:rsidRDefault="00283951">
      <w:pPr>
        <w:pStyle w:val="Heading2"/>
      </w:pPr>
      <w:bookmarkStart w:id="19" w:name="_Toc227257744"/>
      <w:r>
        <w:t>6.1 Available Business Vehicles</w:t>
      </w:r>
      <w:bookmarkEnd w:id="19"/>
    </w:p>
    <w:p w:rsidR="00C85390" w:rsidRDefault="00283951">
      <w:pPr>
        <w:spacing w:after="120" w:line="276" w:lineRule="auto"/>
      </w:pPr>
      <w:r>
        <w:t>Foreign investors may choose from: Private Company Limited by Shares (Ltd) - most common, with no minimum capital; Public Limited Company (PLC) - required for stock market listing, minimum GBP 50,000 share capital with at least 25% paid-up; UK Establishment (formerly Overseas Branch) of an overseas company; Limited Liability Partnership (LLP) - hybrid of partnership and limited company; Limited Partnership; Company Limited by Guarantee (typically for non-profits); Sole Trader (for individuals); and Community Interest Company (CIC) for social enterprises.</w:t>
      </w:r>
    </w:p>
    <w:p w:rsidR="00C85390" w:rsidRDefault="00283951">
      <w:pPr>
        <w:pStyle w:val="Heading2"/>
      </w:pPr>
      <w:bookmarkStart w:id="20" w:name="_Toc227257745"/>
      <w:r>
        <w:t>6.2 Comparative Table of Structures</w:t>
      </w:r>
      <w:bookmarkEnd w:id="2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C85390">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Ltd (Subsidiary)</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UK Establishment</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LLP</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PLC</w:t>
            </w:r>
          </w:p>
        </w:tc>
      </w:tr>
      <w:tr w:rsidR="00C85390">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Legal 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Separate entity</w:t>
            </w:r>
          </w:p>
        </w:tc>
      </w:tr>
      <w:tr w:rsidR="00C85390">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Liability</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Limited to capital</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Parent liable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Limited to contribution</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Limited to capital</w:t>
            </w:r>
          </w:p>
        </w:tc>
      </w:tr>
      <w:tr w:rsidR="00C85390">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Min. Capital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No minimum (GBP 1)</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N/A</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No minimum</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GBP 50,000 (25% paid)</w:t>
            </w:r>
          </w:p>
        </w:tc>
      </w:tr>
      <w:tr w:rsidR="00C85390">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Tax Treatment</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UK CT 19-25%</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UK CT on UK profits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Tax-transparent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UK CT 19-25%</w:t>
            </w:r>
          </w:p>
        </w:tc>
      </w:tr>
      <w:tr w:rsidR="00C85390">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Number of Members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 shareholder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N/A</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 partners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 shareholder</w:t>
            </w:r>
          </w:p>
        </w:tc>
      </w:tr>
      <w:tr w:rsidR="00C85390">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Public Filings</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Accounts + CS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Accounts + parent's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Accounts + CS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Detailed accounts</w:t>
            </w:r>
          </w:p>
        </w:tc>
      </w:tr>
      <w:tr w:rsidR="00C85390">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Suitable For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Most businesses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Cost-light entry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Professional services</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Capital raising</w:t>
            </w:r>
          </w:p>
        </w:tc>
      </w:tr>
    </w:tbl>
    <w:p w:rsidR="00C85390" w:rsidRDefault="00283951">
      <w:pPr>
        <w:spacing w:after="120" w:line="276" w:lineRule="auto"/>
      </w:pPr>
      <w:r>
        <w:t>Note: Most Indian businesses opt for a Private Limited Company (Ltd) for its limited liability, separate legal personality, ease of incorporation, and credibility with UK counterparts.</w:t>
      </w:r>
    </w:p>
    <w:p w:rsidR="00C85390" w:rsidRDefault="00283951">
      <w:r>
        <w:br w:type="page"/>
      </w:r>
    </w:p>
    <w:p w:rsidR="00C85390" w:rsidRDefault="00283951">
      <w:pPr>
        <w:pStyle w:val="Heading1"/>
      </w:pPr>
      <w:bookmarkStart w:id="21" w:name="_Toc227257746"/>
      <w:r>
        <w:lastRenderedPageBreak/>
        <w:t>7. Foreign Investment Rules and Exchange Control</w:t>
      </w:r>
      <w:bookmarkEnd w:id="21"/>
    </w:p>
    <w:p w:rsidR="00C85390" w:rsidRDefault="00283951">
      <w:pPr>
        <w:pStyle w:val="Heading2"/>
      </w:pPr>
      <w:bookmarkStart w:id="22" w:name="_Toc227257747"/>
      <w:r>
        <w:t>7.1 FDI Regime Overview</w:t>
      </w:r>
      <w:bookmarkEnd w:id="22"/>
    </w:p>
    <w:p w:rsidR="00C85390" w:rsidRDefault="00283951">
      <w:pPr>
        <w:spacing w:after="120" w:line="276" w:lineRule="auto"/>
      </w:pPr>
      <w:r>
        <w:t>The UK does not maintain a general foreign investment screening regime. There are no sector caps on foreign equity ownership in most industries. However, the National Security and Investment Act 2021 (NSIA), in force since January 2022, requires mandatory pre-completion notification for acquisitions of qualifying entities in 17 sensitive sectors. The Investment Security Unit reviews notifications within 30 working days (extendable). Voluntary notifications can be made for transactions outside the mandatory regime that may raise national security concerns.</w:t>
      </w:r>
    </w:p>
    <w:p w:rsidR="00C85390" w:rsidRDefault="00283951">
      <w:pPr>
        <w:pStyle w:val="Heading2"/>
      </w:pPr>
      <w:bookmarkStart w:id="23" w:name="_Toc227257748"/>
      <w:r>
        <w:t>7.2 Key Conditions for Foreign Shareholders</w:t>
      </w:r>
      <w:bookmarkEnd w:id="23"/>
    </w:p>
    <w:p w:rsidR="00C85390" w:rsidRDefault="00283951">
      <w:pPr>
        <w:spacing w:after="120" w:line="276" w:lineRule="auto"/>
      </w:pPr>
      <w:r>
        <w:t>Foreign nationals and companies can own 100% of UK companies in nearly all sectors. There is no requirement for UK-resident directors or shareholders, although companies must have at least one natural person director aged 16+. There are no restrictions on foreign ownership of UK real estate (though Stamp Duty Land Tax surcharges apply). Note that from 18 November 2025, identity verification became a legal requirement for directors and people with significant control (PSCs), with a 12-month transition period for existing appointees.</w:t>
      </w:r>
    </w:p>
    <w:p w:rsidR="00C85390" w:rsidRDefault="00283951">
      <w:pPr>
        <w:pStyle w:val="Heading2"/>
      </w:pPr>
      <w:bookmarkStart w:id="24" w:name="_Toc227257749"/>
      <w:r>
        <w:t>7.3 Foreign Exchange Regulations</w:t>
      </w:r>
      <w:bookmarkEnd w:id="24"/>
    </w:p>
    <w:p w:rsidR="00C85390" w:rsidRDefault="00283951">
      <w:pPr>
        <w:spacing w:after="120" w:line="276" w:lineRule="auto"/>
      </w:pPr>
      <w:r>
        <w:t>The UK has no exchange controls. The Pound Sterling is freely convertible. Capital can flow freely in and out of the UK without restriction. Profits, dividends, and capital can be repatriated to India without UK regulatory approval, subject to applicable tax and Indian FEMA compliance. UK banks operate to standard KYC/AML requirements and may scrutinize large or unusual cross-border flows under the Money Laundering Regulations 2017 (as amended).</w:t>
      </w:r>
    </w:p>
    <w:p w:rsidR="00C85390" w:rsidRDefault="00283951">
      <w:r>
        <w:br w:type="page"/>
      </w:r>
    </w:p>
    <w:p w:rsidR="00C85390" w:rsidRDefault="00283951">
      <w:pPr>
        <w:pStyle w:val="Heading1"/>
      </w:pPr>
      <w:bookmarkStart w:id="25" w:name="_Toc227257750"/>
      <w:r>
        <w:lastRenderedPageBreak/>
        <w:t>8. Step-by-Step Incorporation &amp; Registration Process</w:t>
      </w:r>
      <w:bookmarkEnd w:id="25"/>
    </w:p>
    <w:p w:rsidR="00C85390" w:rsidRDefault="00283951">
      <w:pPr>
        <w:pStyle w:val="Heading2"/>
      </w:pPr>
      <w:bookmarkStart w:id="26" w:name="_Toc227257751"/>
      <w:r>
        <w:t>8.1 Pre-Incorporation Planning</w:t>
      </w:r>
      <w:bookmarkEnd w:id="26"/>
    </w:p>
    <w:p w:rsidR="00C85390" w:rsidRDefault="00283951">
      <w:pPr>
        <w:spacing w:after="120" w:line="276" w:lineRule="auto"/>
      </w:pPr>
      <w:r>
        <w:t xml:space="preserve">Before incorporation, plan the following: (a) Verify name availability through Companies House </w:t>
      </w:r>
      <w:proofErr w:type="spellStart"/>
      <w:r>
        <w:t>WebCheck</w:t>
      </w:r>
      <w:proofErr w:type="spellEnd"/>
      <w:r>
        <w:t xml:space="preserve"> and check IPO trademark register for conflicts; (b) Decide entity type (Ltd is most common); (c) Identify directors (minimum one natural person aged 16+, no UK residency requirement); (d) Identify shareholders and Persons with Significant Control (PSCs - those owning 25%+ shares/voting rights); (e) Determine UK registered office address (a virtual office is acceptable; PO Boxes no longer permitted under ECCTA 2023); (f) Prepare Memorandum and Articles of Association (model articles available from GOV.UK); (g) Complete identity verification for all directors via GOV.UK One Login (mandatory from 18 November 2025).</w:t>
      </w:r>
    </w:p>
    <w:p w:rsidR="00C85390" w:rsidRDefault="00283951">
      <w:pPr>
        <w:pStyle w:val="Heading2"/>
      </w:pPr>
      <w:bookmarkStart w:id="27" w:name="_Toc227257752"/>
      <w:r>
        <w:t>8.2 Step-by-Step Incorporation Workflow</w:t>
      </w:r>
      <w:bookmarkEnd w:id="2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4340"/>
        <w:gridCol w:w="1795"/>
        <w:gridCol w:w="2590"/>
      </w:tblGrid>
      <w:tr w:rsidR="00C85390">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471F7" w:rsidRDefault="00831178">
            <w:r>
              <w:t xml:space="preserve">Identity verification via </w:t>
            </w:r>
            <w:r>
              <w:t>GOV.UK One Login (all directors and PSCs)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GOV.UK</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 name search and SIC code selection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Prepare Memorandum and Articles of Association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Self/Agent</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File IN01 incorporation form online with GBP 50 fee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Same 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Receive Certificate of Incorporation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Within 24 hours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Receive Company UTR from HMRC (auto-issued)</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1-2 weeks (post)</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Open UK business bank account (often the longest step)</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2-8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UK Bank</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Register for Corporation Tax with HMRC (within 3 months of trading)</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Within 3 months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Register for VAT (mandatory if turnover &gt; GBP 90,000)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Within 30 days of threshold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Register as employer for PAYE (if hiring staff)</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Before first payday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Set up workplace pension scheme (if employing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Within 6 weeks of first hire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TPR</w:t>
            </w:r>
          </w:p>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NSIA notification (if in sensitive sector)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Pre-completion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ISU</w:t>
            </w:r>
          </w:p>
        </w:tc>
      </w:tr>
    </w:tbl>
    <w:p w:rsidR="00C85390" w:rsidRDefault="00283951">
      <w:r>
        <w:br w:type="page"/>
      </w:r>
    </w:p>
    <w:p w:rsidR="00C85390" w:rsidRDefault="00283951">
      <w:pPr>
        <w:pStyle w:val="Heading1"/>
      </w:pPr>
      <w:bookmarkStart w:id="28" w:name="_Toc227257753"/>
      <w:r>
        <w:lastRenderedPageBreak/>
        <w:t>9. Licenses, Approvals, and Sector-Specific Requirements</w:t>
      </w:r>
      <w:bookmarkEnd w:id="28"/>
    </w:p>
    <w:p w:rsidR="00C85390" w:rsidRDefault="00283951">
      <w:pPr>
        <w:pStyle w:val="Heading2"/>
      </w:pPr>
      <w:bookmarkStart w:id="29" w:name="_Toc227257754"/>
      <w:r>
        <w:t>9.1 Common Cross-Sector Requirements</w:t>
      </w:r>
      <w:bookmarkEnd w:id="29"/>
    </w:p>
    <w:p w:rsidR="00C85390" w:rsidRDefault="00283951">
      <w:pPr>
        <w:spacing w:after="120" w:line="276" w:lineRule="auto"/>
      </w:pPr>
      <w:r>
        <w:t xml:space="preserve">Most UK businesses do not require a general business license to operate. Standard requirements for all companies include: Companies House registration, HMRC tax registrations (Corporation Tax, VAT if applicable, PAYE if employing), workplace pension scheme registration, </w:t>
      </w:r>
      <w:proofErr w:type="gramStart"/>
      <w:r>
        <w:t>Information</w:t>
      </w:r>
      <w:proofErr w:type="gramEnd"/>
      <w:r>
        <w:t xml:space="preserve"> Commissioner's Office (ICO) registration if processing personal data and turnover exceeds GBP 632,000, and employers' liability insurance (compulsory if hiring employees, minimum GBP 5 million cover).</w:t>
      </w:r>
    </w:p>
    <w:p w:rsidR="00C85390" w:rsidRDefault="00283951">
      <w:pPr>
        <w:pStyle w:val="Heading2"/>
      </w:pPr>
      <w:bookmarkStart w:id="30" w:name="_Toc227257755"/>
      <w:r>
        <w:t>9.2 Sector-Specific Approvals</w:t>
      </w:r>
      <w:bookmarkEnd w:id="30"/>
    </w:p>
    <w:p w:rsidR="00C85390" w:rsidRDefault="00283951">
      <w:pPr>
        <w:spacing w:after="120" w:line="276" w:lineRule="auto"/>
      </w:pPr>
      <w:r>
        <w:t>Financial services: FCA authorization (and PRA for banks/insurers). Healthcare/</w:t>
      </w:r>
      <w:proofErr w:type="spellStart"/>
      <w:r>
        <w:t>pharma</w:t>
      </w:r>
      <w:proofErr w:type="spellEnd"/>
      <w:r>
        <w:t xml:space="preserve">: MHRA authorization for medicines/medical devices, CQC registration for healthcare providers in England. Legal services: SRA (solicitors), BSB (barristers). Education: Ofsted registration. Telecoms: Ofcom registration. </w:t>
      </w:r>
      <w:proofErr w:type="gramStart"/>
      <w:r>
        <w:t>Gambling: Gambling Commission.</w:t>
      </w:r>
      <w:proofErr w:type="gramEnd"/>
      <w:r>
        <w:t xml:space="preserve"> Food and beverage: FSA registration. Energy: </w:t>
      </w:r>
      <w:proofErr w:type="spellStart"/>
      <w:r>
        <w:t>Ofgem</w:t>
      </w:r>
      <w:proofErr w:type="spellEnd"/>
      <w:r>
        <w:t xml:space="preserve"> authorization. Aviation: CAA. </w:t>
      </w:r>
      <w:proofErr w:type="spellStart"/>
      <w:r>
        <w:t>Defense</w:t>
      </w:r>
      <w:proofErr w:type="spellEnd"/>
      <w:r>
        <w:t xml:space="preserve"> and dual-use exports: Export Control Joint Unit. Crypto/digital assets: FCA registration as a </w:t>
      </w:r>
      <w:proofErr w:type="spellStart"/>
      <w:r>
        <w:t>cryptoasset</w:t>
      </w:r>
      <w:proofErr w:type="spellEnd"/>
      <w:r>
        <w:t xml:space="preserve"> business. Construction: CIS registration for contractors and subcontractors.</w:t>
      </w:r>
    </w:p>
    <w:p w:rsidR="00C85390" w:rsidRDefault="00283951">
      <w:r>
        <w:br w:type="page"/>
      </w:r>
    </w:p>
    <w:p w:rsidR="00C85390" w:rsidRDefault="00283951">
      <w:pPr>
        <w:pStyle w:val="Heading1"/>
      </w:pPr>
      <w:bookmarkStart w:id="31" w:name="_Toc227257756"/>
      <w:r>
        <w:lastRenderedPageBreak/>
        <w:t>10. Taxation and Incentives</w:t>
      </w:r>
      <w:bookmarkEnd w:id="31"/>
    </w:p>
    <w:p w:rsidR="00C85390" w:rsidRDefault="00283951">
      <w:pPr>
        <w:pStyle w:val="Heading2"/>
      </w:pPr>
      <w:bookmarkStart w:id="32" w:name="_Toc227257757"/>
      <w:r>
        <w:t>10.1 Overview of the Tax System</w:t>
      </w:r>
      <w:bookmarkEnd w:id="32"/>
    </w:p>
    <w:p w:rsidR="00C85390" w:rsidRDefault="00283951">
      <w:pPr>
        <w:spacing w:after="120" w:line="276" w:lineRule="auto"/>
      </w:pPr>
      <w:r>
        <w:t xml:space="preserve">The UK tax system is administered by HM Revenue and Customs (HMRC). The main taxes affecting businesses are Corporation Tax, Value Added Tax (VAT), Pay </w:t>
      </w:r>
      <w:proofErr w:type="gramStart"/>
      <w:r>
        <w:t>As</w:t>
      </w:r>
      <w:proofErr w:type="gramEnd"/>
      <w:r>
        <w:t xml:space="preserve"> You Earn (PAYE) Income Tax and National Insurance Contributions on payroll, Business Rates (local property tax), Stamp Duty Land Tax on property purchases, Stamp Duty on share transfers, and various sector-specific levies. The UK operates a self-assessment system with Making Tax Digital (MTD) extending digital reporting requirements progressively.</w:t>
      </w:r>
    </w:p>
    <w:p w:rsidR="00C85390" w:rsidRDefault="00283951">
      <w:pPr>
        <w:pStyle w:val="Heading2"/>
      </w:pPr>
      <w:bookmarkStart w:id="33" w:name="_Toc227257758"/>
      <w:r>
        <w:t>10.2 Corporation Tax</w:t>
      </w:r>
      <w:bookmarkEnd w:id="3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85390">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471F7" w:rsidRDefault="00831178">
            <w:r>
              <w:t>Profit Band (FY 2026-27)</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Notes</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Up to GBP 50,000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19% (Small Profits Rate)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Available to UK-resident companies; not available to close investment holding companies</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GBP 50,001 - GBP 250,000</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Marginal Relief band</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Effective rate tapers from 19% to 25%; effective marginal rate ~26.5% in this band</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Above GBP 250,000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25% (Main Rate)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Standard rate for larger companies</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Non-UK companies (no PE)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25%</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Not eligible for small profits rate or marginal relief</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Patent Box income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10% effective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For profits attributable to patented inventions</w:t>
            </w:r>
          </w:p>
        </w:tc>
      </w:tr>
    </w:tbl>
    <w:p w:rsidR="00C85390" w:rsidRDefault="00283951">
      <w:pPr>
        <w:spacing w:after="120" w:line="276" w:lineRule="auto"/>
      </w:pPr>
      <w:r>
        <w:t>Important: The GBP 50,000 and GBP 250,000 thresholds are divided by the number of associated companies plus one. If your Indian parent has multiple subsidiaries (UK or worldwide) under common control, this materially affects the rate that applies. Rates remain unchanged at 19%/25% for FY 2026-27.</w:t>
      </w:r>
    </w:p>
    <w:p w:rsidR="00C85390" w:rsidRDefault="00283951">
      <w:pPr>
        <w:pStyle w:val="Heading2"/>
      </w:pPr>
      <w:bookmarkStart w:id="34" w:name="_Toc227257759"/>
      <w:r>
        <w:t>10.3 Value Added Tax (VAT)</w:t>
      </w:r>
      <w:bookmarkEnd w:id="34"/>
    </w:p>
    <w:p w:rsidR="00C85390" w:rsidRDefault="00283951">
      <w:pPr>
        <w:spacing w:after="120" w:line="276" w:lineRule="auto"/>
      </w:pPr>
      <w:r>
        <w:t>Standard VAT rate is 20%, reduced rate of 5% (for certain items like domestic energy, children's car seats), and zero rate (basic food, books, children's clothing). VAT registration is mandatory if taxable turnover in any rolling 12-month period exceeds GBP 90,000, or if you expect to exceed it in the next 30 days. Voluntary registration is permitted below the threshold. Registered businesses charge output VAT on sales and reclaim input VAT on purchases. Quarterly VAT returns must be filed under Making Tax Digital (MTD), with payment due 1 month and 7 days after the period end.</w:t>
      </w: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C85390" w:rsidRDefault="00283951">
      <w:pPr>
        <w:pStyle w:val="Heading2"/>
      </w:pPr>
      <w:bookmarkStart w:id="35" w:name="_Toc227257760"/>
      <w:r>
        <w:lastRenderedPageBreak/>
        <w:t>10.4 Withholding Tax Rates</w:t>
      </w:r>
      <w:bookmarkEnd w:id="35"/>
    </w:p>
    <w:p w:rsidR="00C85390" w:rsidRDefault="00C8539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C85390">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UK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Rate to Indian Resident (DTAA)</w:t>
            </w:r>
          </w:p>
        </w:tc>
      </w:tr>
      <w:tr w:rsidR="00C85390">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Dividends from UK Ltd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0% (no UK WHT on dividends)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0% in UK; taxable in India at slab/CT rate</w:t>
            </w:r>
          </w:p>
        </w:tc>
      </w:tr>
      <w:tr w:rsidR="00C85390">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Interest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20% (with exceptions)</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10-15% under DTAA (10% for bank/FI loans)</w:t>
            </w:r>
          </w:p>
        </w:tc>
      </w:tr>
      <w:tr w:rsidR="00C85390">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Royalties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10-15% under DTAA (depending on type)</w:t>
            </w:r>
          </w:p>
        </w:tc>
      </w:tr>
      <w:tr w:rsidR="00C85390">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Fees for Technical Services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No general WHT</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10-15% under DTAA in some cases</w:t>
            </w:r>
          </w:p>
        </w:tc>
      </w:tr>
      <w:tr w:rsidR="00C85390">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Rent on UK property (NRL)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20% under NRL Scheme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Subject to NRL exemption certificate</w:t>
            </w:r>
          </w:p>
        </w:tc>
      </w:tr>
    </w:tbl>
    <w:p w:rsidR="00C85390" w:rsidRDefault="00283951">
      <w:pPr>
        <w:pStyle w:val="Heading2"/>
      </w:pPr>
      <w:bookmarkStart w:id="36" w:name="_Toc227257761"/>
      <w:r>
        <w:t>10.5 Tax Incentives and Reliefs</w:t>
      </w:r>
      <w:bookmarkEnd w:id="36"/>
    </w:p>
    <w:p w:rsidR="00C85390" w:rsidRDefault="00283951">
      <w:pPr>
        <w:spacing w:after="120" w:line="276" w:lineRule="auto"/>
      </w:pPr>
      <w:r>
        <w:t xml:space="preserve">Key incentives include: R&amp;D Tax Relief - Under the merged scheme (effective for accounting periods beginning on or after 1 April 2024), companies can claim a 20% above-the-line credit on qualifying R&amp;D expenditure (RDEC); enhanced R&amp;D-intensive support for loss-making SMEs spending 30%+ of expenditure on R&amp;D. Patent Box - 10% effective Corporation Tax rate on profits from patented inventions and certain other IP. Annual Investment Allowance (AIA) - 100% deduction on qualifying plant and machinery up to GBP 1 million per year. </w:t>
      </w:r>
      <w:proofErr w:type="gramStart"/>
      <w:r>
        <w:t>Full Expensing - 100% first-year allowance on main rate plant and machinery (permanent for companies).</w:t>
      </w:r>
      <w:proofErr w:type="gramEnd"/>
      <w:r>
        <w:t xml:space="preserve"> Capital Allowances - various rates on qualifying capital expenditure. Investment Zones - 12 designated zones offering Stamp Duty Land Tax relief, enhanced capital allowances, and Business Rates relief. </w:t>
      </w:r>
      <w:proofErr w:type="spellStart"/>
      <w:r>
        <w:t>Freeports</w:t>
      </w:r>
      <w:proofErr w:type="spellEnd"/>
      <w:r>
        <w:t xml:space="preserve"> - 8 designated zones offering customs benefits, Stamp Duty relief, and enhanced capital allowances. </w:t>
      </w:r>
      <w:proofErr w:type="gramStart"/>
      <w:r>
        <w:t>Creative Industries Tax Reliefs - for film, TV, video games, theatre, orchestra, and museums.</w:t>
      </w:r>
      <w:proofErr w:type="gramEnd"/>
    </w:p>
    <w:p w:rsidR="00C85390" w:rsidRDefault="00283951">
      <w:r>
        <w:br w:type="page"/>
      </w:r>
    </w:p>
    <w:p w:rsidR="00C85390" w:rsidRDefault="00283951">
      <w:pPr>
        <w:pStyle w:val="Heading1"/>
      </w:pPr>
      <w:bookmarkStart w:id="37" w:name="_Toc227257762"/>
      <w:r>
        <w:lastRenderedPageBreak/>
        <w:t>11. Banking, Finance, and Repatriation</w:t>
      </w:r>
      <w:bookmarkEnd w:id="37"/>
    </w:p>
    <w:p w:rsidR="00C85390" w:rsidRDefault="00283951">
      <w:pPr>
        <w:pStyle w:val="Heading2"/>
      </w:pPr>
      <w:bookmarkStart w:id="38" w:name="_Toc227257763"/>
      <w:r>
        <w:t>11.1 Opening Corporate Bank Accounts</w:t>
      </w:r>
      <w:bookmarkEnd w:id="38"/>
    </w:p>
    <w:p w:rsidR="00C85390" w:rsidRDefault="00283951">
      <w:pPr>
        <w:spacing w:after="120" w:line="276" w:lineRule="auto"/>
      </w:pPr>
      <w:r>
        <w:t xml:space="preserve">Opening a UK business bank account can be challenging for foreign-owned entities, often taking 2-8 weeks. Required documents typically include: Certificate of Incorporation, Memorandum and Articles of Association, proof of identity for all directors and PSCs (typically passport plus utility bill), proof of UK registered office address, business plan and projected turnover, source of funds documentation, and details of expected transactions. Major UK high-street banks include Barclays, HSBC, Lloyds, NatWest, and Santander. Digital alternatives popular with </w:t>
      </w:r>
      <w:proofErr w:type="spellStart"/>
      <w:r>
        <w:t>startups</w:t>
      </w:r>
      <w:proofErr w:type="spellEnd"/>
      <w:r>
        <w:t xml:space="preserve"> include Wise Business, Tide, Starling Bank, </w:t>
      </w:r>
      <w:proofErr w:type="spellStart"/>
      <w:r>
        <w:t>Monzo</w:t>
      </w:r>
      <w:proofErr w:type="spellEnd"/>
      <w:r>
        <w:t xml:space="preserve"> Business, </w:t>
      </w:r>
      <w:proofErr w:type="spellStart"/>
      <w:r>
        <w:t>Revolut</w:t>
      </w:r>
      <w:proofErr w:type="spellEnd"/>
      <w:r>
        <w:t xml:space="preserve"> Business, and ANNA Money - these can be set up much faster (often days).</w:t>
      </w:r>
    </w:p>
    <w:p w:rsidR="00C85390" w:rsidRDefault="00283951">
      <w:pPr>
        <w:pStyle w:val="Heading2"/>
      </w:pPr>
      <w:bookmarkStart w:id="39" w:name="_Toc227257764"/>
      <w:r>
        <w:t>11.2 Funding Options</w:t>
      </w:r>
      <w:bookmarkEnd w:id="39"/>
    </w:p>
    <w:p w:rsidR="00C85390" w:rsidRDefault="00283951">
      <w:pPr>
        <w:spacing w:after="120" w:line="276" w:lineRule="auto"/>
      </w:pPr>
      <w:r>
        <w:t xml:space="preserve">UK companies have diverse funding options: equity from Indian parent (through ODI), shareholder loans (subject to UK transfer pricing and thin capitalization rules), UK bank lending (typically requires trading history), venture capital (UK is Europe's largest VC market), angel investors, government-backed schemes (Start Up Loans, British Business Bank programs), the SEIS (Seed Enterprise Investment Scheme) and EIS (Enterprise Investment Scheme) which provide tax incentives to UK individual investors, and </w:t>
      </w:r>
      <w:proofErr w:type="spellStart"/>
      <w:r>
        <w:t>crowdfunding</w:t>
      </w:r>
      <w:proofErr w:type="spellEnd"/>
      <w:r>
        <w:t xml:space="preserve"> platforms (</w:t>
      </w:r>
      <w:proofErr w:type="spellStart"/>
      <w:r>
        <w:t>Crowdcube</w:t>
      </w:r>
      <w:proofErr w:type="spellEnd"/>
      <w:r>
        <w:t xml:space="preserve">, </w:t>
      </w:r>
      <w:proofErr w:type="spellStart"/>
      <w:r>
        <w:t>Seedrs</w:t>
      </w:r>
      <w:proofErr w:type="spellEnd"/>
      <w:r>
        <w:t>).</w:t>
      </w:r>
    </w:p>
    <w:p w:rsidR="00C85390" w:rsidRDefault="00283951">
      <w:pPr>
        <w:pStyle w:val="Heading2"/>
      </w:pPr>
      <w:bookmarkStart w:id="40" w:name="_Toc227257765"/>
      <w:r>
        <w:t>11.3 Repatriation Rules</w:t>
      </w:r>
      <w:bookmarkEnd w:id="40"/>
    </w:p>
    <w:p w:rsidR="00C85390" w:rsidRDefault="00283951">
      <w:pPr>
        <w:spacing w:after="120" w:line="276" w:lineRule="auto"/>
      </w:pPr>
      <w:r>
        <w:t>The UK has no exchange controls. Profits and capital can be freely repatriated to India through dividends, intercompany loans, royalties, management fees, or capital reduction/share buyback. Importantly, the UK does NOT impose withholding tax on dividends paid by UK companies (a major advantage compared to many other jurisdictions). However, the Indian parent must comply with Indian FEMA reporting requirements for inward remittances and treat the income appropriately under Indian tax law. Interest, royalties, and other payments may attract UK withholding tax (typically 20% reducible to 10-15% under the India-UK DTAA).</w:t>
      </w:r>
    </w:p>
    <w:p w:rsidR="00C85390" w:rsidRDefault="00283951">
      <w:r>
        <w:br w:type="page"/>
      </w:r>
    </w:p>
    <w:p w:rsidR="00C85390" w:rsidRDefault="00283951">
      <w:pPr>
        <w:pStyle w:val="Heading1"/>
      </w:pPr>
      <w:bookmarkStart w:id="41" w:name="_Toc227257766"/>
      <w:r>
        <w:lastRenderedPageBreak/>
        <w:t>12. Employment, Immigration, and Payroll</w:t>
      </w:r>
      <w:bookmarkEnd w:id="41"/>
    </w:p>
    <w:p w:rsidR="00C85390" w:rsidRDefault="00283951">
      <w:pPr>
        <w:pStyle w:val="Heading2"/>
      </w:pPr>
      <w:bookmarkStart w:id="42" w:name="_Toc227257767"/>
      <w:r>
        <w:t>12.1 Key Employment Laws</w:t>
      </w:r>
      <w:bookmarkEnd w:id="42"/>
    </w:p>
    <w:p w:rsidR="00C85390" w:rsidRDefault="00283951">
      <w:pPr>
        <w:spacing w:after="120" w:line="276" w:lineRule="auto"/>
      </w:pPr>
      <w:r>
        <w:t xml:space="preserve">UK employment law is governed primarily by the Employment Rights Act 1996, the Equality Act 2010, the Working Time Regulations 1998, and the National Minimum Wage Act 1998. Key provisions: maximum 48-hour week (employees may opt out individually); minimum 28 days paid annual leave (can include 8 bank holidays); statutory sick pay; statutory maternity, paternity, adoption and shared parental leave; minimum notice periods (1 week per year of service, max 12 weeks); statutory redundancy pay (after 2 </w:t>
      </w:r>
      <w:proofErr w:type="spellStart"/>
      <w:r>
        <w:t>years service</w:t>
      </w:r>
      <w:proofErr w:type="spellEnd"/>
      <w:r>
        <w:t>); and protection from discrimination on protected characteristics (age, disability, gender reassignment, marriage, pregnancy/maternity, race, religion, sex, sexual orientation). The National Living Wage (for those aged 21+) is GBP 12.71/hour from April 2026.</w:t>
      </w:r>
    </w:p>
    <w:p w:rsidR="00C85390" w:rsidRDefault="00283951">
      <w:pPr>
        <w:pStyle w:val="Heading2"/>
      </w:pPr>
      <w:bookmarkStart w:id="43" w:name="_Toc227257768"/>
      <w:r>
        <w:t>12.2 Immigration and Work Authorization</w:t>
      </w:r>
      <w:bookmarkEnd w:id="43"/>
    </w:p>
    <w:p w:rsidR="00C85390" w:rsidRDefault="00283951">
      <w:pPr>
        <w:spacing w:after="120" w:line="276" w:lineRule="auto"/>
      </w:pPr>
      <w:r>
        <w:t>Common visa routes for Indian nationals: (1) Skilled Worker Visa - requires sponsorship by a UK employer holding a Sponsor Licence; minimum salary thresholds apply; up to 5 years (renewable). (2) Senior or Specialist Worker Visa (Global Business Mobility) - for intra-company transfers from overseas group companies to a UK linked entity; minimum salary GBP 48,500 or going rate. (3) Innovator Founder Visa - for entrepreneurs with an innovative business idea endorsed by an approved body. (4) Global Talent Visa - for leaders or potential leaders in academia, research, arts and culture, or digital technology. (5) Expansion Worker Visa - for senior employees of overseas businesses establishing UK presence. (6) High Potential Individual Visa - for graduates of top global universities. The UK-India Young Professionals Scheme allows young Indian nationals (18-30) to live and work in the UK for up to 2 years.</w:t>
      </w:r>
    </w:p>
    <w:p w:rsidR="00C85390" w:rsidRDefault="00283951">
      <w:pPr>
        <w:pStyle w:val="Heading2"/>
      </w:pPr>
      <w:bookmarkStart w:id="44" w:name="_Toc227257769"/>
      <w:r>
        <w:t>12.3 Payroll and HR Compliance</w:t>
      </w:r>
      <w:bookmarkEnd w:id="44"/>
    </w:p>
    <w:p w:rsidR="00C85390" w:rsidRDefault="00283951">
      <w:pPr>
        <w:spacing w:after="120" w:line="276" w:lineRule="auto"/>
      </w:pPr>
      <w:r>
        <w:t xml:space="preserve">Employers must operate PAYE through HMRC's Real Time Information (RTI) system, reporting employee pay and deductions on or before each payday. Key 2026-27 thresholds: employee personal allowance GBP 12,570; employer National Insurance Contributions at 15% on earnings above GBP 5,000/year (Secondary Threshold); employee NI at 8% above GBP 12,570; Employment Allowance up to GBP 10,500 reduces employer NI for eligible employers. Auto-enrolment workplace pension is mandatory for eligible workers - minimum 8% total contribution (3% employer, 5% employee). </w:t>
      </w:r>
      <w:proofErr w:type="gramStart"/>
      <w:r>
        <w:t>Annual P11D for benefits in kind (Class 1A NI at 15%).</w:t>
      </w:r>
      <w:proofErr w:type="gramEnd"/>
      <w:r>
        <w:t xml:space="preserve"> </w:t>
      </w:r>
      <w:proofErr w:type="gramStart"/>
      <w:r>
        <w:t>Annual Employer Payment Summary and reconciliation.</w:t>
      </w:r>
      <w:proofErr w:type="gramEnd"/>
    </w:p>
    <w:p w:rsidR="00C85390" w:rsidRDefault="00283951">
      <w:r>
        <w:br w:type="page"/>
      </w:r>
    </w:p>
    <w:p w:rsidR="00C85390" w:rsidRDefault="00283951">
      <w:pPr>
        <w:pStyle w:val="Heading1"/>
      </w:pPr>
      <w:bookmarkStart w:id="45" w:name="_Toc227257770"/>
      <w:r>
        <w:lastRenderedPageBreak/>
        <w:t>13. Intellectual Property, Data, and Technology</w:t>
      </w:r>
      <w:bookmarkEnd w:id="45"/>
    </w:p>
    <w:p w:rsidR="00C85390" w:rsidRDefault="00283951">
      <w:pPr>
        <w:pStyle w:val="Heading2"/>
      </w:pPr>
      <w:bookmarkStart w:id="46" w:name="_Toc227257771"/>
      <w:r>
        <w:t>13.1 IP Protection</w:t>
      </w:r>
      <w:bookmarkEnd w:id="46"/>
    </w:p>
    <w:p w:rsidR="00C85390" w:rsidRDefault="00283951">
      <w:pPr>
        <w:spacing w:after="120" w:line="276" w:lineRule="auto"/>
      </w:pPr>
      <w:r>
        <w:t>The UK Intellectual Property Office (IPO) administers IP rights. Trademark registration takes 4-6 months (10 years protection, renewable). Patent registration can take 4-5 years (20 years protection from filing). Registered Designs (5 years initially, renewable up to 25 years). Unregistered Design Right (10 years from first marketing). Copyright is automatic on creation. The UK is signatory to all major international IP treaties (Paris Convention, Berne Convention, PCT, Madrid Protocol, etc.). Post-</w:t>
      </w:r>
      <w:proofErr w:type="spellStart"/>
      <w:r>
        <w:t>Brexit</w:t>
      </w:r>
      <w:proofErr w:type="spellEnd"/>
      <w:r>
        <w:t>, EU trademarks and designs no longer cover the UK - separate UK rights are required. The UK Patent Box offers a 10% effective Corporation Tax rate on profits from qualifying patents.</w:t>
      </w:r>
    </w:p>
    <w:p w:rsidR="00C85390" w:rsidRDefault="00283951">
      <w:pPr>
        <w:pStyle w:val="Heading2"/>
      </w:pPr>
      <w:bookmarkStart w:id="47" w:name="_Toc227257772"/>
      <w:r>
        <w:t>13.2 Data Protection and Privacy</w:t>
      </w:r>
      <w:bookmarkEnd w:id="47"/>
    </w:p>
    <w:p w:rsidR="00C85390" w:rsidRDefault="00283951">
      <w:pPr>
        <w:spacing w:after="120" w:line="276" w:lineRule="auto"/>
      </w:pPr>
      <w:r>
        <w:t>The UK GDPR (a UK-specific regime substantively mirroring the EU GDPR) and Data Protection Act 2018 govern personal data processing. Key requirements include: identifying a lawful basis for processing; transparent privacy notices; data subject rights (access, rectification, erasure, portability, objection); data breach notification to ICO within 72 hours; Data Protection Impact Assessments for high-risk processing; appointment of a Data Protection Officer where required; ICO registration with annual fee (typically GBP 40-2,900 based on size and turnover); and adequacy/safeguards for international data transfers. The UK has retained EU adequacy status. Maximum fines: greater of GBP 17.5 million or 4% of global annual turnover.</w:t>
      </w:r>
    </w:p>
    <w:p w:rsidR="00C85390" w:rsidRDefault="00283951">
      <w:r>
        <w:br w:type="page"/>
      </w:r>
    </w:p>
    <w:p w:rsidR="00C85390" w:rsidRDefault="00283951">
      <w:pPr>
        <w:pStyle w:val="Heading1"/>
      </w:pPr>
      <w:bookmarkStart w:id="48" w:name="_Toc227257773"/>
      <w:r>
        <w:lastRenderedPageBreak/>
        <w:t>14. Commercial Contracts and Local Practices</w:t>
      </w:r>
      <w:bookmarkEnd w:id="48"/>
    </w:p>
    <w:p w:rsidR="00C85390" w:rsidRDefault="00283951">
      <w:pPr>
        <w:spacing w:after="120" w:line="276" w:lineRule="auto"/>
      </w:pPr>
      <w:r>
        <w:t xml:space="preserve">English contract law is governed primarily by case law and is widely used for international commercial contracts due to its flexibility and predictability. Key principles: offer and acceptance, consideration, intention to create legal relations. The Sale of Goods Act 1979, Supply of Goods and Services Act 1982, and Consumer Rights Act 2015 imply terms into contracts. Standard practice includes: written contracts (though oral contracts are generally enforceable), choice of English law and jurisdiction (London is a leading global dispute resolution </w:t>
      </w:r>
      <w:proofErr w:type="spellStart"/>
      <w:r>
        <w:t>center</w:t>
      </w:r>
      <w:proofErr w:type="spellEnd"/>
      <w:r>
        <w:t>), arbitration under LCIA, ICC, or ad hoc rules, and increasing use of mediation. The UK is signatory to the New York Convention on enforcement of foreign arbitral awards. Business culture values directness, punctuality, and written documentation.</w:t>
      </w:r>
    </w:p>
    <w:p w:rsidR="00C85390" w:rsidRDefault="00283951">
      <w:r>
        <w:br w:type="page"/>
      </w:r>
    </w:p>
    <w:p w:rsidR="00C85390" w:rsidRDefault="00283951">
      <w:pPr>
        <w:pStyle w:val="Heading1"/>
      </w:pPr>
      <w:bookmarkStart w:id="49" w:name="_Toc227257774"/>
      <w:r>
        <w:lastRenderedPageBreak/>
        <w:t>15. Operations, Location, and Economic Zones</w:t>
      </w:r>
      <w:bookmarkEnd w:id="49"/>
    </w:p>
    <w:p w:rsidR="00C85390" w:rsidRDefault="00283951">
      <w:pPr>
        <w:pStyle w:val="Heading2"/>
      </w:pPr>
      <w:bookmarkStart w:id="50" w:name="_Toc227257775"/>
      <w:r>
        <w:t>15.1 Key Business Locations</w:t>
      </w:r>
      <w:bookmarkEnd w:id="50"/>
    </w:p>
    <w:p w:rsidR="00C85390" w:rsidRDefault="00283951">
      <w:pPr>
        <w:spacing w:after="120" w:line="276" w:lineRule="auto"/>
      </w:pPr>
      <w:r>
        <w:t xml:space="preserve">London remains the dominant business hub - particularly the City of London (financial services), Canary Wharf (banking, professional services), Tech City/Shoreditch (technology), and Mayfair (asset management). Outside London, key </w:t>
      </w:r>
      <w:proofErr w:type="spellStart"/>
      <w:r>
        <w:t>centers</w:t>
      </w:r>
      <w:proofErr w:type="spellEnd"/>
      <w:r>
        <w:t xml:space="preserve"> include: Manchester (technology, media, finance, </w:t>
      </w:r>
      <w:proofErr w:type="spellStart"/>
      <w:r>
        <w:t>MediaCity</w:t>
      </w:r>
      <w:proofErr w:type="spellEnd"/>
      <w:r>
        <w:t xml:space="preserve"> UK); Birmingham (manufacturing, professional services, HSBC UK headquarters); Edinburgh (financial services, technology); Glasgow (engineering, life sciences); Cambridge (technology, biotech, AI); Oxford (research, biotech); Bristol (aerospace, technology); Leeds (financial services, healthcare); and Belfast (</w:t>
      </w:r>
      <w:proofErr w:type="spellStart"/>
      <w:r>
        <w:t>cybersecurity</w:t>
      </w:r>
      <w:proofErr w:type="spellEnd"/>
      <w:r>
        <w:t xml:space="preserve">, </w:t>
      </w:r>
      <w:proofErr w:type="spellStart"/>
      <w:r>
        <w:t>fintech</w:t>
      </w:r>
      <w:proofErr w:type="spellEnd"/>
      <w:r>
        <w:t>).</w:t>
      </w:r>
    </w:p>
    <w:p w:rsidR="00C85390" w:rsidRDefault="00283951">
      <w:pPr>
        <w:pStyle w:val="Heading2"/>
      </w:pPr>
      <w:bookmarkStart w:id="51" w:name="_Toc227257776"/>
      <w:r>
        <w:t xml:space="preserve">15.2 Investment Zones and </w:t>
      </w:r>
      <w:proofErr w:type="spellStart"/>
      <w:r>
        <w:t>Freeports</w:t>
      </w:r>
      <w:bookmarkEnd w:id="51"/>
      <w:proofErr w:type="spellEnd"/>
    </w:p>
    <w:p w:rsidR="00C85390" w:rsidRDefault="00283951">
      <w:pPr>
        <w:spacing w:after="120" w:line="276" w:lineRule="auto"/>
      </w:pPr>
      <w:r>
        <w:t xml:space="preserve">12 Investment Zones across England, Scotland, Wales, and Northern Ireland offer Stamp Duty Land Tax relief, enhanced capital allowances, structures and buildings allowances, employer NI relief, and Business Rates relief over 10 years. 8 designated </w:t>
      </w:r>
      <w:proofErr w:type="spellStart"/>
      <w:r>
        <w:t>Freeports</w:t>
      </w:r>
      <w:proofErr w:type="spellEnd"/>
      <w:r>
        <w:t xml:space="preserve"> offer customs benefits (suspended duty, simplified procedures), Stamp Duty Land Tax relief, enhanced capital allowances, and employer NI relief. Notable </w:t>
      </w:r>
      <w:proofErr w:type="spellStart"/>
      <w:r>
        <w:t>Freeports</w:t>
      </w:r>
      <w:proofErr w:type="spellEnd"/>
      <w:r>
        <w:t xml:space="preserve"> include Thames Freeport, Liverpool City Region Freeport, Solent Freeport, Plymouth and South Devon Freeport, Teesside Freeport, Humber Freeport, East Midlands Freeport, and Freeport East. Additional regional incentives are offered through devolved Scottish, Welsh, and Northern Irish authorities.</w:t>
      </w:r>
    </w:p>
    <w:p w:rsidR="00C85390" w:rsidRDefault="00283951">
      <w:r>
        <w:br w:type="page"/>
      </w:r>
    </w:p>
    <w:p w:rsidR="00C85390" w:rsidRDefault="00283951">
      <w:pPr>
        <w:pStyle w:val="Heading1"/>
      </w:pPr>
      <w:bookmarkStart w:id="52" w:name="_Toc227257777"/>
      <w:r>
        <w:lastRenderedPageBreak/>
        <w:t xml:space="preserve">16. Compliance Calendar and </w:t>
      </w:r>
      <w:proofErr w:type="spellStart"/>
      <w:r>
        <w:t>Ongoing</w:t>
      </w:r>
      <w:proofErr w:type="spellEnd"/>
      <w:r>
        <w:t xml:space="preserve"> Obligations</w:t>
      </w:r>
      <w:bookmarkEnd w:id="52"/>
    </w:p>
    <w:p w:rsidR="00C85390" w:rsidRDefault="00283951">
      <w:pPr>
        <w:spacing w:after="120" w:line="276" w:lineRule="auto"/>
      </w:pPr>
      <w:r>
        <w:t xml:space="preserve">UK compliance obligations are spread across Companies House (corporate filings), HMRC (tax filings), and other regulators. Below is a comprehensive calendar of </w:t>
      </w:r>
      <w:proofErr w:type="spellStart"/>
      <w:r>
        <w:t>ongoing</w:t>
      </w:r>
      <w:proofErr w:type="spellEnd"/>
      <w:r>
        <w:t xml:space="preserve"> obligations. Note that many UK deadlines depend on a company's specific incorporation/accounting date rather than a universal date.</w:t>
      </w:r>
    </w:p>
    <w:p w:rsidR="00C85390" w:rsidRDefault="00283951">
      <w:pPr>
        <w:pStyle w:val="Heading2"/>
      </w:pPr>
      <w:bookmarkStart w:id="53" w:name="_Toc227257778"/>
      <w:r>
        <w:t>16.1 Periodic Compliance Obligations</w:t>
      </w:r>
      <w:bookmarkEnd w:id="5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C85390">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Frequency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PAYE Real Time Information (FPS)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Each pay run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On or before payday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Employer NI and PAYE payment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22nd of following month (electronic)</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CIS Returns (Construction Industry)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19th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VAT Return (MTD)</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 month + 7 days after quarter-end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VAT Payment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 month + 7 days after quarter-end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Pension auto-enrolment contributions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22nd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Pension provider</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Corporation Tax instalment payments (large companies)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Months 7, 10, 13, 16 of accounting period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283951">
      <w:pPr>
        <w:pStyle w:val="Heading2"/>
      </w:pPr>
      <w:bookmarkStart w:id="54" w:name="_Toc227257779"/>
      <w:r>
        <w:t>16.2 Annual Compliance Obligations</w:t>
      </w:r>
      <w:bookmarkEnd w:id="54"/>
    </w:p>
    <w:p w:rsidR="00C85390" w:rsidRDefault="00C85390">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C85390">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Confirmation Statement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CS01 (GBP 34/50)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Annually within 14 days of 'made up to' date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Annual Accounts (1st year)</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Statutory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21 months after incorporation</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 Accounts (subsequent)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Statutory accounts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9 months after accounting reference date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Corporation Tax Return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CT600</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12 months after end of accounting period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Corporation Tax Payment (small)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Online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9 months + 1 day after period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P11D Returns (employee benefits)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P11D + P11D(b)</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6 July following tax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P60 issuance to employees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P60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31 May following tax year-end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Employer to employees</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Class 1A NI on benefits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July following tax year-end (electronic)</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lastRenderedPageBreak/>
              <w:t>Employer Annual Return reconciliation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EPS / FPS Year-End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On or before final FPS of year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Self-Assessment (directors)</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SA100</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January following tax year-end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ICO Data Protection Fee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Online renewal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Annually on registration anniversary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ICO</w:t>
            </w:r>
          </w:p>
        </w:tc>
      </w:tr>
      <w:tr w:rsidR="00C85390">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Pensions Re-Declaration of Compliance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Online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Every 3 years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TPR</w:t>
            </w:r>
          </w:p>
        </w:tc>
      </w:tr>
      <w:tr w:rsidR="00C85390">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 Tax on Enveloped Dwellings (ATED)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ATED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30 April annually (if applicable)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283951">
      <w:pPr>
        <w:pStyle w:val="Heading2"/>
      </w:pPr>
      <w:bookmarkStart w:id="55" w:name="_Toc227257780"/>
      <w:r>
        <w:t>16.3 Month-wise UK Tax Year Calendar (April to March)</w:t>
      </w:r>
      <w:bookmarkEnd w:id="55"/>
    </w:p>
    <w:p w:rsidR="00C85390" w:rsidRDefault="00283951">
      <w:pPr>
        <w:spacing w:after="120" w:line="276" w:lineRule="auto"/>
      </w:pPr>
      <w:r>
        <w:t>The UK tax year for individuals runs 6 April to 5 April. The UK financial year for Corporation Tax follows the company’s accounting period and tax rules. Most filing deadlines depend on the company's specific accounting period and incorporation date. Below are key recurring dates within the UK tax year.</w:t>
      </w:r>
    </w:p>
    <w:p w:rsidR="00C85390" w:rsidRDefault="00283951">
      <w:pPr>
        <w:pStyle w:val="Heading3"/>
      </w:pPr>
      <w:bookmarkStart w:id="56" w:name="_Toc227257781"/>
      <w:r>
        <w:t>April (Tax Year Start)</w:t>
      </w:r>
      <w:bookmarkEnd w:id="5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Start of new UK financial year for Corporation Tax</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5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End of UK personal tax year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6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Start of new UK personal tax year - new tax codes, rates, allowances apply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19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Final FPS submission for previous tax year (if not done)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ATED return and payment due (if applicable)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57" w:name="_Toc227257782"/>
      <w:r>
        <w:t>May</w:t>
      </w:r>
      <w:bookmarkEnd w:id="5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P46 (Car) submission for benefits started in Q4 (Jan-Mar)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22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Monthly PAYE/NI payment for April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P60 must be issued to all employees on payroll at 5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Employer</w:t>
            </w:r>
          </w:p>
        </w:tc>
      </w:tr>
    </w:tbl>
    <w:p w:rsidR="00C85390" w:rsidRDefault="00C85390">
      <w:pPr>
        <w:spacing w:after="80"/>
      </w:pPr>
    </w:p>
    <w:p w:rsidR="00C85390" w:rsidRDefault="00283951">
      <w:pPr>
        <w:pStyle w:val="Heading3"/>
      </w:pPr>
      <w:bookmarkStart w:id="58" w:name="_Toc227257783"/>
      <w:r>
        <w:t>June</w:t>
      </w:r>
      <w:bookmarkEnd w:id="58"/>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May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30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Quarterly VAT return and payment for quarter ended 31 May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59" w:name="_Toc227257784"/>
      <w:r>
        <w:t>July</w:t>
      </w:r>
      <w:bookmarkEnd w:id="59"/>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lastRenderedPageBreak/>
              <w:t>6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P11D and P11D(b) submission deadline for previous tax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19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Class 1A NI payment if paying by post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Class 1A NI payment if paying electronically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31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Second Self-Assessment payment on account due (individuals)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0" w:name="_Toc227257785"/>
      <w:r>
        <w:t>August</w:t>
      </w:r>
      <w:bookmarkEnd w:id="60"/>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July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1" w:name="_Toc227257786"/>
      <w:r>
        <w:t>September</w:t>
      </w:r>
      <w:bookmarkEnd w:id="61"/>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August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30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Quarterly VAT return and payment for quarter ended 31 August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2" w:name="_Toc227257787"/>
      <w:r>
        <w:t>October</w:t>
      </w:r>
      <w:bookmarkEnd w:id="62"/>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5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Self-Assessment registration deadline for new chargeable income (individuals)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22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Monthly PAYE/NI payment for September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Paper Self-Assessment tax return deadline (individuals)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3" w:name="_Toc227257788"/>
      <w:r>
        <w:t>November</w:t>
      </w:r>
      <w:bookmarkEnd w:id="6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October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4" w:name="_Toc227257789"/>
      <w:r>
        <w:t>December</w:t>
      </w:r>
      <w:bookmarkEnd w:id="64"/>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November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30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Online Self-Assessment deadline if collecting tax via PAYE code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Quarterly VAT return and payment for quarter ended 30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5" w:name="_Toc227257790"/>
      <w:r>
        <w:t>January</w:t>
      </w:r>
      <w:bookmarkEnd w:id="65"/>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lastRenderedPageBreak/>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Corporation Tax payment due for accounting periods ending 31 March (small companies)</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22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Monthly PAYE/NI payment for December (electronic)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Online Self-Assessment tax return and balancing payment due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First Self-Assessment payment on account due (individuals)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6" w:name="_Toc227257791"/>
      <w:r>
        <w:t>February</w:t>
      </w:r>
      <w:bookmarkEnd w:id="66"/>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January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pStyle w:val="Heading3"/>
      </w:pPr>
      <w:bookmarkStart w:id="67" w:name="_Toc227257792"/>
      <w:r>
        <w:t>March</w:t>
      </w:r>
      <w:bookmarkEnd w:id="6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C85390">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22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Monthly PAYE/NI payment for February (electronic)</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End of UK financial year for Corporation Tax</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Quarterly VAT return and payment for quarter ended 28/29 February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bl>
    <w:p w:rsidR="00C85390" w:rsidRDefault="00C85390">
      <w:pPr>
        <w:spacing w:after="80"/>
      </w:pPr>
    </w:p>
    <w:p w:rsidR="00C85390" w:rsidRDefault="00283951">
      <w:pPr>
        <w:spacing w:after="120" w:line="276" w:lineRule="auto"/>
      </w:pPr>
      <w:r>
        <w:t>Company-specific deadlines: Confirmation Statement is due annually on the anniversary of incorporation (or last filing). Annual Accounts are due 9 months after the accounting reference date (21 months after first incorporation for the first set). Corporation Tax is due 9 months and 1 day after the accounting period end (small companies); large companies pay in quarterly instalments. CT600 return is due 12 months after the period end. These should be tracked separately for each company.</w:t>
      </w:r>
    </w:p>
    <w:p w:rsidR="00C85390" w:rsidRDefault="00283951">
      <w:r>
        <w:br w:type="page"/>
      </w:r>
    </w:p>
    <w:p w:rsidR="00C85390" w:rsidRDefault="00283951">
      <w:pPr>
        <w:pStyle w:val="Heading1"/>
      </w:pPr>
      <w:bookmarkStart w:id="68" w:name="_Toc227257793"/>
      <w:r>
        <w:lastRenderedPageBreak/>
        <w:t>17. Risk, Disputes, and Exit Options</w:t>
      </w:r>
      <w:bookmarkEnd w:id="68"/>
    </w:p>
    <w:p w:rsidR="00C85390" w:rsidRDefault="00283951">
      <w:pPr>
        <w:pStyle w:val="Heading2"/>
      </w:pPr>
      <w:bookmarkStart w:id="69" w:name="_Toc227257794"/>
      <w:r>
        <w:t>17.1 Dispute Resolution</w:t>
      </w:r>
      <w:bookmarkEnd w:id="69"/>
    </w:p>
    <w:p w:rsidR="00C85390" w:rsidRDefault="00283951">
      <w:pPr>
        <w:spacing w:after="120" w:line="276" w:lineRule="auto"/>
      </w:pPr>
      <w:r>
        <w:t xml:space="preserve">The UK has a sophisticated court system: Magistrates' Courts and County Courts (lower civil/criminal), High Court of Justice (significant civil claims), Court of Appeal, and the UK Supreme Court. Specialized courts include the Business and Property Courts (commercial, technology, intellectual property). London is a leading global hub for international arbitration, with the London Court of International Arbitration (LCIA) being a major institution. The UK is signatory to the New York Convention. English law and London arbitration are extremely common choice in international commercial contracts. Mediation is increasingly </w:t>
      </w:r>
      <w:proofErr w:type="spellStart"/>
      <w:r>
        <w:t>favored</w:t>
      </w:r>
      <w:proofErr w:type="spellEnd"/>
      <w:r>
        <w:t xml:space="preserve"> and often required prior to litigation.</w:t>
      </w:r>
    </w:p>
    <w:p w:rsidR="00C85390" w:rsidRDefault="00283951">
      <w:pPr>
        <w:pStyle w:val="Heading2"/>
      </w:pPr>
      <w:bookmarkStart w:id="70" w:name="_Toc227257795"/>
      <w:r>
        <w:t>17.2 Key Risk Areas</w:t>
      </w:r>
      <w:bookmarkEnd w:id="70"/>
    </w:p>
    <w:p w:rsidR="00C85390" w:rsidRDefault="00283951">
      <w:pPr>
        <w:spacing w:after="120" w:line="276" w:lineRule="auto"/>
      </w:pPr>
      <w:r>
        <w:t>Indian businesses should be aware of: NSIA notification requirements for sensitive sectors; UK Corporate Criminal Offence under Criminal Finances Act 2017 (failure to prevent facilitation of tax evasion); UK Bribery Act 2010 (extraterritorial application); modern slavery reporting requirements; Sanctions compliance (UK maintains independent sanctions regime post-</w:t>
      </w:r>
      <w:proofErr w:type="spellStart"/>
      <w:r>
        <w:t>Brexit</w:t>
      </w:r>
      <w:proofErr w:type="spellEnd"/>
      <w:r>
        <w:t>); rapidly evolving Companies House transparency requirements under ECCTA 2023 (identity verification, register accuracy); Pillar Two Multinational Top-up Tax for large groups (revenue &gt;EUR 750m); and UK Plastic Packaging Tax for relevant manufacturers/importers.</w:t>
      </w:r>
    </w:p>
    <w:p w:rsidR="00C85390" w:rsidRDefault="00283951">
      <w:pPr>
        <w:pStyle w:val="Heading2"/>
      </w:pPr>
      <w:bookmarkStart w:id="71" w:name="_Toc227257796"/>
      <w:r>
        <w:t>17.3 Exit and Restructuring Options</w:t>
      </w:r>
      <w:bookmarkEnd w:id="71"/>
    </w:p>
    <w:p w:rsidR="00C85390" w:rsidRDefault="00283951">
      <w:pPr>
        <w:spacing w:after="120" w:line="276" w:lineRule="auto"/>
      </w:pPr>
      <w:r>
        <w:t xml:space="preserve">Exit options include: Share sale (capital gains taxable in shareholders' hands; Business Asset Disposal Relief offers 18% rate on qualifying gains from 6 April 2026, with a GBP 1 million lifetime limit); Asset sale; Members' Voluntary Liquidation (MVL) - for solvent companies winding up, often tax-efficient; Strike-off (DS01) - simple administrative dissolution for inactive companies (GBP 33 fee, 2-3 months); Administration or Creditors' Voluntary Liquidation (insolvency procedures); Cross-border merger; and IPO (Main Market or AIM listing on London Stock Exchange). Capital reduction can return surplus capital to shareholders. De-registration as employer with HMRC, VAT deregistration, and Companies House DS01 strike-off </w:t>
      </w:r>
      <w:proofErr w:type="gramStart"/>
      <w:r>
        <w:t>application are</w:t>
      </w:r>
      <w:proofErr w:type="gramEnd"/>
      <w:r>
        <w:t xml:space="preserve"> required for closure.</w:t>
      </w:r>
    </w:p>
    <w:p w:rsidR="00C85390" w:rsidRDefault="00283951">
      <w:r>
        <w:br w:type="page"/>
      </w:r>
    </w:p>
    <w:p w:rsidR="00C85390" w:rsidRDefault="00283951">
      <w:pPr>
        <w:pStyle w:val="Heading1"/>
      </w:pPr>
      <w:bookmarkStart w:id="72" w:name="_Toc227257797"/>
      <w:r>
        <w:lastRenderedPageBreak/>
        <w:t>18. Practical Checklists and Tools</w:t>
      </w:r>
      <w:bookmarkEnd w:id="72"/>
    </w:p>
    <w:p w:rsidR="00C85390" w:rsidRDefault="00283951">
      <w:pPr>
        <w:pStyle w:val="Heading2"/>
      </w:pPr>
      <w:bookmarkStart w:id="73" w:name="_Toc227257798"/>
      <w:r>
        <w:t>18.1 Pre-Entry Checklist for Indian Entrepreneurs</w:t>
      </w:r>
      <w:bookmarkEnd w:id="73"/>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C85390">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Status</w:t>
            </w:r>
          </w:p>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Identify target sector and check NSIA sensitive sector list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Determine entity structure (Ltd / UK Establishment / LLP)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Verify FEMA ODI eligibility (400% net worth limit)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Indian Compliance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Plan funding mode (equity / loan / share swap)</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Engage UK legal counsel and accountant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Complete identity verification for directors via GOV.UK One Login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Secure UK registered office address (not PO Box)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Verify name availability with Companies House and IPO trademarks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Plan UK bank account opening (allow 2-8 weeks)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Obtain India Tax Residency Certificate (TRC) and Form 10F for treaty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Plan immigration/visa needs for Indian staff (Sponsor Licence, Senior Specialist, etc.)</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Assess UK GDPR / ICO registration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C85390"/>
        </w:tc>
      </w:tr>
      <w:tr w:rsidR="00C85390">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C85390"/>
        </w:tc>
      </w:tr>
    </w:tbl>
    <w:p w:rsidR="00C85390" w:rsidRDefault="00283951">
      <w:r>
        <w:br w:type="page"/>
      </w:r>
    </w:p>
    <w:p w:rsidR="00C85390" w:rsidRDefault="00283951">
      <w:pPr>
        <w:pStyle w:val="Heading1"/>
      </w:pPr>
      <w:bookmarkStart w:id="74" w:name="_Toc227257799"/>
      <w:r>
        <w:lastRenderedPageBreak/>
        <w:t>19. Compliance Penalty Matrix</w:t>
      </w:r>
      <w:bookmarkEnd w:id="74"/>
    </w:p>
    <w:p w:rsidR="00C85390" w:rsidRDefault="00283951">
      <w:pPr>
        <w:spacing w:after="120" w:line="276" w:lineRule="auto"/>
      </w:pPr>
      <w:r>
        <w:t>Non-compliance with UK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C85390">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C85390" w:rsidRDefault="00283951">
            <w:r>
              <w:rPr>
                <w:b/>
                <w:bCs/>
                <w:color w:val="FFFFFF"/>
                <w:sz w:val="20"/>
                <w:szCs w:val="20"/>
              </w:rPr>
              <w:t>Authority</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 Accounts (Ltd)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Late filing 1-3 months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GBP 150 (private), GBP 750 (PLC)</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Annual Accounts (Ltd)</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Late filing 3-6 months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GBP 375 (private), GBP 1,500 (PLC)</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Annual Accounts (Ltd)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Late filing 6-12 months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GBP 750 (private), GBP 3,000 (PLC)</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Annual Accounts (Ltd)</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Late filing &gt;12 months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GBP 1,500 (private), GBP 7,500 (PLC) - doubles for repeat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Confirmation Statement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No automatic fine but criminal offence; strike-off risk; director fines up to GBP 5,000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Companies House</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Corporation 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 day late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GBP 100 fixed</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Corporation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3 months late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Additional GBP 100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Corporation Tax Return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6 months late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10% of unpaid tax</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Corporation Tax Return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12 months late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Additional 10% of unpaid tax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Corporation Tax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Interest at HMRC rate (currently ~7.75%)</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VAT Return (MTD)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Late submission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Points-based system; GBP 200 once threshold reached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VAT 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Late 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2% surcharge after 15 days, 4% after 30 days, plus daily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PAYE Late Filing (FPS)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Per delayed FPS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GBP 100-400 depending on company size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HMRC</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NSIA non-notification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Failure to notify in mandatory sector</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Up to 5% of global turnover or GBP 10 million; void transaction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ISU</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UK GDPR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Serious breach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Greater of GBP 17.5 million or 4% of global turnover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ICO</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Auto-enrolment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Non-compliance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Fixed/escalating penalties from GBP 400; daily fines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TPR</w:t>
            </w:r>
          </w:p>
        </w:tc>
      </w:tr>
      <w:tr w:rsidR="00C85390">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Bribery Act / CCO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Failure to prevent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Unlimited fines, criminal sanctions for officers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C85390" w:rsidRDefault="00283951">
            <w:r>
              <w:rPr>
                <w:sz w:val="19"/>
                <w:szCs w:val="19"/>
              </w:rPr>
              <w:t>SFO/HMRC</w:t>
            </w:r>
          </w:p>
        </w:tc>
      </w:tr>
      <w:tr w:rsidR="00C85390">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Director ID Verification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Non-compliance (post Nov 2025)</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Inability to file; potential criminal offence</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C85390" w:rsidRDefault="00283951">
            <w:r>
              <w:rPr>
                <w:sz w:val="19"/>
                <w:szCs w:val="19"/>
              </w:rPr>
              <w:t>Companies House</w:t>
            </w:r>
          </w:p>
        </w:tc>
      </w:tr>
    </w:tbl>
    <w:p w:rsidR="00C85390" w:rsidRDefault="00283951">
      <w:r>
        <w:br w:type="page"/>
      </w:r>
    </w:p>
    <w:p w:rsidR="00C85390" w:rsidRDefault="00283951">
      <w:pPr>
        <w:pStyle w:val="Heading1"/>
      </w:pPr>
      <w:bookmarkStart w:id="75" w:name="_Toc227257800"/>
      <w:r>
        <w:lastRenderedPageBreak/>
        <w:t>20. How Comply Globally Supports Entry United Kingdom</w:t>
      </w:r>
      <w:bookmarkEnd w:id="75"/>
    </w:p>
    <w:p w:rsidR="00C85390" w:rsidRDefault="00283951">
      <w:pPr>
        <w:spacing w:after="120" w:line="276" w:lineRule="auto"/>
      </w:pPr>
      <w:r>
        <w:t xml:space="preserve">Comply </w:t>
      </w:r>
      <w:proofErr w:type="gramStart"/>
      <w:r>
        <w:t>Globally</w:t>
      </w:r>
      <w:proofErr w:type="gramEnd"/>
      <w:r>
        <w:t xml:space="preserve">, a Connect Ventures Initiative, provides end-to-end advisory and execution support for Indian businesses entering the UK market. Our integrated India-UK service model covers both ends of the cross-border journey - from FEMA compliance and Indian tax planning to UK incorporation, tax registration, and </w:t>
      </w:r>
      <w:proofErr w:type="spellStart"/>
      <w:r>
        <w:t>ongoing</w:t>
      </w:r>
      <w:proofErr w:type="spellEnd"/>
      <w:r>
        <w:t xml:space="preserve"> compliance.</w:t>
      </w:r>
    </w:p>
    <w:p w:rsidR="00C85390" w:rsidRDefault="00283951">
      <w:pPr>
        <w:pStyle w:val="Heading2"/>
      </w:pPr>
      <w:bookmarkStart w:id="76" w:name="_Toc227257801"/>
      <w:r>
        <w:t>20.1 Our Services</w:t>
      </w:r>
      <w:bookmarkEnd w:id="76"/>
    </w:p>
    <w:p w:rsidR="00C85390" w:rsidRDefault="00283951">
      <w:pPr>
        <w:spacing w:after="120" w:line="276" w:lineRule="auto"/>
      </w:pPr>
      <w:r>
        <w:rPr>
          <w:b/>
          <w:bCs/>
        </w:rPr>
        <w:t xml:space="preserve">Pre-Entry Advisory: </w:t>
      </w:r>
      <w:r>
        <w:t>Entry route assessment, FEMA ODI structuring, India-UK DTAA planning, tax-efficient structuring.</w:t>
      </w:r>
    </w:p>
    <w:p w:rsidR="00C85390" w:rsidRDefault="00283951">
      <w:pPr>
        <w:spacing w:after="120" w:line="276" w:lineRule="auto"/>
      </w:pPr>
      <w:r>
        <w:rPr>
          <w:b/>
          <w:bCs/>
        </w:rPr>
        <w:t xml:space="preserve">FEMA &amp; RBI Compliance: </w:t>
      </w:r>
      <w:r>
        <w:t xml:space="preserve">Form FC filing through AD bank, Annual Performance Report (APR), Foreign Liabilities and Assets (FLA) Return, </w:t>
      </w:r>
      <w:proofErr w:type="spellStart"/>
      <w:r>
        <w:t>ongoing</w:t>
      </w:r>
      <w:proofErr w:type="spellEnd"/>
      <w:r>
        <w:t xml:space="preserve"> FEMA reporting.</w:t>
      </w:r>
    </w:p>
    <w:p w:rsidR="00C85390" w:rsidRDefault="00283951">
      <w:pPr>
        <w:spacing w:after="120" w:line="276" w:lineRule="auto"/>
      </w:pPr>
      <w:r>
        <w:rPr>
          <w:b/>
          <w:bCs/>
        </w:rPr>
        <w:t xml:space="preserve">UK Company Incorporation: </w:t>
      </w:r>
      <w:r>
        <w:t>Companies House registration, identity verification support, registered office, MOA and articles, share structure design.</w:t>
      </w:r>
    </w:p>
    <w:p w:rsidR="00C85390" w:rsidRDefault="00283951">
      <w:pPr>
        <w:spacing w:after="120" w:line="276" w:lineRule="auto"/>
      </w:pPr>
      <w:r>
        <w:rPr>
          <w:b/>
          <w:bCs/>
        </w:rPr>
        <w:t xml:space="preserve">UK Tax Registration &amp; Advisory: </w:t>
      </w:r>
      <w:r>
        <w:t>Corporation Tax, VAT, PAYE registration; corporation tax planning; R&amp;D tax credits; transfer pricing documentation.</w:t>
      </w:r>
    </w:p>
    <w:p w:rsidR="00C85390" w:rsidRDefault="00283951">
      <w:pPr>
        <w:spacing w:after="120" w:line="276" w:lineRule="auto"/>
      </w:pPr>
      <w:r>
        <w:rPr>
          <w:b/>
          <w:bCs/>
        </w:rPr>
        <w:t xml:space="preserve">UK Banking Support: </w:t>
      </w:r>
      <w:r>
        <w:t>Bank account opening introductions with high-street and digital banks; documentation preparation.</w:t>
      </w:r>
    </w:p>
    <w:p w:rsidR="00C85390" w:rsidRDefault="00283951">
      <w:pPr>
        <w:spacing w:after="120" w:line="276" w:lineRule="auto"/>
      </w:pPr>
      <w:r>
        <w:rPr>
          <w:b/>
          <w:bCs/>
        </w:rPr>
        <w:t xml:space="preserve">Immigration Support: </w:t>
      </w:r>
      <w:r>
        <w:t>Sponsor Licence applications, Skilled Worker visas, Senior or Specialist Worker (intra-company) transfers, Innovator Founder visas.</w:t>
      </w:r>
    </w:p>
    <w:p w:rsidR="00C85390" w:rsidRDefault="00283951">
      <w:pPr>
        <w:spacing w:after="120" w:line="276" w:lineRule="auto"/>
      </w:pPr>
      <w:proofErr w:type="spellStart"/>
      <w:r>
        <w:rPr>
          <w:b/>
          <w:bCs/>
        </w:rPr>
        <w:t>Ongoing</w:t>
      </w:r>
      <w:proofErr w:type="spellEnd"/>
      <w:r>
        <w:rPr>
          <w:b/>
          <w:bCs/>
        </w:rPr>
        <w:t xml:space="preserve"> UK Compliance: </w:t>
      </w:r>
      <w:r>
        <w:t>Confirmation Statements, Annual Accounts, Corporation Tax returns, VAT returns, PAYE/RTI, Statutory Books maintenance.</w:t>
      </w:r>
    </w:p>
    <w:p w:rsidR="00C85390" w:rsidRDefault="00283951">
      <w:pPr>
        <w:spacing w:after="120" w:line="276" w:lineRule="auto"/>
      </w:pPr>
      <w:r>
        <w:rPr>
          <w:b/>
          <w:bCs/>
        </w:rPr>
        <w:t xml:space="preserve">Indian Parent Compliance: </w:t>
      </w:r>
      <w:r>
        <w:t>Consolidated Financial Statements, Companies Act reporting, Form AOC-1, Foreign Tax Credit (FTC) claims under Section 90/Rule 128.</w:t>
      </w:r>
    </w:p>
    <w:p w:rsidR="00C85390" w:rsidRDefault="00283951">
      <w:pPr>
        <w:pStyle w:val="Heading2"/>
      </w:pPr>
      <w:bookmarkStart w:id="77" w:name="_Toc227257802"/>
      <w:r>
        <w:t>20.2 Engagement Models</w:t>
      </w:r>
      <w:bookmarkEnd w:id="77"/>
    </w:p>
    <w:p w:rsidR="00C85390" w:rsidRDefault="00283951">
      <w:pPr>
        <w:spacing w:after="120" w:line="276" w:lineRule="auto"/>
      </w:pPr>
      <w:r>
        <w:t xml:space="preserve">Flexible engagement options: Fixed-Fee Incorporation Packages (covering setup + first year compliance); Monthly Retainers for </w:t>
      </w:r>
      <w:proofErr w:type="spellStart"/>
      <w:r>
        <w:t>ongoing</w:t>
      </w:r>
      <w:proofErr w:type="spellEnd"/>
      <w:r>
        <w:t xml:space="preserve"> UK compliance and advisory; Project-Based Engagements for specific transactions (acquisition, restructuring, regulatory applications); and Comprehensive Entry Packages combining FEMA filing, UK incorporation, banking, tax registration, immigration, and first-year compliance.</w:t>
      </w: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E712BF">
      <w:pPr>
        <w:spacing w:after="120" w:line="276" w:lineRule="auto"/>
      </w:pPr>
    </w:p>
    <w:p w:rsidR="00E712BF" w:rsidRDefault="00283951" w:rsidP="00E712BF">
      <w:pPr>
        <w:pStyle w:val="Heading2"/>
      </w:pPr>
      <w:bookmarkStart w:id="78" w:name="_Toc227257803"/>
      <w:r>
        <w:t>20.3 Contact Us</w:t>
      </w:r>
      <w:bookmarkEnd w:id="78"/>
    </w:p>
    <w:p w:rsidR="00E712BF" w:rsidRDefault="00E712BF" w:rsidP="00E712BF">
      <w:pPr>
        <w:pStyle w:val="Heading2"/>
      </w:pPr>
    </w:p>
    <w:p w:rsidR="00C85390" w:rsidRDefault="00283951">
      <w:pPr>
        <w:spacing w:after="120" w:line="276" w:lineRule="auto"/>
      </w:pPr>
      <w:r>
        <w:rPr>
          <w:b/>
          <w:bCs/>
        </w:rPr>
        <w:t>Comply Globally - A Connect Ventures Initiative</w:t>
      </w:r>
    </w:p>
    <w:p w:rsidR="00C85390" w:rsidRDefault="00283951">
      <w:pPr>
        <w:spacing w:after="120" w:line="276" w:lineRule="auto"/>
      </w:pPr>
      <w:r>
        <w:rPr>
          <w:b/>
          <w:bCs/>
        </w:rPr>
        <w:t xml:space="preserve">Email: </w:t>
      </w:r>
      <w:hyperlink r:id="rId9" w:history="1">
        <w:r w:rsidR="00E712BF" w:rsidRPr="00BB2AE3">
          <w:rPr>
            <w:rStyle w:val="Hyperlink"/>
          </w:rPr>
          <w:t>anil.gupta@TheConnectVentures.com</w:t>
        </w:r>
      </w:hyperlink>
      <w:r w:rsidR="00E712BF">
        <w:t xml:space="preserve"> </w:t>
      </w:r>
    </w:p>
    <w:p w:rsidR="00C85390" w:rsidRDefault="00283951">
      <w:pPr>
        <w:spacing w:after="120" w:line="276" w:lineRule="auto"/>
      </w:pPr>
      <w:r>
        <w:rPr>
          <w:b/>
          <w:bCs/>
        </w:rPr>
        <w:t xml:space="preserve">Phone: </w:t>
      </w:r>
      <w:r>
        <w:t>+91 99999 81613 | +1 302 214 1717</w:t>
      </w:r>
    </w:p>
    <w:p w:rsidR="00E712BF" w:rsidRDefault="00E712BF">
      <w:pPr>
        <w:spacing w:after="120" w:line="276" w:lineRule="auto"/>
      </w:pPr>
      <w:proofErr w:type="gramStart"/>
      <w:r w:rsidRPr="00E712BF">
        <w:rPr>
          <w:b/>
        </w:rPr>
        <w:t>Website :</w:t>
      </w:r>
      <w:proofErr w:type="gramEnd"/>
      <w:r>
        <w:t xml:space="preserve"> </w:t>
      </w:r>
      <w:hyperlink r:id="rId10" w:history="1">
        <w:r w:rsidRPr="00BB2AE3">
          <w:rPr>
            <w:rStyle w:val="Hyperlink"/>
          </w:rPr>
          <w:t>www.complyglobally.com</w:t>
        </w:r>
      </w:hyperlink>
    </w:p>
    <w:p w:rsidR="00C85390" w:rsidRDefault="00C85390">
      <w:pPr>
        <w:spacing w:after="80"/>
      </w:pPr>
    </w:p>
    <w:p w:rsidR="00C85390" w:rsidRDefault="00283951">
      <w:pPr>
        <w:spacing w:after="120" w:line="276" w:lineRule="auto"/>
      </w:pPr>
      <w:r>
        <w:t>We look forward to su</w:t>
      </w:r>
      <w:bookmarkStart w:id="79" w:name="_GoBack"/>
      <w:bookmarkEnd w:id="79"/>
      <w:r>
        <w:t>pporting your successful entry into the United Kingdom market.</w:t>
      </w:r>
    </w:p>
    <w:sectPr w:rsidR="00C8539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1178" w:rsidRDefault="00831178">
      <w:r>
        <w:separator/>
      </w:r>
    </w:p>
  </w:endnote>
  <w:endnote w:type="continuationSeparator" w:id="0">
    <w:p w:rsidR="00831178" w:rsidRDefault="00831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390" w:rsidRDefault="00283951">
    <w:pPr>
      <w:pBdr>
        <w:top w:val="single" w:sz="6" w:space="4" w:color="003366"/>
      </w:pBdr>
      <w:tabs>
        <w:tab w:val="right" w:pos="9360"/>
      </w:tabs>
    </w:pPr>
    <w:r>
      <w:rPr>
        <w:color w:val="666666"/>
        <w:sz w:val="14"/>
        <w:szCs w:val="14"/>
      </w:rPr>
      <w:t xml:space="preserve">Comply Globally - A Connect Ventures </w:t>
    </w:r>
    <w:proofErr w:type="gramStart"/>
    <w:r>
      <w:rPr>
        <w:color w:val="666666"/>
        <w:sz w:val="14"/>
        <w:szCs w:val="14"/>
      </w:rPr>
      <w:t>Initiative  |</w:t>
    </w:r>
    <w:proofErr w:type="gramEnd"/>
    <w:r>
      <w:rPr>
        <w:color w:val="666666"/>
        <w:sz w:val="14"/>
        <w:szCs w:val="14"/>
      </w:rPr>
      <w:t xml:space="preserve">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E712BF">
      <w:rPr>
        <w:noProof/>
        <w:color w:val="666666"/>
        <w:sz w:val="14"/>
        <w:szCs w:val="14"/>
      </w:rPr>
      <w:t>29</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1178" w:rsidRDefault="00831178">
      <w:r>
        <w:separator/>
      </w:r>
    </w:p>
  </w:footnote>
  <w:footnote w:type="continuationSeparator" w:id="0">
    <w:p w:rsidR="00831178" w:rsidRDefault="008311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390" w:rsidRDefault="00283951">
    <w:pPr>
      <w:pBdr>
        <w:bottom w:val="single" w:sz="6" w:space="4" w:color="003366"/>
      </w:pBdr>
    </w:pPr>
    <w:r>
      <w:rPr>
        <w:b/>
        <w:bCs/>
        <w:color w:val="003366"/>
        <w:sz w:val="16"/>
        <w:szCs w:val="16"/>
      </w:rPr>
      <w:t xml:space="preserve">COMPLY </w:t>
    </w:r>
    <w:proofErr w:type="gramStart"/>
    <w:r>
      <w:rPr>
        <w:b/>
        <w:bCs/>
        <w:color w:val="003366"/>
        <w:sz w:val="16"/>
        <w:szCs w:val="16"/>
      </w:rPr>
      <w:t>GLOBALLY</w:t>
    </w:r>
    <w:r>
      <w:rPr>
        <w:color w:val="666666"/>
        <w:sz w:val="16"/>
        <w:szCs w:val="16"/>
      </w:rPr>
      <w:t xml:space="preserve">  |</w:t>
    </w:r>
    <w:proofErr w:type="gramEnd"/>
    <w:r>
      <w:rPr>
        <w:color w:val="666666"/>
        <w:sz w:val="16"/>
        <w:szCs w:val="16"/>
      </w:rPr>
      <w:t xml:space="preserve">  Entry United Kingdom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9853B1"/>
    <w:multiLevelType w:val="hybridMultilevel"/>
    <w:tmpl w:val="D0528594"/>
    <w:lvl w:ilvl="0" w:tplc="1968F0D0">
      <w:start w:val="1"/>
      <w:numFmt w:val="bullet"/>
      <w:lvlText w:val="●"/>
      <w:lvlJc w:val="left"/>
      <w:pPr>
        <w:ind w:left="720" w:hanging="360"/>
      </w:pPr>
    </w:lvl>
    <w:lvl w:ilvl="1" w:tplc="F510EF2C">
      <w:start w:val="1"/>
      <w:numFmt w:val="bullet"/>
      <w:lvlText w:val="○"/>
      <w:lvlJc w:val="left"/>
      <w:pPr>
        <w:ind w:left="1440" w:hanging="360"/>
      </w:pPr>
    </w:lvl>
    <w:lvl w:ilvl="2" w:tplc="17F68FC8">
      <w:start w:val="1"/>
      <w:numFmt w:val="bullet"/>
      <w:lvlText w:val="■"/>
      <w:lvlJc w:val="left"/>
      <w:pPr>
        <w:ind w:left="2160" w:hanging="360"/>
      </w:pPr>
    </w:lvl>
    <w:lvl w:ilvl="3" w:tplc="779AAE4A">
      <w:start w:val="1"/>
      <w:numFmt w:val="bullet"/>
      <w:lvlText w:val="●"/>
      <w:lvlJc w:val="left"/>
      <w:pPr>
        <w:ind w:left="2880" w:hanging="360"/>
      </w:pPr>
    </w:lvl>
    <w:lvl w:ilvl="4" w:tplc="FBB0412E">
      <w:start w:val="1"/>
      <w:numFmt w:val="bullet"/>
      <w:lvlText w:val="○"/>
      <w:lvlJc w:val="left"/>
      <w:pPr>
        <w:ind w:left="3600" w:hanging="360"/>
      </w:pPr>
    </w:lvl>
    <w:lvl w:ilvl="5" w:tplc="09B6F750">
      <w:start w:val="1"/>
      <w:numFmt w:val="bullet"/>
      <w:lvlText w:val="■"/>
      <w:lvlJc w:val="left"/>
      <w:pPr>
        <w:ind w:left="4320" w:hanging="360"/>
      </w:pPr>
    </w:lvl>
    <w:lvl w:ilvl="6" w:tplc="50E6F548">
      <w:start w:val="1"/>
      <w:numFmt w:val="bullet"/>
      <w:lvlText w:val="●"/>
      <w:lvlJc w:val="left"/>
      <w:pPr>
        <w:ind w:left="5040" w:hanging="360"/>
      </w:pPr>
    </w:lvl>
    <w:lvl w:ilvl="7" w:tplc="73061A48">
      <w:start w:val="1"/>
      <w:numFmt w:val="bullet"/>
      <w:lvlText w:val="●"/>
      <w:lvlJc w:val="left"/>
      <w:pPr>
        <w:ind w:left="5760" w:hanging="360"/>
      </w:pPr>
    </w:lvl>
    <w:lvl w:ilvl="8" w:tplc="B0260E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85390"/>
    <w:rsid w:val="00283951"/>
    <w:rsid w:val="006C68AC"/>
    <w:rsid w:val="00831178"/>
    <w:rsid w:val="00C471F7"/>
    <w:rsid w:val="00C85390"/>
    <w:rsid w:val="00E7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68AC"/>
    <w:pPr>
      <w:spacing w:after="100"/>
    </w:pPr>
  </w:style>
  <w:style w:type="paragraph" w:styleId="TOC2">
    <w:name w:val="toc 2"/>
    <w:basedOn w:val="Normal"/>
    <w:next w:val="Normal"/>
    <w:autoRedefine/>
    <w:uiPriority w:val="39"/>
    <w:unhideWhenUsed/>
    <w:rsid w:val="006C68AC"/>
    <w:pPr>
      <w:spacing w:after="100"/>
      <w:ind w:left="220"/>
    </w:pPr>
  </w:style>
  <w:style w:type="paragraph" w:styleId="TOC3">
    <w:name w:val="toc 3"/>
    <w:basedOn w:val="Normal"/>
    <w:next w:val="Normal"/>
    <w:autoRedefine/>
    <w:uiPriority w:val="39"/>
    <w:unhideWhenUsed/>
    <w:rsid w:val="006C68AC"/>
    <w:pPr>
      <w:spacing w:after="100"/>
      <w:ind w:left="440"/>
    </w:pPr>
  </w:style>
  <w:style w:type="paragraph" w:styleId="BalloonText">
    <w:name w:val="Balloon Text"/>
    <w:basedOn w:val="Normal"/>
    <w:link w:val="BalloonTextChar"/>
    <w:uiPriority w:val="99"/>
    <w:semiHidden/>
    <w:unhideWhenUsed/>
    <w:rsid w:val="006C68AC"/>
    <w:rPr>
      <w:rFonts w:ascii="Tahoma" w:hAnsi="Tahoma" w:cs="Tahoma"/>
      <w:sz w:val="16"/>
      <w:szCs w:val="16"/>
    </w:rPr>
  </w:style>
  <w:style w:type="character" w:customStyle="1" w:styleId="BalloonTextChar">
    <w:name w:val="Balloon Text Char"/>
    <w:basedOn w:val="DefaultParagraphFont"/>
    <w:link w:val="BalloonText"/>
    <w:uiPriority w:val="99"/>
    <w:semiHidden/>
    <w:rsid w:val="006C68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68AC"/>
    <w:pPr>
      <w:spacing w:after="100"/>
    </w:pPr>
  </w:style>
  <w:style w:type="paragraph" w:styleId="TOC2">
    <w:name w:val="toc 2"/>
    <w:basedOn w:val="Normal"/>
    <w:next w:val="Normal"/>
    <w:autoRedefine/>
    <w:uiPriority w:val="39"/>
    <w:unhideWhenUsed/>
    <w:rsid w:val="006C68AC"/>
    <w:pPr>
      <w:spacing w:after="100"/>
      <w:ind w:left="220"/>
    </w:pPr>
  </w:style>
  <w:style w:type="paragraph" w:styleId="TOC3">
    <w:name w:val="toc 3"/>
    <w:basedOn w:val="Normal"/>
    <w:next w:val="Normal"/>
    <w:autoRedefine/>
    <w:uiPriority w:val="39"/>
    <w:unhideWhenUsed/>
    <w:rsid w:val="006C68AC"/>
    <w:pPr>
      <w:spacing w:after="100"/>
      <w:ind w:left="440"/>
    </w:pPr>
  </w:style>
  <w:style w:type="paragraph" w:styleId="BalloonText">
    <w:name w:val="Balloon Text"/>
    <w:basedOn w:val="Normal"/>
    <w:link w:val="BalloonTextChar"/>
    <w:uiPriority w:val="99"/>
    <w:semiHidden/>
    <w:unhideWhenUsed/>
    <w:rsid w:val="006C68AC"/>
    <w:rPr>
      <w:rFonts w:ascii="Tahoma" w:hAnsi="Tahoma" w:cs="Tahoma"/>
      <w:sz w:val="16"/>
      <w:szCs w:val="16"/>
    </w:rPr>
  </w:style>
  <w:style w:type="character" w:customStyle="1" w:styleId="BalloonTextChar">
    <w:name w:val="Balloon Text Char"/>
    <w:basedOn w:val="DefaultParagraphFont"/>
    <w:link w:val="BalloonText"/>
    <w:uiPriority w:val="99"/>
    <w:semiHidden/>
    <w:rsid w:val="006C68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nil.gupta@TheConnectVentures.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complyglobally.com" TargetMode="External"/><Relationship Id="rId4" Type="http://schemas.openxmlformats.org/officeDocument/2006/relationships/settings" Target="settings.xml"/><Relationship Id="rId9" Type="http://schemas.openxmlformats.org/officeDocument/2006/relationships/hyperlink" Target="mailto:anil.gupta@TheConnectVentur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29</Pages>
  <Words>7194</Words>
  <Characters>41008</Characters>
  <Application>Microsoft Office Word</Application>
  <DocSecurity>0</DocSecurity>
  <Lines>341</Lines>
  <Paragraphs>96</Paragraphs>
  <ScaleCrop>false</ScaleCrop>
  <Company/>
  <LinksUpToDate>false</LinksUpToDate>
  <CharactersWithSpaces>48106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2026-04-15T11:31:00Z</dcterms:created>
  <dcterms:modified xsi:type="dcterms:W3CDTF">2026-05-21T12:12:00Z</dcterms:modified>
</cp:coreProperties>
</file>