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41633" w14:textId="5656F2BF" w:rsidR="00100385" w:rsidRDefault="00274FC0">
      <w:pPr>
        <w:rPr>
          <w:b/>
          <w:bCs/>
          <w:sz w:val="48"/>
          <w:szCs w:val="48"/>
        </w:rPr>
      </w:pPr>
      <w:r>
        <w:rPr>
          <w:b/>
          <w:bCs/>
          <w:sz w:val="48"/>
          <w:szCs w:val="48"/>
        </w:rPr>
        <w:t xml:space="preserve">                                     STAGE</w:t>
      </w:r>
      <w:r w:rsidRPr="00274FC0">
        <w:rPr>
          <w:b/>
          <w:bCs/>
          <w:sz w:val="48"/>
          <w:szCs w:val="48"/>
        </w:rPr>
        <w:t xml:space="preserve"> 2</w:t>
      </w:r>
    </w:p>
    <w:p w14:paraId="2B8BA86A" w14:textId="59E9168D" w:rsidR="00274FC0" w:rsidRDefault="00274FC0">
      <w:pPr>
        <w:rPr>
          <w:b/>
          <w:bCs/>
          <w:sz w:val="44"/>
          <w:szCs w:val="44"/>
        </w:rPr>
      </w:pPr>
      <w:r w:rsidRPr="00274FC0">
        <w:rPr>
          <w:b/>
          <w:bCs/>
          <w:sz w:val="44"/>
          <w:szCs w:val="44"/>
        </w:rPr>
        <w:t>Overview:</w:t>
      </w:r>
    </w:p>
    <w:p w14:paraId="13A437D0" w14:textId="77777777" w:rsidR="00274FC0" w:rsidRPr="00D173B0" w:rsidRDefault="00274FC0" w:rsidP="00274FC0">
      <w:pPr>
        <w:jc w:val="both"/>
        <w:rPr>
          <w:sz w:val="36"/>
          <w:szCs w:val="36"/>
        </w:rPr>
      </w:pPr>
      <w:r>
        <w:rPr>
          <w:b/>
          <w:bCs/>
          <w:sz w:val="44"/>
          <w:szCs w:val="44"/>
        </w:rPr>
        <w:t xml:space="preserve">                     </w:t>
      </w:r>
      <w:r w:rsidRPr="00D173B0">
        <w:rPr>
          <w:sz w:val="36"/>
          <w:szCs w:val="36"/>
        </w:rPr>
        <w:t>In this stage of the project, the focus is on implementing context-aware access control mechanisms to strengthen security in modern digital environments. Context-aware access control is an advanced approach that evaluates multiple contextual factors before granting access to applications or systems.</w:t>
      </w:r>
    </w:p>
    <w:p w14:paraId="1DFDDE63" w14:textId="77777777" w:rsidR="00274FC0" w:rsidRPr="00274FC0" w:rsidRDefault="00274FC0" w:rsidP="00274FC0">
      <w:pPr>
        <w:jc w:val="both"/>
        <w:rPr>
          <w:sz w:val="36"/>
          <w:szCs w:val="36"/>
        </w:rPr>
      </w:pPr>
      <w:r w:rsidRPr="00274FC0">
        <w:rPr>
          <w:sz w:val="36"/>
          <w:szCs w:val="36"/>
        </w:rPr>
        <w:t>Traditional access control methods rely solely on usernames and passwords. However, modern cyber threats require stronger security models. Therefore, context-aware security considers several parameters such as user identity, device posture, location, and application risk level before allowing access.</w:t>
      </w:r>
    </w:p>
    <w:p w14:paraId="2F493BCE" w14:textId="77777777" w:rsidR="00274FC0" w:rsidRPr="00274FC0" w:rsidRDefault="00274FC0" w:rsidP="00274FC0">
      <w:pPr>
        <w:jc w:val="both"/>
        <w:rPr>
          <w:sz w:val="36"/>
          <w:szCs w:val="36"/>
        </w:rPr>
      </w:pPr>
      <w:r w:rsidRPr="00274FC0">
        <w:rPr>
          <w:sz w:val="36"/>
          <w:szCs w:val="36"/>
        </w:rPr>
        <w:t>For this project, a Zero Trust security model was applied. The Zero Trust approach assumes that no user or device should be trusted automatically, even if they are inside the network. Every access request must be continuously verified based on contextual information.</w:t>
      </w:r>
    </w:p>
    <w:p w14:paraId="27881E63" w14:textId="77777777" w:rsidR="00274FC0" w:rsidRPr="00274FC0" w:rsidRDefault="00274FC0" w:rsidP="00274FC0">
      <w:pPr>
        <w:jc w:val="both"/>
        <w:rPr>
          <w:sz w:val="36"/>
          <w:szCs w:val="36"/>
        </w:rPr>
      </w:pPr>
      <w:r w:rsidRPr="00274FC0">
        <w:rPr>
          <w:sz w:val="36"/>
          <w:szCs w:val="36"/>
        </w:rPr>
        <w:t>The system evaluates multiple contextual signals:</w:t>
      </w:r>
    </w:p>
    <w:p w14:paraId="2C02798F" w14:textId="77777777" w:rsidR="00274FC0" w:rsidRPr="00274FC0" w:rsidRDefault="00274FC0" w:rsidP="00274FC0">
      <w:pPr>
        <w:numPr>
          <w:ilvl w:val="0"/>
          <w:numId w:val="1"/>
        </w:numPr>
        <w:jc w:val="both"/>
        <w:rPr>
          <w:sz w:val="36"/>
          <w:szCs w:val="36"/>
        </w:rPr>
      </w:pPr>
      <w:r w:rsidRPr="00274FC0">
        <w:rPr>
          <w:sz w:val="36"/>
          <w:szCs w:val="36"/>
        </w:rPr>
        <w:t>User Identity – Verifying the identity of the user through authentication methods, such as passwords, OTPs, or biometric verification.</w:t>
      </w:r>
    </w:p>
    <w:p w14:paraId="75FE2243" w14:textId="77777777" w:rsidR="00274FC0" w:rsidRPr="00274FC0" w:rsidRDefault="00274FC0" w:rsidP="00274FC0">
      <w:pPr>
        <w:numPr>
          <w:ilvl w:val="0"/>
          <w:numId w:val="1"/>
        </w:numPr>
        <w:jc w:val="both"/>
        <w:rPr>
          <w:sz w:val="36"/>
          <w:szCs w:val="36"/>
        </w:rPr>
      </w:pPr>
      <w:r w:rsidRPr="00274FC0">
        <w:rPr>
          <w:sz w:val="36"/>
          <w:szCs w:val="36"/>
        </w:rPr>
        <w:lastRenderedPageBreak/>
        <w:t>Device Posture – Checking whether the device is secure, updated, and compliant with security policies (e.g., antivirus status, OS patches).</w:t>
      </w:r>
    </w:p>
    <w:p w14:paraId="317550D6" w14:textId="77777777" w:rsidR="00274FC0" w:rsidRPr="00274FC0" w:rsidRDefault="00274FC0" w:rsidP="00274FC0">
      <w:pPr>
        <w:numPr>
          <w:ilvl w:val="0"/>
          <w:numId w:val="1"/>
        </w:numPr>
        <w:jc w:val="both"/>
        <w:rPr>
          <w:sz w:val="36"/>
          <w:szCs w:val="36"/>
        </w:rPr>
      </w:pPr>
      <w:r w:rsidRPr="00274FC0">
        <w:rPr>
          <w:sz w:val="36"/>
          <w:szCs w:val="36"/>
        </w:rPr>
        <w:t>Location – Identifying the geographic location or network from which the user is attempting access.</w:t>
      </w:r>
    </w:p>
    <w:p w14:paraId="7CAAFC2D" w14:textId="77777777" w:rsidR="00274FC0" w:rsidRPr="00274FC0" w:rsidRDefault="00274FC0" w:rsidP="00274FC0">
      <w:pPr>
        <w:numPr>
          <w:ilvl w:val="0"/>
          <w:numId w:val="1"/>
        </w:numPr>
        <w:jc w:val="both"/>
        <w:rPr>
          <w:sz w:val="36"/>
          <w:szCs w:val="36"/>
        </w:rPr>
      </w:pPr>
      <w:r w:rsidRPr="00274FC0">
        <w:rPr>
          <w:sz w:val="36"/>
          <w:szCs w:val="36"/>
        </w:rPr>
        <w:t>Application Risk Level – Determining the sensitivity of the application and adjusting access policies accordingly.</w:t>
      </w:r>
    </w:p>
    <w:p w14:paraId="469953C4" w14:textId="77777777" w:rsidR="00274FC0" w:rsidRPr="00274FC0" w:rsidRDefault="00274FC0" w:rsidP="00274FC0">
      <w:pPr>
        <w:jc w:val="both"/>
        <w:rPr>
          <w:sz w:val="36"/>
          <w:szCs w:val="36"/>
        </w:rPr>
      </w:pPr>
      <w:r w:rsidRPr="00274FC0">
        <w:rPr>
          <w:sz w:val="36"/>
          <w:szCs w:val="36"/>
        </w:rPr>
        <w:t xml:space="preserve">By </w:t>
      </w:r>
      <w:proofErr w:type="spellStart"/>
      <w:r w:rsidRPr="00274FC0">
        <w:rPr>
          <w:sz w:val="36"/>
          <w:szCs w:val="36"/>
        </w:rPr>
        <w:t>analyzing</w:t>
      </w:r>
      <w:proofErr w:type="spellEnd"/>
      <w:r w:rsidRPr="00274FC0">
        <w:rPr>
          <w:sz w:val="36"/>
          <w:szCs w:val="36"/>
        </w:rPr>
        <w:t xml:space="preserve"> these factors, the system can dynamically allow, deny, or limit access to sensitive resources, significantly improving security and reducing the risk of unauthorized access.</w:t>
      </w:r>
    </w:p>
    <w:p w14:paraId="60BA7B1C" w14:textId="77777777" w:rsidR="00D173B0" w:rsidRDefault="00D173B0">
      <w:pPr>
        <w:rPr>
          <w:b/>
          <w:bCs/>
          <w:sz w:val="44"/>
          <w:szCs w:val="44"/>
        </w:rPr>
      </w:pPr>
    </w:p>
    <w:p w14:paraId="5C881087" w14:textId="77777777" w:rsidR="00D173B0" w:rsidRDefault="00D173B0">
      <w:pPr>
        <w:rPr>
          <w:b/>
          <w:bCs/>
          <w:sz w:val="44"/>
          <w:szCs w:val="44"/>
        </w:rPr>
      </w:pPr>
    </w:p>
    <w:p w14:paraId="5367A1EE" w14:textId="77777777" w:rsidR="00D173B0" w:rsidRDefault="00274FC0">
      <w:pPr>
        <w:rPr>
          <w:b/>
          <w:bCs/>
          <w:sz w:val="44"/>
          <w:szCs w:val="44"/>
        </w:rPr>
      </w:pPr>
      <w:r w:rsidRPr="00274FC0">
        <w:rPr>
          <w:b/>
          <w:bCs/>
          <w:sz w:val="44"/>
          <w:szCs w:val="44"/>
        </w:rPr>
        <w:t xml:space="preserve">Benefits of Context-Aware Access </w:t>
      </w:r>
    </w:p>
    <w:p w14:paraId="18A4AF97" w14:textId="2F470A6C" w:rsidR="00274FC0" w:rsidRDefault="00274FC0">
      <w:pPr>
        <w:rPr>
          <w:b/>
          <w:bCs/>
          <w:sz w:val="44"/>
          <w:szCs w:val="44"/>
        </w:rPr>
      </w:pPr>
      <w:r w:rsidRPr="00274FC0">
        <w:rPr>
          <w:b/>
          <w:bCs/>
          <w:sz w:val="44"/>
          <w:szCs w:val="44"/>
        </w:rPr>
        <w:t>Control</w:t>
      </w:r>
      <w:r>
        <w:rPr>
          <w:b/>
          <w:bCs/>
          <w:sz w:val="44"/>
          <w:szCs w:val="44"/>
        </w:rPr>
        <w:t>:</w:t>
      </w:r>
    </w:p>
    <w:p w14:paraId="5074E376" w14:textId="77777777" w:rsidR="00D173B0" w:rsidRDefault="00D173B0">
      <w:pPr>
        <w:rPr>
          <w:b/>
          <w:bCs/>
          <w:sz w:val="44"/>
          <w:szCs w:val="44"/>
        </w:rPr>
      </w:pPr>
    </w:p>
    <w:p w14:paraId="2044E40F" w14:textId="7418C19E" w:rsidR="00274FC0" w:rsidRPr="00274FC0" w:rsidRDefault="00274FC0" w:rsidP="00274FC0">
      <w:pPr>
        <w:numPr>
          <w:ilvl w:val="0"/>
          <w:numId w:val="2"/>
        </w:numPr>
        <w:rPr>
          <w:sz w:val="36"/>
          <w:szCs w:val="36"/>
        </w:rPr>
      </w:pPr>
      <w:r>
        <w:rPr>
          <w:sz w:val="36"/>
          <w:szCs w:val="36"/>
        </w:rPr>
        <w:t xml:space="preserve"> </w:t>
      </w:r>
      <w:r w:rsidRPr="00274FC0">
        <w:rPr>
          <w:sz w:val="36"/>
          <w:szCs w:val="36"/>
        </w:rPr>
        <w:t>Improves overall system security</w:t>
      </w:r>
    </w:p>
    <w:p w14:paraId="0DEDCD99" w14:textId="77777777" w:rsidR="00274FC0" w:rsidRPr="00274FC0" w:rsidRDefault="00274FC0" w:rsidP="00274FC0">
      <w:pPr>
        <w:numPr>
          <w:ilvl w:val="0"/>
          <w:numId w:val="2"/>
        </w:numPr>
        <w:rPr>
          <w:sz w:val="36"/>
          <w:szCs w:val="36"/>
        </w:rPr>
      </w:pPr>
      <w:r w:rsidRPr="00274FC0">
        <w:rPr>
          <w:sz w:val="36"/>
          <w:szCs w:val="36"/>
        </w:rPr>
        <w:t>Prevents unauthorized access</w:t>
      </w:r>
    </w:p>
    <w:p w14:paraId="76F51842" w14:textId="77777777" w:rsidR="00274FC0" w:rsidRPr="00274FC0" w:rsidRDefault="00274FC0" w:rsidP="00274FC0">
      <w:pPr>
        <w:numPr>
          <w:ilvl w:val="0"/>
          <w:numId w:val="2"/>
        </w:numPr>
        <w:rPr>
          <w:sz w:val="36"/>
          <w:szCs w:val="36"/>
        </w:rPr>
      </w:pPr>
      <w:r w:rsidRPr="00274FC0">
        <w:rPr>
          <w:sz w:val="36"/>
          <w:szCs w:val="36"/>
        </w:rPr>
        <w:t>Supports Zero Trust Architecture</w:t>
      </w:r>
    </w:p>
    <w:p w14:paraId="33B0863A" w14:textId="77777777" w:rsidR="00274FC0" w:rsidRPr="00274FC0" w:rsidRDefault="00274FC0" w:rsidP="00274FC0">
      <w:pPr>
        <w:numPr>
          <w:ilvl w:val="0"/>
          <w:numId w:val="2"/>
        </w:numPr>
        <w:rPr>
          <w:sz w:val="36"/>
          <w:szCs w:val="36"/>
        </w:rPr>
      </w:pPr>
      <w:r w:rsidRPr="00274FC0">
        <w:rPr>
          <w:sz w:val="36"/>
          <w:szCs w:val="36"/>
        </w:rPr>
        <w:t>Protects sensitive organizational data</w:t>
      </w:r>
    </w:p>
    <w:p w14:paraId="161A286E" w14:textId="77777777" w:rsidR="00274FC0" w:rsidRPr="00274FC0" w:rsidRDefault="00274FC0" w:rsidP="00274FC0">
      <w:pPr>
        <w:numPr>
          <w:ilvl w:val="0"/>
          <w:numId w:val="2"/>
        </w:numPr>
        <w:rPr>
          <w:sz w:val="36"/>
          <w:szCs w:val="36"/>
        </w:rPr>
      </w:pPr>
      <w:r w:rsidRPr="00274FC0">
        <w:rPr>
          <w:sz w:val="36"/>
          <w:szCs w:val="36"/>
        </w:rPr>
        <w:t>Provides dynamic and adaptive access control</w:t>
      </w:r>
    </w:p>
    <w:p w14:paraId="048DB0C6" w14:textId="2BC5CAEC" w:rsidR="00274FC0" w:rsidRDefault="00D173B0" w:rsidP="00274FC0">
      <w:pPr>
        <w:rPr>
          <w:b/>
          <w:bCs/>
          <w:sz w:val="40"/>
          <w:szCs w:val="40"/>
        </w:rPr>
      </w:pPr>
      <w:r w:rsidRPr="00D173B0">
        <w:rPr>
          <w:b/>
          <w:bCs/>
          <w:sz w:val="40"/>
          <w:szCs w:val="40"/>
        </w:rPr>
        <w:lastRenderedPageBreak/>
        <w:t>Context Factors Used</w:t>
      </w:r>
      <w:r>
        <w:rPr>
          <w:b/>
          <w:bCs/>
          <w:sz w:val="40"/>
          <w:szCs w:val="40"/>
        </w:rPr>
        <w:t>:</w:t>
      </w:r>
    </w:p>
    <w:p w14:paraId="3BCBCA45" w14:textId="77777777" w:rsidR="00D173B0" w:rsidRPr="00274FC0" w:rsidRDefault="00D173B0" w:rsidP="00274FC0">
      <w:pPr>
        <w:rPr>
          <w:b/>
          <w:bCs/>
          <w:sz w:val="40"/>
          <w:szCs w:val="40"/>
        </w:rPr>
      </w:pPr>
    </w:p>
    <w:tbl>
      <w:tblPr>
        <w:tblStyle w:val="TableGrid"/>
        <w:tblW w:w="10313" w:type="dxa"/>
        <w:tblInd w:w="-714" w:type="dxa"/>
        <w:tblLook w:val="04A0" w:firstRow="1" w:lastRow="0" w:firstColumn="1" w:lastColumn="0" w:noHBand="0" w:noVBand="1"/>
      </w:tblPr>
      <w:tblGrid>
        <w:gridCol w:w="1418"/>
        <w:gridCol w:w="4111"/>
        <w:gridCol w:w="4784"/>
      </w:tblGrid>
      <w:tr w:rsidR="00D173B0" w14:paraId="423B8CD3" w14:textId="77777777" w:rsidTr="00D173B0">
        <w:trPr>
          <w:trHeight w:val="1120"/>
        </w:trPr>
        <w:tc>
          <w:tcPr>
            <w:tcW w:w="1418" w:type="dxa"/>
          </w:tcPr>
          <w:p w14:paraId="1241FEF6" w14:textId="20F92975" w:rsidR="00D173B0" w:rsidRPr="00D173B0" w:rsidRDefault="00D173B0">
            <w:pPr>
              <w:rPr>
                <w:b/>
                <w:bCs/>
                <w:sz w:val="38"/>
                <w:szCs w:val="38"/>
              </w:rPr>
            </w:pPr>
            <w:proofErr w:type="spellStart"/>
            <w:proofErr w:type="gramStart"/>
            <w:r w:rsidRPr="00D173B0">
              <w:rPr>
                <w:b/>
                <w:bCs/>
                <w:sz w:val="38"/>
                <w:szCs w:val="38"/>
              </w:rPr>
              <w:t>S.No</w:t>
            </w:r>
            <w:proofErr w:type="spellEnd"/>
            <w:proofErr w:type="gramEnd"/>
          </w:p>
        </w:tc>
        <w:tc>
          <w:tcPr>
            <w:tcW w:w="4111" w:type="dxa"/>
          </w:tcPr>
          <w:p w14:paraId="08DEEF46" w14:textId="0F9FB652" w:rsidR="00D173B0" w:rsidRDefault="00D173B0">
            <w:pPr>
              <w:rPr>
                <w:b/>
                <w:bCs/>
                <w:sz w:val="40"/>
                <w:szCs w:val="40"/>
              </w:rPr>
            </w:pPr>
            <w:r w:rsidRPr="00D173B0">
              <w:rPr>
                <w:b/>
                <w:bCs/>
                <w:sz w:val="40"/>
                <w:szCs w:val="40"/>
              </w:rPr>
              <w:t>Context Parameter</w:t>
            </w:r>
          </w:p>
        </w:tc>
        <w:tc>
          <w:tcPr>
            <w:tcW w:w="4784" w:type="dxa"/>
          </w:tcPr>
          <w:p w14:paraId="6B8E03FA" w14:textId="61C0E126" w:rsidR="00D173B0" w:rsidRDefault="00D173B0">
            <w:pPr>
              <w:rPr>
                <w:b/>
                <w:bCs/>
                <w:sz w:val="40"/>
                <w:szCs w:val="40"/>
              </w:rPr>
            </w:pPr>
            <w:r w:rsidRPr="00D173B0">
              <w:rPr>
                <w:b/>
                <w:bCs/>
                <w:sz w:val="40"/>
                <w:szCs w:val="40"/>
              </w:rPr>
              <w:t>Description</w:t>
            </w:r>
          </w:p>
        </w:tc>
      </w:tr>
      <w:tr w:rsidR="00D173B0" w14:paraId="16169183" w14:textId="77777777" w:rsidTr="00D173B0">
        <w:trPr>
          <w:trHeight w:val="2092"/>
        </w:trPr>
        <w:tc>
          <w:tcPr>
            <w:tcW w:w="1418" w:type="dxa"/>
          </w:tcPr>
          <w:p w14:paraId="01965000" w14:textId="381091C1" w:rsidR="00D173B0" w:rsidRPr="00D173B0" w:rsidRDefault="00D173B0">
            <w:pPr>
              <w:rPr>
                <w:sz w:val="40"/>
                <w:szCs w:val="40"/>
              </w:rPr>
            </w:pPr>
            <w:r w:rsidRPr="00D173B0">
              <w:rPr>
                <w:sz w:val="40"/>
                <w:szCs w:val="40"/>
              </w:rPr>
              <w:t>1.</w:t>
            </w:r>
          </w:p>
        </w:tc>
        <w:tc>
          <w:tcPr>
            <w:tcW w:w="4111" w:type="dxa"/>
          </w:tcPr>
          <w:p w14:paraId="7E87BF34" w14:textId="151649A8" w:rsidR="00D173B0" w:rsidRPr="00D173B0" w:rsidRDefault="00D173B0">
            <w:pPr>
              <w:rPr>
                <w:sz w:val="40"/>
                <w:szCs w:val="40"/>
              </w:rPr>
            </w:pPr>
            <w:r w:rsidRPr="00D173B0">
              <w:rPr>
                <w:sz w:val="40"/>
                <w:szCs w:val="40"/>
              </w:rPr>
              <w:t>User Identity</w:t>
            </w:r>
          </w:p>
        </w:tc>
        <w:tc>
          <w:tcPr>
            <w:tcW w:w="4784" w:type="dxa"/>
          </w:tcPr>
          <w:p w14:paraId="38BF185E" w14:textId="67D911D1" w:rsidR="00D173B0" w:rsidRPr="00D173B0" w:rsidRDefault="00D173B0">
            <w:pPr>
              <w:rPr>
                <w:sz w:val="40"/>
                <w:szCs w:val="40"/>
              </w:rPr>
            </w:pPr>
            <w:r w:rsidRPr="00D173B0">
              <w:rPr>
                <w:sz w:val="40"/>
                <w:szCs w:val="40"/>
              </w:rPr>
              <w:t>Authentication of users using credentials or identity provider (e.g., LDAP, SSO)</w:t>
            </w:r>
          </w:p>
        </w:tc>
      </w:tr>
      <w:tr w:rsidR="00D173B0" w14:paraId="3810BC7F" w14:textId="77777777" w:rsidTr="00D173B0">
        <w:trPr>
          <w:trHeight w:val="2158"/>
        </w:trPr>
        <w:tc>
          <w:tcPr>
            <w:tcW w:w="1418" w:type="dxa"/>
          </w:tcPr>
          <w:p w14:paraId="7AD90D60" w14:textId="08B05624" w:rsidR="00D173B0" w:rsidRPr="00D173B0" w:rsidRDefault="00D173B0">
            <w:pPr>
              <w:rPr>
                <w:sz w:val="40"/>
                <w:szCs w:val="40"/>
              </w:rPr>
            </w:pPr>
            <w:r w:rsidRPr="00D173B0">
              <w:rPr>
                <w:sz w:val="40"/>
                <w:szCs w:val="40"/>
              </w:rPr>
              <w:t>2.</w:t>
            </w:r>
          </w:p>
        </w:tc>
        <w:tc>
          <w:tcPr>
            <w:tcW w:w="4111" w:type="dxa"/>
          </w:tcPr>
          <w:p w14:paraId="73E32451" w14:textId="4A138A83" w:rsidR="00D173B0" w:rsidRPr="00D173B0" w:rsidRDefault="00D173B0">
            <w:pPr>
              <w:rPr>
                <w:sz w:val="40"/>
                <w:szCs w:val="40"/>
              </w:rPr>
            </w:pPr>
            <w:r w:rsidRPr="00D173B0">
              <w:rPr>
                <w:sz w:val="40"/>
                <w:szCs w:val="40"/>
              </w:rPr>
              <w:t>Device Posture</w:t>
            </w:r>
          </w:p>
        </w:tc>
        <w:tc>
          <w:tcPr>
            <w:tcW w:w="4784" w:type="dxa"/>
          </w:tcPr>
          <w:p w14:paraId="6BF52EC9" w14:textId="2E00A701" w:rsidR="00D173B0" w:rsidRPr="00D173B0" w:rsidRDefault="00D173B0">
            <w:pPr>
              <w:rPr>
                <w:sz w:val="40"/>
                <w:szCs w:val="40"/>
              </w:rPr>
            </w:pPr>
            <w:r w:rsidRPr="00D173B0">
              <w:rPr>
                <w:sz w:val="40"/>
                <w:szCs w:val="40"/>
              </w:rPr>
              <w:t>Verifying device security status such as OS updates, antivirus, and secure configuration</w:t>
            </w:r>
          </w:p>
        </w:tc>
      </w:tr>
      <w:tr w:rsidR="00D173B0" w14:paraId="3F7301AB" w14:textId="77777777" w:rsidTr="00D173B0">
        <w:trPr>
          <w:trHeight w:val="2092"/>
        </w:trPr>
        <w:tc>
          <w:tcPr>
            <w:tcW w:w="1418" w:type="dxa"/>
          </w:tcPr>
          <w:p w14:paraId="751C2821" w14:textId="7C36BD89" w:rsidR="00D173B0" w:rsidRPr="00D173B0" w:rsidRDefault="00D173B0">
            <w:pPr>
              <w:rPr>
                <w:sz w:val="40"/>
                <w:szCs w:val="40"/>
              </w:rPr>
            </w:pPr>
            <w:r w:rsidRPr="00D173B0">
              <w:rPr>
                <w:sz w:val="40"/>
                <w:szCs w:val="40"/>
              </w:rPr>
              <w:t>3.</w:t>
            </w:r>
          </w:p>
        </w:tc>
        <w:tc>
          <w:tcPr>
            <w:tcW w:w="4111" w:type="dxa"/>
          </w:tcPr>
          <w:p w14:paraId="543C6B94" w14:textId="7957BFE2" w:rsidR="00D173B0" w:rsidRPr="00D173B0" w:rsidRDefault="00D173B0">
            <w:pPr>
              <w:rPr>
                <w:sz w:val="40"/>
                <w:szCs w:val="40"/>
              </w:rPr>
            </w:pPr>
            <w:r w:rsidRPr="00D173B0">
              <w:rPr>
                <w:sz w:val="40"/>
                <w:szCs w:val="40"/>
              </w:rPr>
              <w:t>Location</w:t>
            </w:r>
          </w:p>
        </w:tc>
        <w:tc>
          <w:tcPr>
            <w:tcW w:w="4784" w:type="dxa"/>
          </w:tcPr>
          <w:p w14:paraId="2CF7F4B1" w14:textId="0106E5A6" w:rsidR="00D173B0" w:rsidRPr="00D173B0" w:rsidRDefault="00D173B0">
            <w:pPr>
              <w:rPr>
                <w:sz w:val="40"/>
                <w:szCs w:val="40"/>
              </w:rPr>
            </w:pPr>
            <w:r w:rsidRPr="00D173B0">
              <w:rPr>
                <w:sz w:val="40"/>
                <w:szCs w:val="40"/>
              </w:rPr>
              <w:t>Checking whether access requests come from trusted or suspicious locations or networks</w:t>
            </w:r>
          </w:p>
        </w:tc>
      </w:tr>
      <w:tr w:rsidR="00D173B0" w14:paraId="4FA968E9" w14:textId="77777777" w:rsidTr="00D173B0">
        <w:trPr>
          <w:trHeight w:val="2092"/>
        </w:trPr>
        <w:tc>
          <w:tcPr>
            <w:tcW w:w="1418" w:type="dxa"/>
          </w:tcPr>
          <w:p w14:paraId="3A13CF05" w14:textId="64214FE0" w:rsidR="00D173B0" w:rsidRPr="00D173B0" w:rsidRDefault="00D173B0">
            <w:pPr>
              <w:rPr>
                <w:sz w:val="40"/>
                <w:szCs w:val="40"/>
              </w:rPr>
            </w:pPr>
            <w:r w:rsidRPr="00D173B0">
              <w:rPr>
                <w:sz w:val="40"/>
                <w:szCs w:val="40"/>
              </w:rPr>
              <w:t>4.</w:t>
            </w:r>
          </w:p>
        </w:tc>
        <w:tc>
          <w:tcPr>
            <w:tcW w:w="4111" w:type="dxa"/>
          </w:tcPr>
          <w:p w14:paraId="24F9BAC0" w14:textId="59CFC407" w:rsidR="00D173B0" w:rsidRPr="00D173B0" w:rsidRDefault="00D173B0">
            <w:pPr>
              <w:rPr>
                <w:sz w:val="40"/>
                <w:szCs w:val="40"/>
              </w:rPr>
            </w:pPr>
            <w:r w:rsidRPr="00D173B0">
              <w:rPr>
                <w:sz w:val="40"/>
                <w:szCs w:val="40"/>
              </w:rPr>
              <w:t>Application Risk</w:t>
            </w:r>
          </w:p>
        </w:tc>
        <w:tc>
          <w:tcPr>
            <w:tcW w:w="4784" w:type="dxa"/>
          </w:tcPr>
          <w:p w14:paraId="1B7E199D" w14:textId="5BB29293" w:rsidR="00D173B0" w:rsidRPr="00D173B0" w:rsidRDefault="00D173B0">
            <w:pPr>
              <w:rPr>
                <w:sz w:val="40"/>
                <w:szCs w:val="40"/>
              </w:rPr>
            </w:pPr>
            <w:r w:rsidRPr="00D173B0">
              <w:rPr>
                <w:sz w:val="40"/>
                <w:szCs w:val="40"/>
              </w:rPr>
              <w:t>Evaluating the sensitivity level of the application and applying stricter policies for high-risk systems</w:t>
            </w:r>
          </w:p>
        </w:tc>
      </w:tr>
    </w:tbl>
    <w:p w14:paraId="4D3341D3" w14:textId="77777777" w:rsidR="00D173B0" w:rsidRDefault="00D173B0">
      <w:pPr>
        <w:rPr>
          <w:b/>
          <w:bCs/>
          <w:sz w:val="44"/>
          <w:szCs w:val="44"/>
        </w:rPr>
      </w:pPr>
    </w:p>
    <w:p w14:paraId="1F4F8EAC" w14:textId="77777777" w:rsidR="00D173B0" w:rsidRDefault="00D173B0">
      <w:pPr>
        <w:rPr>
          <w:b/>
          <w:bCs/>
          <w:sz w:val="44"/>
          <w:szCs w:val="44"/>
        </w:rPr>
      </w:pPr>
    </w:p>
    <w:p w14:paraId="72CFB221" w14:textId="77777777" w:rsidR="00D173B0" w:rsidRDefault="00D173B0">
      <w:pPr>
        <w:rPr>
          <w:b/>
          <w:bCs/>
          <w:sz w:val="44"/>
          <w:szCs w:val="44"/>
        </w:rPr>
      </w:pPr>
    </w:p>
    <w:p w14:paraId="62B74458" w14:textId="77777777" w:rsidR="00D173B0" w:rsidRDefault="00D173B0">
      <w:pPr>
        <w:rPr>
          <w:b/>
          <w:bCs/>
          <w:sz w:val="44"/>
          <w:szCs w:val="44"/>
        </w:rPr>
      </w:pPr>
    </w:p>
    <w:p w14:paraId="34FAD0C1" w14:textId="24F19393" w:rsidR="00D173B0" w:rsidRDefault="00D173B0">
      <w:pPr>
        <w:rPr>
          <w:b/>
          <w:bCs/>
          <w:sz w:val="44"/>
          <w:szCs w:val="44"/>
        </w:rPr>
      </w:pPr>
      <w:r w:rsidRPr="00D173B0">
        <w:rPr>
          <w:b/>
          <w:bCs/>
          <w:sz w:val="44"/>
          <w:szCs w:val="44"/>
        </w:rPr>
        <w:t>Business Impact</w:t>
      </w:r>
      <w:r w:rsidRPr="00D173B0">
        <w:rPr>
          <w:b/>
          <w:bCs/>
          <w:sz w:val="44"/>
          <w:szCs w:val="44"/>
        </w:rPr>
        <w:t>:</w:t>
      </w:r>
    </w:p>
    <w:p w14:paraId="5A47F2CC" w14:textId="77777777" w:rsidR="00D173B0" w:rsidRPr="00D173B0" w:rsidRDefault="00D173B0" w:rsidP="00D173B0">
      <w:pPr>
        <w:jc w:val="both"/>
        <w:rPr>
          <w:sz w:val="36"/>
          <w:szCs w:val="36"/>
        </w:rPr>
      </w:pPr>
      <w:r>
        <w:rPr>
          <w:sz w:val="36"/>
          <w:szCs w:val="36"/>
        </w:rPr>
        <w:t xml:space="preserve">                                          </w:t>
      </w:r>
      <w:r w:rsidRPr="00D173B0">
        <w:rPr>
          <w:sz w:val="36"/>
          <w:szCs w:val="36"/>
        </w:rPr>
        <w:t>Implementing context-aware access control helps organizations protect sensitive information</w:t>
      </w:r>
      <w:r w:rsidRPr="00D173B0">
        <w:rPr>
          <w:b/>
          <w:bCs/>
          <w:sz w:val="36"/>
          <w:szCs w:val="36"/>
        </w:rPr>
        <w:t xml:space="preserve"> </w:t>
      </w:r>
      <w:r w:rsidRPr="00D173B0">
        <w:rPr>
          <w:sz w:val="36"/>
          <w:szCs w:val="36"/>
        </w:rPr>
        <w:t xml:space="preserve">from cyber threats. By continuously </w:t>
      </w:r>
      <w:proofErr w:type="spellStart"/>
      <w:r w:rsidRPr="00D173B0">
        <w:rPr>
          <w:sz w:val="36"/>
          <w:szCs w:val="36"/>
        </w:rPr>
        <w:t>analyzing</w:t>
      </w:r>
      <w:proofErr w:type="spellEnd"/>
      <w:r w:rsidRPr="00D173B0">
        <w:rPr>
          <w:sz w:val="36"/>
          <w:szCs w:val="36"/>
        </w:rPr>
        <w:t xml:space="preserve"> contextual parameters, organizations can:</w:t>
      </w:r>
    </w:p>
    <w:p w14:paraId="153A5D85" w14:textId="77777777" w:rsidR="00D173B0" w:rsidRPr="00D173B0" w:rsidRDefault="00D173B0" w:rsidP="00D173B0">
      <w:pPr>
        <w:numPr>
          <w:ilvl w:val="0"/>
          <w:numId w:val="3"/>
        </w:numPr>
        <w:jc w:val="both"/>
        <w:rPr>
          <w:sz w:val="36"/>
          <w:szCs w:val="36"/>
        </w:rPr>
      </w:pPr>
      <w:r w:rsidRPr="00D173B0">
        <w:rPr>
          <w:sz w:val="36"/>
          <w:szCs w:val="36"/>
        </w:rPr>
        <w:t>Reduce security risks</w:t>
      </w:r>
    </w:p>
    <w:p w14:paraId="7B226FE2" w14:textId="77777777" w:rsidR="00D173B0" w:rsidRPr="00D173B0" w:rsidRDefault="00D173B0" w:rsidP="00D173B0">
      <w:pPr>
        <w:numPr>
          <w:ilvl w:val="0"/>
          <w:numId w:val="3"/>
        </w:numPr>
        <w:jc w:val="both"/>
        <w:rPr>
          <w:sz w:val="36"/>
          <w:szCs w:val="36"/>
        </w:rPr>
      </w:pPr>
      <w:r w:rsidRPr="00D173B0">
        <w:rPr>
          <w:sz w:val="36"/>
          <w:szCs w:val="36"/>
        </w:rPr>
        <w:t>Prevent data breaches</w:t>
      </w:r>
    </w:p>
    <w:p w14:paraId="732B369F" w14:textId="77777777" w:rsidR="00D173B0" w:rsidRPr="00D173B0" w:rsidRDefault="00D173B0" w:rsidP="00D173B0">
      <w:pPr>
        <w:numPr>
          <w:ilvl w:val="0"/>
          <w:numId w:val="3"/>
        </w:numPr>
        <w:jc w:val="both"/>
        <w:rPr>
          <w:sz w:val="36"/>
          <w:szCs w:val="36"/>
        </w:rPr>
      </w:pPr>
      <w:r w:rsidRPr="00D173B0">
        <w:rPr>
          <w:sz w:val="36"/>
          <w:szCs w:val="36"/>
        </w:rPr>
        <w:t>Ensure that only authorized users access critical resources</w:t>
      </w:r>
    </w:p>
    <w:p w14:paraId="5BDB65F9" w14:textId="77777777" w:rsidR="00D173B0" w:rsidRPr="00D173B0" w:rsidRDefault="00D173B0" w:rsidP="00D173B0">
      <w:pPr>
        <w:jc w:val="both"/>
        <w:rPr>
          <w:sz w:val="36"/>
          <w:szCs w:val="36"/>
        </w:rPr>
      </w:pPr>
      <w:r w:rsidRPr="00D173B0">
        <w:rPr>
          <w:sz w:val="36"/>
          <w:szCs w:val="36"/>
        </w:rPr>
        <w:t>This approach enhances trust, ensures regulatory compliance, and strengthens the overall cybersecurity posture of the organization.</w:t>
      </w:r>
    </w:p>
    <w:p w14:paraId="0597A85E" w14:textId="0AE3F72C" w:rsidR="00D173B0" w:rsidRPr="00D173B0" w:rsidRDefault="00D173B0" w:rsidP="00D173B0">
      <w:pPr>
        <w:jc w:val="both"/>
        <w:rPr>
          <w:sz w:val="36"/>
          <w:szCs w:val="36"/>
        </w:rPr>
      </w:pPr>
    </w:p>
    <w:sectPr w:rsidR="00D173B0" w:rsidRPr="00D173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642F0"/>
    <w:multiLevelType w:val="multilevel"/>
    <w:tmpl w:val="44D0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EA22A6"/>
    <w:multiLevelType w:val="multilevel"/>
    <w:tmpl w:val="EE20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212A7A"/>
    <w:multiLevelType w:val="multilevel"/>
    <w:tmpl w:val="AF2E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260975">
    <w:abstractNumId w:val="0"/>
  </w:num>
  <w:num w:numId="2" w16cid:durableId="1463770826">
    <w:abstractNumId w:val="2"/>
  </w:num>
  <w:num w:numId="3" w16cid:durableId="1182478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FC0"/>
    <w:rsid w:val="00100385"/>
    <w:rsid w:val="0010660F"/>
    <w:rsid w:val="00274FC0"/>
    <w:rsid w:val="004371BE"/>
    <w:rsid w:val="0072135B"/>
    <w:rsid w:val="00AD46CE"/>
    <w:rsid w:val="00D17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A7EB1"/>
  <w15:chartTrackingRefBased/>
  <w15:docId w15:val="{1564D38E-42E8-41D9-B0EB-B2CC6E6D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FC0"/>
    <w:rPr>
      <w:rFonts w:eastAsiaTheme="majorEastAsia" w:cstheme="majorBidi"/>
      <w:color w:val="272727" w:themeColor="text1" w:themeTint="D8"/>
    </w:rPr>
  </w:style>
  <w:style w:type="paragraph" w:styleId="Title">
    <w:name w:val="Title"/>
    <w:basedOn w:val="Normal"/>
    <w:next w:val="Normal"/>
    <w:link w:val="TitleChar"/>
    <w:uiPriority w:val="10"/>
    <w:qFormat/>
    <w:rsid w:val="00274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FC0"/>
    <w:pPr>
      <w:spacing w:before="160"/>
      <w:jc w:val="center"/>
    </w:pPr>
    <w:rPr>
      <w:i/>
      <w:iCs/>
      <w:color w:val="404040" w:themeColor="text1" w:themeTint="BF"/>
    </w:rPr>
  </w:style>
  <w:style w:type="character" w:customStyle="1" w:styleId="QuoteChar">
    <w:name w:val="Quote Char"/>
    <w:basedOn w:val="DefaultParagraphFont"/>
    <w:link w:val="Quote"/>
    <w:uiPriority w:val="29"/>
    <w:rsid w:val="00274FC0"/>
    <w:rPr>
      <w:i/>
      <w:iCs/>
      <w:color w:val="404040" w:themeColor="text1" w:themeTint="BF"/>
    </w:rPr>
  </w:style>
  <w:style w:type="paragraph" w:styleId="ListParagraph">
    <w:name w:val="List Paragraph"/>
    <w:basedOn w:val="Normal"/>
    <w:uiPriority w:val="34"/>
    <w:qFormat/>
    <w:rsid w:val="00274FC0"/>
    <w:pPr>
      <w:ind w:left="720"/>
      <w:contextualSpacing/>
    </w:pPr>
  </w:style>
  <w:style w:type="character" w:styleId="IntenseEmphasis">
    <w:name w:val="Intense Emphasis"/>
    <w:basedOn w:val="DefaultParagraphFont"/>
    <w:uiPriority w:val="21"/>
    <w:qFormat/>
    <w:rsid w:val="00274FC0"/>
    <w:rPr>
      <w:i/>
      <w:iCs/>
      <w:color w:val="0F4761" w:themeColor="accent1" w:themeShade="BF"/>
    </w:rPr>
  </w:style>
  <w:style w:type="paragraph" w:styleId="IntenseQuote">
    <w:name w:val="Intense Quote"/>
    <w:basedOn w:val="Normal"/>
    <w:next w:val="Normal"/>
    <w:link w:val="IntenseQuoteChar"/>
    <w:uiPriority w:val="30"/>
    <w:qFormat/>
    <w:rsid w:val="00274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FC0"/>
    <w:rPr>
      <w:i/>
      <w:iCs/>
      <w:color w:val="0F4761" w:themeColor="accent1" w:themeShade="BF"/>
    </w:rPr>
  </w:style>
  <w:style w:type="character" w:styleId="IntenseReference">
    <w:name w:val="Intense Reference"/>
    <w:basedOn w:val="DefaultParagraphFont"/>
    <w:uiPriority w:val="32"/>
    <w:qFormat/>
    <w:rsid w:val="00274FC0"/>
    <w:rPr>
      <w:b/>
      <w:bCs/>
      <w:smallCaps/>
      <w:color w:val="0F4761" w:themeColor="accent1" w:themeShade="BF"/>
      <w:spacing w:val="5"/>
    </w:rPr>
  </w:style>
  <w:style w:type="paragraph" w:styleId="NormalWeb">
    <w:name w:val="Normal (Web)"/>
    <w:basedOn w:val="Normal"/>
    <w:uiPriority w:val="99"/>
    <w:semiHidden/>
    <w:unhideWhenUsed/>
    <w:rsid w:val="00274FC0"/>
    <w:rPr>
      <w:rFonts w:ascii="Times New Roman" w:hAnsi="Times New Roman" w:cs="Times New Roman"/>
    </w:rPr>
  </w:style>
  <w:style w:type="table" w:styleId="TableGrid">
    <w:name w:val="Table Grid"/>
    <w:basedOn w:val="TableNormal"/>
    <w:uiPriority w:val="39"/>
    <w:rsid w:val="00D17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S0311380</dc:creator>
  <cp:keywords/>
  <dc:description/>
  <cp:lastModifiedBy>S0311380</cp:lastModifiedBy>
  <cp:revision>1</cp:revision>
  <dcterms:created xsi:type="dcterms:W3CDTF">2026-03-15T09:21:00Z</dcterms:created>
  <dcterms:modified xsi:type="dcterms:W3CDTF">2026-03-15T09:41:00Z</dcterms:modified>
</cp:coreProperties>
</file>