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3EBA" w14:textId="3C55AFB9" w:rsidR="00BD5FE2" w:rsidRPr="006E5803" w:rsidRDefault="00BD5FE2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Scheduling:</w:t>
      </w:r>
    </w:p>
    <w:p w14:paraId="2F7C5E87" w14:textId="38356111" w:rsidR="00BD5FE2" w:rsidRPr="006E5803" w:rsidRDefault="00BD5FE2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In Kubernetes, scheduling refers to the process of assigning Pods to Nodes so that the Kubelet can run them.</w:t>
      </w:r>
    </w:p>
    <w:p w14:paraId="20897690" w14:textId="77777777" w:rsidR="00BD5FE2" w:rsidRPr="006E5803" w:rsidRDefault="00BD5FE2">
      <w:pPr>
        <w:rPr>
          <w:rFonts w:ascii="Arial" w:hAnsi="Arial" w:cs="Arial"/>
          <w:sz w:val="24"/>
          <w:szCs w:val="24"/>
        </w:rPr>
      </w:pPr>
    </w:p>
    <w:p w14:paraId="4BED4068" w14:textId="1F918110" w:rsidR="00BD5FE2" w:rsidRPr="006E5803" w:rsidRDefault="00BD5FE2" w:rsidP="00BD5FE2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Scheduling Workflow:</w:t>
      </w:r>
    </w:p>
    <w:p w14:paraId="67CCBFBA" w14:textId="1C73D7BE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Pod Creation: When you deploy a pod using a manifest file or kubectl commands, it enters an unscheduled state.</w:t>
      </w:r>
    </w:p>
    <w:p w14:paraId="34E43CA1" w14:textId="06187350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Scheduler Evaluation: The scheduler continuously scans the list of unscheduled pods and available nodes.</w:t>
      </w:r>
    </w:p>
    <w:p w14:paraId="32F6C235" w14:textId="0E71489B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Predicate Checks: For each pod, the scheduler evaluates the predicates against all nodes in the cluster. Nodes that don't meet the pod's requirements are filtered out.</w:t>
      </w:r>
    </w:p>
    <w:p w14:paraId="3F853D4D" w14:textId="5A88FA9F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Priority Scoring: If multiple nodes pass the predicate checks, the scheduler assigns a priority score to each based on pre-defined rules (e.g., node with most free resources gets a higher score).</w:t>
      </w:r>
    </w:p>
    <w:p w14:paraId="758D88D6" w14:textId="234F5D09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Pod Binding: The scheduler selects the node with the highest priority score and binds the pod to that node. This makes the pod "scheduled."</w:t>
      </w:r>
    </w:p>
    <w:p w14:paraId="51C78016" w14:textId="2A06431A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 xml:space="preserve">Kubelet Communication: The Kubernetes API server informs the </w:t>
      </w:r>
      <w:proofErr w:type="spellStart"/>
      <w:r w:rsidRPr="006E5803">
        <w:rPr>
          <w:rFonts w:ascii="Arial" w:hAnsi="Arial" w:cs="Arial"/>
          <w:sz w:val="24"/>
          <w:szCs w:val="24"/>
        </w:rPr>
        <w:t>kubelet</w:t>
      </w:r>
      <w:proofErr w:type="spellEnd"/>
      <w:r w:rsidRPr="006E5803">
        <w:rPr>
          <w:rFonts w:ascii="Arial" w:hAnsi="Arial" w:cs="Arial"/>
          <w:sz w:val="24"/>
          <w:szCs w:val="24"/>
        </w:rPr>
        <w:t xml:space="preserve"> (agent running on each node) about the scheduled pod.</w:t>
      </w:r>
    </w:p>
    <w:p w14:paraId="1EFB0AA5" w14:textId="26BBCD65" w:rsidR="00BD5FE2" w:rsidRPr="006E5803" w:rsidRDefault="00BD5FE2" w:rsidP="00BD5F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 xml:space="preserve">Pod Execution: The Kubelet on the designated node pulls the container image(s) from the container registry, </w:t>
      </w:r>
      <w:proofErr w:type="gramStart"/>
      <w:r w:rsidRPr="006E5803">
        <w:rPr>
          <w:rFonts w:ascii="Arial" w:hAnsi="Arial" w:cs="Arial"/>
          <w:sz w:val="24"/>
          <w:szCs w:val="24"/>
        </w:rPr>
        <w:t>creates</w:t>
      </w:r>
      <w:proofErr w:type="gramEnd"/>
      <w:r w:rsidRPr="006E5803">
        <w:rPr>
          <w:rFonts w:ascii="Arial" w:hAnsi="Arial" w:cs="Arial"/>
          <w:sz w:val="24"/>
          <w:szCs w:val="24"/>
        </w:rPr>
        <w:t xml:space="preserve"> and starts the container(s) within the pod, and allocates the necessary resources.</w:t>
      </w:r>
    </w:p>
    <w:p w14:paraId="1BAC54AC" w14:textId="1671FEE6" w:rsidR="00BD5FE2" w:rsidRPr="006E5803" w:rsidRDefault="00BD5FE2" w:rsidP="00BD5FE2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 xml:space="preserve">Ways to </w:t>
      </w:r>
      <w:proofErr w:type="spellStart"/>
      <w:r w:rsidRPr="006E5803">
        <w:rPr>
          <w:rFonts w:ascii="Arial" w:hAnsi="Arial" w:cs="Arial"/>
          <w:sz w:val="24"/>
          <w:szCs w:val="24"/>
        </w:rPr>
        <w:t>Achive</w:t>
      </w:r>
      <w:proofErr w:type="spellEnd"/>
      <w:r w:rsidRPr="006E5803">
        <w:rPr>
          <w:rFonts w:ascii="Arial" w:hAnsi="Arial" w:cs="Arial"/>
          <w:sz w:val="24"/>
          <w:szCs w:val="24"/>
        </w:rPr>
        <w:t xml:space="preserve"> Scheduling:</w:t>
      </w:r>
    </w:p>
    <w:p w14:paraId="44E9B978" w14:textId="6A580553" w:rsidR="00BD5FE2" w:rsidRPr="006E5803" w:rsidRDefault="00BD5FE2" w:rsidP="00BD5FE2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>By default, Kubernetes implements a built-in scheduling framework that you don't need to configure manually. However, you can influence the scheduling process in a few ways.</w:t>
      </w:r>
    </w:p>
    <w:p w14:paraId="6A97ED59" w14:textId="43158934" w:rsidR="00BD5FE2" w:rsidRPr="006E5803" w:rsidRDefault="00BD5FE2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 xml:space="preserve">Manual Scheduling </w:t>
      </w:r>
    </w:p>
    <w:p w14:paraId="5F36CFE4" w14:textId="4CFEA5A7" w:rsidR="00103083" w:rsidRPr="006E5803" w:rsidRDefault="00103083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Pod Annotation and Labels</w:t>
      </w:r>
    </w:p>
    <w:p w14:paraId="287F8BCB" w14:textId="39C2B2F3" w:rsidR="00103083" w:rsidRPr="006E5803" w:rsidRDefault="00103083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Node Selectors</w:t>
      </w:r>
    </w:p>
    <w:p w14:paraId="2D9C7182" w14:textId="5BB1B7E3" w:rsidR="00103083" w:rsidRPr="006E5803" w:rsidRDefault="00103083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Node Affinities</w:t>
      </w:r>
    </w:p>
    <w:p w14:paraId="2FCA4810" w14:textId="63D76620" w:rsidR="00103083" w:rsidRPr="006E5803" w:rsidRDefault="00103083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Taint and Tolerations</w:t>
      </w:r>
    </w:p>
    <w:p w14:paraId="15BA33A7" w14:textId="00693E70" w:rsidR="00103083" w:rsidRDefault="00103083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Custom Schedulers</w:t>
      </w:r>
    </w:p>
    <w:p w14:paraId="55771EDB" w14:textId="1A7B8B0A" w:rsidR="00894E75" w:rsidRPr="006E5803" w:rsidRDefault="00894E75" w:rsidP="00BD5F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DaemonSets</w:t>
      </w:r>
      <w:proofErr w:type="spellEnd"/>
    </w:p>
    <w:p w14:paraId="4A448F5E" w14:textId="4EF3E0C1" w:rsidR="00E92508" w:rsidRPr="006E5803" w:rsidRDefault="00E92508" w:rsidP="00E92508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Manual Scheduling</w:t>
      </w:r>
    </w:p>
    <w:p w14:paraId="5A2B68A2" w14:textId="2E54EFD2" w:rsidR="00E92508" w:rsidRPr="006E5803" w:rsidRDefault="00E92508" w:rsidP="00E92508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ab/>
        <w:t xml:space="preserve">It’s like manually binding pods with specific labels or names to a specific </w:t>
      </w:r>
      <w:proofErr w:type="gramStart"/>
      <w:r w:rsidRPr="006E5803">
        <w:rPr>
          <w:rFonts w:ascii="Arial" w:hAnsi="Arial" w:cs="Arial"/>
          <w:sz w:val="24"/>
          <w:szCs w:val="24"/>
        </w:rPr>
        <w:t>Node</w:t>
      </w:r>
      <w:proofErr w:type="gramEnd"/>
      <w:r w:rsidRPr="006E5803">
        <w:rPr>
          <w:rFonts w:ascii="Arial" w:hAnsi="Arial" w:cs="Arial"/>
          <w:sz w:val="24"/>
          <w:szCs w:val="24"/>
        </w:rPr>
        <w:t xml:space="preserve"> </w:t>
      </w:r>
    </w:p>
    <w:p w14:paraId="0A1954BF" w14:textId="5DA18439" w:rsidR="00E92508" w:rsidRPr="006E5803" w:rsidRDefault="00E92508" w:rsidP="00E92508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ab/>
        <w:t>Example: manual-</w:t>
      </w:r>
      <w:proofErr w:type="spellStart"/>
      <w:proofErr w:type="gramStart"/>
      <w:r w:rsidRPr="006E5803">
        <w:rPr>
          <w:rFonts w:ascii="Arial" w:hAnsi="Arial" w:cs="Arial"/>
          <w:sz w:val="24"/>
          <w:szCs w:val="24"/>
        </w:rPr>
        <w:t>scheduling.yaml</w:t>
      </w:r>
      <w:proofErr w:type="spellEnd"/>
      <w:proofErr w:type="gramEnd"/>
      <w:r w:rsidRPr="006E5803">
        <w:rPr>
          <w:rFonts w:ascii="Arial" w:hAnsi="Arial" w:cs="Arial"/>
          <w:sz w:val="24"/>
          <w:szCs w:val="24"/>
        </w:rPr>
        <w:t xml:space="preserve">  (in this directory)</w:t>
      </w:r>
    </w:p>
    <w:p w14:paraId="0CEBDB60" w14:textId="74FFD739" w:rsidR="00E92508" w:rsidRPr="006E5803" w:rsidRDefault="00E92508" w:rsidP="00E92508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Taints and Tolerations</w:t>
      </w:r>
    </w:p>
    <w:p w14:paraId="00583286" w14:textId="5B62E905" w:rsidR="001935F9" w:rsidRPr="006E5803" w:rsidRDefault="001935F9">
      <w:pPr>
        <w:rPr>
          <w:rFonts w:ascii="Arial" w:hAnsi="Arial" w:cs="Arial"/>
          <w:sz w:val="24"/>
          <w:szCs w:val="24"/>
        </w:rPr>
      </w:pPr>
      <w:r w:rsidRPr="006E5803">
        <w:rPr>
          <w:rFonts w:ascii="Arial" w:hAnsi="Arial" w:cs="Arial"/>
          <w:sz w:val="24"/>
          <w:szCs w:val="24"/>
        </w:rPr>
        <w:t>Taint-Effects are:</w:t>
      </w:r>
    </w:p>
    <w:p w14:paraId="4D2436F1" w14:textId="5CDF270B" w:rsidR="001935F9" w:rsidRPr="006E5803" w:rsidRDefault="001935F9" w:rsidP="001935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E5803">
        <w:rPr>
          <w:rFonts w:ascii="Arial" w:hAnsi="Arial" w:cs="Arial"/>
          <w:sz w:val="24"/>
          <w:szCs w:val="24"/>
        </w:rPr>
        <w:lastRenderedPageBreak/>
        <w:t>NoSchedule</w:t>
      </w:r>
      <w:proofErr w:type="spellEnd"/>
      <w:r w:rsidR="00E92508" w:rsidRPr="006E5803">
        <w:rPr>
          <w:rFonts w:ascii="Arial" w:hAnsi="Arial" w:cs="Arial"/>
          <w:sz w:val="24"/>
          <w:szCs w:val="24"/>
        </w:rPr>
        <w:t xml:space="preserve"> (</w:t>
      </w:r>
      <w:r w:rsidR="00E92508"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>Pods without a toleration for the taint will not be scheduled on the tainted node.)</w:t>
      </w:r>
    </w:p>
    <w:p w14:paraId="3A8BAC46" w14:textId="1079137F" w:rsidR="001935F9" w:rsidRPr="006E5803" w:rsidRDefault="001935F9" w:rsidP="001935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E5803">
        <w:rPr>
          <w:rFonts w:ascii="Arial" w:hAnsi="Arial" w:cs="Arial"/>
          <w:sz w:val="24"/>
          <w:szCs w:val="24"/>
        </w:rPr>
        <w:t>PreferNoSchedule</w:t>
      </w:r>
      <w:proofErr w:type="spellEnd"/>
      <w:r w:rsidR="00E92508" w:rsidRPr="006E580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92508" w:rsidRPr="006E5803">
        <w:rPr>
          <w:rFonts w:ascii="Arial" w:hAnsi="Arial" w:cs="Arial"/>
          <w:sz w:val="24"/>
          <w:szCs w:val="24"/>
        </w:rPr>
        <w:t xml:space="preserve">( </w:t>
      </w:r>
      <w:r w:rsidR="00E92508"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>Pods</w:t>
      </w:r>
      <w:proofErr w:type="gramEnd"/>
      <w:r w:rsidR="00E92508"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without a toleration are still eligible for scheduling but penalized during the process, making other untainted nodes more </w:t>
      </w:r>
      <w:proofErr w:type="spellStart"/>
      <w:r w:rsidR="00E92508"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>favorable</w:t>
      </w:r>
      <w:proofErr w:type="spellEnd"/>
      <w:r w:rsidR="00E92508" w:rsidRPr="006E580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)</w:t>
      </w:r>
    </w:p>
    <w:p w14:paraId="05F6E1A3" w14:textId="05E1EB64" w:rsidR="001935F9" w:rsidRPr="006E5803" w:rsidRDefault="001935F9" w:rsidP="006E58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E5803">
        <w:rPr>
          <w:rFonts w:ascii="Arial" w:hAnsi="Arial" w:cs="Arial"/>
          <w:sz w:val="24"/>
          <w:szCs w:val="24"/>
        </w:rPr>
        <w:t>NoExcuse</w:t>
      </w:r>
      <w:proofErr w:type="spellEnd"/>
      <w:r w:rsidR="00E92508" w:rsidRPr="006E580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E5803" w:rsidRPr="006E5803">
        <w:rPr>
          <w:rFonts w:ascii="Arial" w:hAnsi="Arial" w:cs="Arial"/>
          <w:sz w:val="24"/>
          <w:szCs w:val="24"/>
        </w:rPr>
        <w:t xml:space="preserve">( </w:t>
      </w:r>
      <w:r w:rsidR="006E5803" w:rsidRPr="006E5803">
        <w:rPr>
          <w:rFonts w:ascii="Arial" w:hAnsi="Arial" w:cs="Arial"/>
          <w:color w:val="0C0D0E"/>
          <w:sz w:val="24"/>
          <w:szCs w:val="24"/>
          <w:shd w:val="clear" w:color="auto" w:fill="FFFFFF"/>
        </w:rPr>
        <w:t>Pod</w:t>
      </w:r>
      <w:proofErr w:type="gramEnd"/>
      <w:r w:rsidR="006E5803" w:rsidRPr="006E5803">
        <w:rPr>
          <w:rFonts w:ascii="Arial" w:hAnsi="Arial" w:cs="Arial"/>
          <w:color w:val="0C0D0E"/>
          <w:sz w:val="24"/>
          <w:szCs w:val="24"/>
          <w:shd w:val="clear" w:color="auto" w:fill="FFFFFF"/>
        </w:rPr>
        <w:t xml:space="preserve"> is evicted from the node if it is already running on the node, and is not scheduled onto the node if it is not yet running on the node.)</w:t>
      </w:r>
    </w:p>
    <w:p w14:paraId="57A80FEC" w14:textId="482B128C" w:rsidR="00C40EE1" w:rsidRPr="006E5803" w:rsidRDefault="00E92508">
      <w:pPr>
        <w:rPr>
          <w:sz w:val="24"/>
          <w:szCs w:val="24"/>
        </w:rPr>
      </w:pPr>
      <w:r w:rsidRPr="006E5803">
        <w:rPr>
          <w:sz w:val="24"/>
          <w:szCs w:val="24"/>
        </w:rPr>
        <w:t xml:space="preserve">Tainting a node </w:t>
      </w:r>
      <w:proofErr w:type="gramStart"/>
      <w:r w:rsidRPr="006E5803">
        <w:rPr>
          <w:sz w:val="24"/>
          <w:szCs w:val="24"/>
        </w:rPr>
        <w:t>commands</w:t>
      </w:r>
      <w:proofErr w:type="gramEnd"/>
    </w:p>
    <w:p w14:paraId="60044E9E" w14:textId="58C0E03C" w:rsidR="001935F9" w:rsidRPr="001935F9" w:rsidRDefault="001935F9" w:rsidP="001935F9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>kubectl taint nodes node-name key=</w:t>
      </w:r>
      <w:proofErr w:type="spellStart"/>
      <w:proofErr w:type="gramStart"/>
      <w:r>
        <w:rPr>
          <w:rFonts w:ascii="Consolas" w:hAnsi="Consolas"/>
        </w:rPr>
        <w:t>value:taint</w:t>
      </w:r>
      <w:proofErr w:type="gramEnd"/>
      <w:r>
        <w:rPr>
          <w:rFonts w:ascii="Consolas" w:hAnsi="Consolas"/>
        </w:rPr>
        <w:t>-effect</w:t>
      </w:r>
      <w:proofErr w:type="spellEnd"/>
    </w:p>
    <w:p w14:paraId="09489130" w14:textId="7E03F817" w:rsidR="001935F9" w:rsidRPr="001935F9" w:rsidRDefault="001935F9" w:rsidP="001935F9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 xml:space="preserve">kubectl taint nodes node02 </w:t>
      </w:r>
      <w:proofErr w:type="spellStart"/>
      <w:r>
        <w:rPr>
          <w:rFonts w:ascii="Consolas" w:hAnsi="Consolas"/>
        </w:rPr>
        <w:t>color</w:t>
      </w:r>
      <w:proofErr w:type="spellEnd"/>
      <w:r>
        <w:rPr>
          <w:rFonts w:ascii="Consolas" w:hAnsi="Consolas"/>
        </w:rPr>
        <w:t>=</w:t>
      </w:r>
      <w:proofErr w:type="spellStart"/>
      <w:proofErr w:type="gramStart"/>
      <w:r>
        <w:rPr>
          <w:rFonts w:ascii="Consolas" w:hAnsi="Consolas"/>
        </w:rPr>
        <w:t>blue:NoSchedule</w:t>
      </w:r>
      <w:proofErr w:type="spellEnd"/>
      <w:proofErr w:type="gramEnd"/>
    </w:p>
    <w:p w14:paraId="3CC34962" w14:textId="276B8178" w:rsidR="006E5803" w:rsidRDefault="006E5803" w:rsidP="006E5803">
      <w:r>
        <w:t>Toleration of Pod definition file:</w:t>
      </w:r>
    </w:p>
    <w:p w14:paraId="164FA3A2" w14:textId="27AE96A5" w:rsidR="006E5803" w:rsidRDefault="006E5803" w:rsidP="006E5803">
      <w:r>
        <w:tab/>
        <w:t>In this current directory there’s a file called “pod-tolerations” which will explain the formats.</w:t>
      </w:r>
    </w:p>
    <w:p w14:paraId="7FE594D0" w14:textId="1E73C90A" w:rsidR="006E5803" w:rsidRDefault="006E5803" w:rsidP="006E5803">
      <w:r>
        <w:t>Node Selectors:</w:t>
      </w:r>
    </w:p>
    <w:p w14:paraId="6A74A9AA" w14:textId="5002B550" w:rsidR="006E5803" w:rsidRDefault="005A5F13" w:rsidP="006E5803">
      <w:r>
        <w:tab/>
        <w:t xml:space="preserve">We can run a pod on a specific Node by labelling a Node and then mentioning it in the </w:t>
      </w:r>
      <w:proofErr w:type="spellStart"/>
      <w:r>
        <w:t>nodeSelector</w:t>
      </w:r>
      <w:proofErr w:type="spellEnd"/>
      <w:r>
        <w:t xml:space="preserve"> section of the pod definition file. By doing this the pod will directly assign to the specific Node.</w:t>
      </w:r>
    </w:p>
    <w:p w14:paraId="059BDED7" w14:textId="0ACF9E5B" w:rsidR="005A5F13" w:rsidRDefault="005A5F13" w:rsidP="006E5803">
      <w:r>
        <w:tab/>
        <w:t>This is helpful in case of basic pod assignment to node.</w:t>
      </w:r>
    </w:p>
    <w:p w14:paraId="0038C4E7" w14:textId="177B0E95" w:rsidR="005A5F13" w:rsidRDefault="005A5F13" w:rsidP="006E5803">
      <w:r>
        <w:tab/>
        <w:t xml:space="preserve">To achieve </w:t>
      </w:r>
      <w:proofErr w:type="gramStart"/>
      <w:r>
        <w:t>this</w:t>
      </w:r>
      <w:proofErr w:type="gramEnd"/>
      <w:r>
        <w:t xml:space="preserve"> we need to label the node first by this command:</w:t>
      </w:r>
    </w:p>
    <w:p w14:paraId="64B636A9" w14:textId="0A6E7DDF" w:rsidR="005A5F13" w:rsidRDefault="005A5F13" w:rsidP="006E5803">
      <w:pPr>
        <w:rPr>
          <w:rFonts w:ascii="Consolas" w:hAnsi="Consolas"/>
        </w:rPr>
      </w:pPr>
      <w:r>
        <w:tab/>
      </w:r>
      <w:r w:rsidRPr="005A5F13">
        <w:rPr>
          <w:rFonts w:ascii="Consolas" w:hAnsi="Consolas"/>
        </w:rPr>
        <w:t>kubectl label nodes node-name key=value</w:t>
      </w:r>
    </w:p>
    <w:p w14:paraId="0914D201" w14:textId="52598E2B" w:rsidR="005A5F13" w:rsidRDefault="005A5F13" w:rsidP="006E580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After this we can mention the labels in pod definition file in </w:t>
      </w:r>
      <w:proofErr w:type="spellStart"/>
      <w:r>
        <w:rPr>
          <w:rFonts w:ascii="Arial" w:hAnsi="Arial" w:cs="Arial"/>
        </w:rPr>
        <w:t>nodeSelector</w:t>
      </w:r>
      <w:proofErr w:type="spellEnd"/>
      <w:r>
        <w:rPr>
          <w:rFonts w:ascii="Arial" w:hAnsi="Arial" w:cs="Arial"/>
        </w:rPr>
        <w:t xml:space="preserve"> section</w:t>
      </w:r>
    </w:p>
    <w:p w14:paraId="083528DA" w14:textId="30D443AD" w:rsidR="005A5F13" w:rsidRDefault="005A5F13" w:rsidP="006E5803">
      <w:pPr>
        <w:rPr>
          <w:rFonts w:ascii="Arial" w:hAnsi="Arial" w:cs="Arial"/>
        </w:rPr>
      </w:pPr>
      <w:r>
        <w:rPr>
          <w:rFonts w:ascii="Arial" w:hAnsi="Arial" w:cs="Arial"/>
        </w:rPr>
        <w:tab/>
        <w:t>Example: node-</w:t>
      </w:r>
      <w:proofErr w:type="spellStart"/>
      <w:proofErr w:type="gramStart"/>
      <w:r>
        <w:rPr>
          <w:rFonts w:ascii="Arial" w:hAnsi="Arial" w:cs="Arial"/>
        </w:rPr>
        <w:t>selector.yaml</w:t>
      </w:r>
      <w:proofErr w:type="spellEnd"/>
      <w:proofErr w:type="gramEnd"/>
      <w:r>
        <w:rPr>
          <w:rFonts w:ascii="Arial" w:hAnsi="Arial" w:cs="Arial"/>
        </w:rPr>
        <w:t xml:space="preserve"> in this directory</w:t>
      </w:r>
    </w:p>
    <w:p w14:paraId="3EC72864" w14:textId="7342E497" w:rsidR="005A5F13" w:rsidRDefault="005A5F13" w:rsidP="006E5803">
      <w:pPr>
        <w:rPr>
          <w:rFonts w:ascii="Arial" w:hAnsi="Arial" w:cs="Arial"/>
        </w:rPr>
      </w:pPr>
      <w:r>
        <w:rPr>
          <w:rFonts w:ascii="Arial" w:hAnsi="Arial" w:cs="Arial"/>
        </w:rPr>
        <w:t>Node Affinity:</w:t>
      </w:r>
    </w:p>
    <w:p w14:paraId="3B7B17C1" w14:textId="531B350B" w:rsidR="005A5F13" w:rsidRDefault="005A5F13" w:rsidP="006E580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0589">
        <w:rPr>
          <w:rFonts w:ascii="Arial" w:hAnsi="Arial" w:cs="Arial"/>
        </w:rPr>
        <w:t xml:space="preserve">Primary reason for this way is to make sure pod launches on specific Node. It features advanced Node selection capabilities then Node Selectors. It’s little complex then </w:t>
      </w:r>
      <w:proofErr w:type="spellStart"/>
      <w:r w:rsidR="00860589">
        <w:rPr>
          <w:rFonts w:ascii="Arial" w:hAnsi="Arial" w:cs="Arial"/>
        </w:rPr>
        <w:t>nodeSelector</w:t>
      </w:r>
      <w:proofErr w:type="spellEnd"/>
      <w:r w:rsidR="00860589">
        <w:rPr>
          <w:rFonts w:ascii="Arial" w:hAnsi="Arial" w:cs="Arial"/>
        </w:rPr>
        <w:t xml:space="preserve"> but it provides additional features then </w:t>
      </w:r>
      <w:proofErr w:type="spellStart"/>
      <w:r w:rsidR="00860589">
        <w:rPr>
          <w:rFonts w:ascii="Arial" w:hAnsi="Arial" w:cs="Arial"/>
        </w:rPr>
        <w:t>nodeSelector</w:t>
      </w:r>
      <w:proofErr w:type="spellEnd"/>
      <w:r w:rsidR="00860589">
        <w:rPr>
          <w:rFonts w:ascii="Arial" w:hAnsi="Arial" w:cs="Arial"/>
        </w:rPr>
        <w:t>.</w:t>
      </w:r>
    </w:p>
    <w:p w14:paraId="18EE1E8E" w14:textId="27F6804B" w:rsidR="00BF5FED" w:rsidRDefault="00BF5FED" w:rsidP="006E5803">
      <w:pPr>
        <w:rPr>
          <w:rFonts w:ascii="Arial" w:hAnsi="Arial" w:cs="Arial"/>
        </w:rPr>
      </w:pPr>
      <w:r>
        <w:rPr>
          <w:rFonts w:ascii="Arial" w:hAnsi="Arial" w:cs="Arial"/>
        </w:rPr>
        <w:t>Example: node-</w:t>
      </w:r>
      <w:proofErr w:type="spellStart"/>
      <w:proofErr w:type="gramStart"/>
      <w:r>
        <w:rPr>
          <w:rFonts w:ascii="Arial" w:hAnsi="Arial" w:cs="Arial"/>
        </w:rPr>
        <w:t>affinity.yaml</w:t>
      </w:r>
      <w:proofErr w:type="spellEnd"/>
      <w:proofErr w:type="gramEnd"/>
    </w:p>
    <w:p w14:paraId="61D22958" w14:textId="77777777" w:rsidR="00BF5FED" w:rsidRDefault="00BF5FED" w:rsidP="006E5803">
      <w:pPr>
        <w:rPr>
          <w:rFonts w:ascii="Arial" w:hAnsi="Arial" w:cs="Arial"/>
        </w:rPr>
      </w:pPr>
    </w:p>
    <w:p w14:paraId="631AF4DF" w14:textId="3DDCF684" w:rsidR="00BF5FED" w:rsidRDefault="00BF5FED" w:rsidP="006E5803">
      <w:pPr>
        <w:rPr>
          <w:rFonts w:ascii="Arial" w:hAnsi="Arial" w:cs="Arial"/>
        </w:rPr>
      </w:pPr>
      <w:r>
        <w:rPr>
          <w:rFonts w:ascii="Arial" w:hAnsi="Arial" w:cs="Arial"/>
        </w:rPr>
        <w:t>Taints and Tolerations vs Node Affinity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3354"/>
        <w:gridCol w:w="4111"/>
      </w:tblGrid>
      <w:tr w:rsidR="008A65EA" w:rsidRPr="008A65EA" w14:paraId="460278A7" w14:textId="77777777" w:rsidTr="008A65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C83B4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3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4E81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Node Affinity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E19AF6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Taints and Tolerations</w:t>
            </w:r>
          </w:p>
        </w:tc>
      </w:tr>
      <w:tr w:rsidR="008A65EA" w:rsidRPr="008A65EA" w14:paraId="4C939EDC" w14:textId="77777777" w:rsidTr="008A65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7BBA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  <w:tc>
          <w:tcPr>
            <w:tcW w:w="3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7F56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Preference for scheduling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EFEE3E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Mandatory scheduling rules or isolation</w:t>
            </w:r>
          </w:p>
        </w:tc>
      </w:tr>
      <w:tr w:rsidR="008A65EA" w:rsidRPr="008A65EA" w14:paraId="47C339C3" w14:textId="77777777" w:rsidTr="008A65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22BB2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Implementation</w:t>
            </w:r>
          </w:p>
        </w:tc>
        <w:tc>
          <w:tcPr>
            <w:tcW w:w="3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3A55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Defined within pod spec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31B396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Taints applied to nodes, tolerations in pods</w:t>
            </w:r>
          </w:p>
        </w:tc>
      </w:tr>
      <w:tr w:rsidR="008A65EA" w:rsidRPr="008A65EA" w14:paraId="02A92938" w14:textId="77777777" w:rsidTr="008A65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BD77E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Approach</w:t>
            </w:r>
          </w:p>
        </w:tc>
        <w:tc>
          <w:tcPr>
            <w:tcW w:w="3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6CB99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Positive selection (what's desired)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4D89B7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Restrictive (what's not allowed, exceptions)</w:t>
            </w:r>
          </w:p>
        </w:tc>
      </w:tr>
      <w:tr w:rsidR="008A65EA" w:rsidRPr="008A65EA" w14:paraId="6B46AF2B" w14:textId="77777777" w:rsidTr="008A65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06DC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Flexibility</w:t>
            </w:r>
          </w:p>
        </w:tc>
        <w:tc>
          <w:tcPr>
            <w:tcW w:w="3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704A3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More flexible for various needs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D99C1C" w14:textId="77777777" w:rsidR="008A65EA" w:rsidRPr="008A65EA" w:rsidRDefault="008A65EA" w:rsidP="008A65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More strict</w:t>
            </w:r>
            <w:proofErr w:type="gramEnd"/>
            <w:r w:rsidRPr="008A65E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for enforcing specific rules</w:t>
            </w:r>
          </w:p>
        </w:tc>
      </w:tr>
    </w:tbl>
    <w:p w14:paraId="0C0F8009" w14:textId="77777777" w:rsidR="00BF5FED" w:rsidRDefault="00BF5FED" w:rsidP="006E5803">
      <w:pPr>
        <w:rPr>
          <w:rFonts w:ascii="Arial" w:hAnsi="Arial" w:cs="Arial"/>
        </w:rPr>
      </w:pPr>
    </w:p>
    <w:p w14:paraId="445BA073" w14:textId="6CE503A1" w:rsidR="00894E75" w:rsidRDefault="00894E75" w:rsidP="006E58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DaemonSets</w:t>
      </w:r>
      <w:proofErr w:type="spellEnd"/>
    </w:p>
    <w:p w14:paraId="456E0C78" w14:textId="71B44F8B" w:rsidR="00894E75" w:rsidRDefault="00894E75" w:rsidP="006E58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 ensures that one copy of the pod run on every </w:t>
      </w:r>
      <w:proofErr w:type="gramStart"/>
      <w:r>
        <w:rPr>
          <w:rFonts w:ascii="Arial" w:hAnsi="Arial" w:cs="Arial"/>
        </w:rPr>
        <w:t>nodes</w:t>
      </w:r>
      <w:proofErr w:type="gramEnd"/>
      <w:r>
        <w:rPr>
          <w:rFonts w:ascii="Arial" w:hAnsi="Arial" w:cs="Arial"/>
        </w:rPr>
        <w:t xml:space="preserve">. </w:t>
      </w:r>
    </w:p>
    <w:p w14:paraId="510B3891" w14:textId="3785049C" w:rsidR="00894E75" w:rsidRDefault="00894E75" w:rsidP="006E5803">
      <w:pPr>
        <w:rPr>
          <w:rFonts w:ascii="Arial" w:hAnsi="Arial" w:cs="Arial"/>
        </w:rPr>
      </w:pPr>
      <w:r>
        <w:rPr>
          <w:rFonts w:ascii="Arial" w:hAnsi="Arial" w:cs="Arial"/>
        </w:rPr>
        <w:t>Example: monitoring tools or Log Viewer etc. another example is Kube-proxy which runs on every node.</w:t>
      </w:r>
    </w:p>
    <w:p w14:paraId="1D7ADE16" w14:textId="6314AFE0" w:rsidR="00894E75" w:rsidRDefault="00894E75" w:rsidP="006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Definition file present in </w:t>
      </w:r>
      <w:proofErr w:type="spellStart"/>
      <w:r>
        <w:rPr>
          <w:rFonts w:ascii="Arial" w:hAnsi="Arial" w:cs="Arial"/>
        </w:rPr>
        <w:t>daemonSet.yaml</w:t>
      </w:r>
      <w:proofErr w:type="spellEnd"/>
    </w:p>
    <w:p w14:paraId="247C792F" w14:textId="7DF2E0D7" w:rsidR="002C3FBC" w:rsidRDefault="002C3FBC" w:rsidP="006E5803">
      <w:pPr>
        <w:rPr>
          <w:rFonts w:ascii="Arial" w:hAnsi="Arial" w:cs="Arial"/>
        </w:rPr>
      </w:pPr>
      <w:r>
        <w:rPr>
          <w:rFonts w:ascii="Arial" w:hAnsi="Arial" w:cs="Arial"/>
        </w:rPr>
        <w:t>Commands:</w:t>
      </w:r>
    </w:p>
    <w:p w14:paraId="034F8761" w14:textId="424D08EC" w:rsidR="002C3FBC" w:rsidRDefault="002C3FBC" w:rsidP="006E5803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>
        <w:rPr>
          <w:rFonts w:ascii="Consolas" w:hAnsi="Consolas" w:cs="Arial"/>
        </w:rPr>
        <w:t xml:space="preserve">Kubectl create </w:t>
      </w:r>
      <w:proofErr w:type="spellStart"/>
      <w:r>
        <w:rPr>
          <w:rFonts w:ascii="Consolas" w:hAnsi="Consolas" w:cs="Arial"/>
        </w:rPr>
        <w:t>daemonsets</w:t>
      </w:r>
      <w:proofErr w:type="spellEnd"/>
      <w:r>
        <w:rPr>
          <w:rFonts w:ascii="Consolas" w:hAnsi="Consolas" w:cs="Arial"/>
        </w:rPr>
        <w:t xml:space="preserve"> name --image image-</w:t>
      </w:r>
      <w:proofErr w:type="gramStart"/>
      <w:r>
        <w:rPr>
          <w:rFonts w:ascii="Consolas" w:hAnsi="Consolas" w:cs="Arial"/>
        </w:rPr>
        <w:t>name</w:t>
      </w:r>
      <w:proofErr w:type="gramEnd"/>
    </w:p>
    <w:p w14:paraId="06EF7634" w14:textId="65A810D0" w:rsidR="002C3FBC" w:rsidRDefault="002C3FBC" w:rsidP="006E5803">
      <w:pPr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Kubectl get </w:t>
      </w:r>
      <w:proofErr w:type="spellStart"/>
      <w:proofErr w:type="gramStart"/>
      <w:r>
        <w:rPr>
          <w:rFonts w:ascii="Consolas" w:hAnsi="Consolas" w:cs="Arial"/>
        </w:rPr>
        <w:t>daemonsets</w:t>
      </w:r>
      <w:proofErr w:type="spellEnd"/>
      <w:proofErr w:type="gramEnd"/>
    </w:p>
    <w:p w14:paraId="5A9C1F8F" w14:textId="15E6F3CB" w:rsidR="002C3FBC" w:rsidRDefault="002C3FBC" w:rsidP="006E5803">
      <w:pPr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Kubectl describe </w:t>
      </w:r>
      <w:proofErr w:type="spellStart"/>
      <w:r>
        <w:rPr>
          <w:rFonts w:ascii="Consolas" w:hAnsi="Consolas" w:cs="Arial"/>
        </w:rPr>
        <w:t>daemonsets</w:t>
      </w:r>
      <w:proofErr w:type="spellEnd"/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name</w:t>
      </w:r>
      <w:proofErr w:type="gramEnd"/>
    </w:p>
    <w:p w14:paraId="631DB2F8" w14:textId="77777777" w:rsidR="002C3FBC" w:rsidRPr="002C3FBC" w:rsidRDefault="002C3FBC" w:rsidP="006E5803">
      <w:pPr>
        <w:rPr>
          <w:rFonts w:ascii="Consolas" w:hAnsi="Consolas" w:cs="Arial"/>
        </w:rPr>
      </w:pPr>
    </w:p>
    <w:sectPr w:rsidR="002C3FBC" w:rsidRPr="002C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5D"/>
    <w:multiLevelType w:val="hybridMultilevel"/>
    <w:tmpl w:val="079C6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0185A"/>
    <w:multiLevelType w:val="hybridMultilevel"/>
    <w:tmpl w:val="2ACAF59A"/>
    <w:lvl w:ilvl="0" w:tplc="4A028C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442F"/>
    <w:multiLevelType w:val="hybridMultilevel"/>
    <w:tmpl w:val="E8B03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5EC2"/>
    <w:multiLevelType w:val="hybridMultilevel"/>
    <w:tmpl w:val="1D084378"/>
    <w:lvl w:ilvl="0" w:tplc="C14CFB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7100">
    <w:abstractNumId w:val="3"/>
  </w:num>
  <w:num w:numId="2" w16cid:durableId="420638837">
    <w:abstractNumId w:val="0"/>
  </w:num>
  <w:num w:numId="3" w16cid:durableId="430662411">
    <w:abstractNumId w:val="2"/>
  </w:num>
  <w:num w:numId="4" w16cid:durableId="475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F3"/>
    <w:rsid w:val="000B1420"/>
    <w:rsid w:val="00103083"/>
    <w:rsid w:val="001935F9"/>
    <w:rsid w:val="002C3FBC"/>
    <w:rsid w:val="004C53D3"/>
    <w:rsid w:val="005A5F13"/>
    <w:rsid w:val="006E5803"/>
    <w:rsid w:val="0075035E"/>
    <w:rsid w:val="00763CF3"/>
    <w:rsid w:val="00860589"/>
    <w:rsid w:val="00894E75"/>
    <w:rsid w:val="008A65EA"/>
    <w:rsid w:val="00A64FCD"/>
    <w:rsid w:val="00BD5FE2"/>
    <w:rsid w:val="00BF5FED"/>
    <w:rsid w:val="00C40EE1"/>
    <w:rsid w:val="00E150EC"/>
    <w:rsid w:val="00E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7AE5"/>
  <w15:chartTrackingRefBased/>
  <w15:docId w15:val="{356821A1-26DD-4FF7-BBB5-0519F2C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Jena</dc:creator>
  <cp:keywords/>
  <dc:description/>
  <cp:lastModifiedBy>Subham Jena</cp:lastModifiedBy>
  <cp:revision>10</cp:revision>
  <dcterms:created xsi:type="dcterms:W3CDTF">2024-04-01T02:27:00Z</dcterms:created>
  <dcterms:modified xsi:type="dcterms:W3CDTF">2024-04-02T19:33:00Z</dcterms:modified>
</cp:coreProperties>
</file>