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2593" w14:textId="77777777" w:rsidR="00022C0D" w:rsidRPr="00CF0D56" w:rsidRDefault="00022C0D" w:rsidP="00CF0D56">
      <w:pPr>
        <w:jc w:val="both"/>
        <w:rPr>
          <w:rFonts w:ascii="Times New Roman" w:hAnsi="Times New Roman" w:cs="Times New Roman"/>
          <w:b/>
          <w:bCs/>
          <w:sz w:val="24"/>
          <w:szCs w:val="24"/>
          <w:lang w:val="en-IN"/>
        </w:rPr>
      </w:pPr>
    </w:p>
    <w:p w14:paraId="7C2BC127" w14:textId="77777777" w:rsidR="00022C0D" w:rsidRPr="00CF0D56" w:rsidRDefault="00022C0D" w:rsidP="00CF0D56">
      <w:pPr>
        <w:jc w:val="both"/>
        <w:rPr>
          <w:rFonts w:ascii="Times New Roman" w:hAnsi="Times New Roman" w:cs="Times New Roman"/>
          <w:b/>
          <w:bCs/>
          <w:sz w:val="24"/>
          <w:szCs w:val="24"/>
          <w:lang w:val="en-IN"/>
        </w:rPr>
      </w:pPr>
    </w:p>
    <w:p w14:paraId="072BB73A" w14:textId="77777777" w:rsidR="00022C0D" w:rsidRPr="00CF0D56" w:rsidRDefault="00022C0D" w:rsidP="00CF0D56">
      <w:pPr>
        <w:jc w:val="both"/>
        <w:rPr>
          <w:rFonts w:ascii="Times New Roman" w:hAnsi="Times New Roman" w:cs="Times New Roman"/>
          <w:b/>
          <w:bCs/>
          <w:sz w:val="24"/>
          <w:szCs w:val="24"/>
          <w:lang w:val="en-IN"/>
        </w:rPr>
      </w:pPr>
    </w:p>
    <w:p w14:paraId="0E9FF5DF" w14:textId="77777777" w:rsidR="00022C0D" w:rsidRPr="00CF0D56" w:rsidRDefault="00022C0D" w:rsidP="00CF0D56">
      <w:pPr>
        <w:jc w:val="both"/>
        <w:rPr>
          <w:rFonts w:ascii="Times New Roman" w:hAnsi="Times New Roman" w:cs="Times New Roman"/>
          <w:b/>
          <w:bCs/>
          <w:sz w:val="24"/>
          <w:szCs w:val="24"/>
          <w:lang w:val="en-IN"/>
        </w:rPr>
      </w:pPr>
    </w:p>
    <w:p w14:paraId="333F9F66" w14:textId="77777777" w:rsidR="00022C0D" w:rsidRPr="00CF0D56" w:rsidRDefault="00022C0D" w:rsidP="00CF0D56">
      <w:pPr>
        <w:jc w:val="both"/>
        <w:rPr>
          <w:rFonts w:ascii="Times New Roman" w:hAnsi="Times New Roman" w:cs="Times New Roman"/>
          <w:b/>
          <w:bCs/>
          <w:sz w:val="24"/>
          <w:szCs w:val="24"/>
          <w:lang w:val="en-IN"/>
        </w:rPr>
      </w:pPr>
    </w:p>
    <w:p w14:paraId="788AEB32" w14:textId="77777777" w:rsidR="00022C0D" w:rsidRPr="00CF0D56" w:rsidRDefault="00022C0D" w:rsidP="00CF0D56">
      <w:pPr>
        <w:jc w:val="both"/>
        <w:rPr>
          <w:rFonts w:ascii="Times New Roman" w:hAnsi="Times New Roman" w:cs="Times New Roman"/>
          <w:b/>
          <w:bCs/>
          <w:sz w:val="24"/>
          <w:szCs w:val="24"/>
          <w:lang w:val="en-IN"/>
        </w:rPr>
      </w:pPr>
    </w:p>
    <w:p w14:paraId="049E9EA9" w14:textId="77777777" w:rsidR="00022C0D" w:rsidRPr="00CF0D56" w:rsidRDefault="00022C0D" w:rsidP="00CF0D56">
      <w:pPr>
        <w:jc w:val="center"/>
        <w:rPr>
          <w:rFonts w:ascii="Times New Roman" w:hAnsi="Times New Roman" w:cs="Times New Roman"/>
          <w:b/>
          <w:bCs/>
          <w:sz w:val="24"/>
          <w:szCs w:val="24"/>
          <w:lang w:val="en-IN"/>
        </w:rPr>
      </w:pPr>
    </w:p>
    <w:p w14:paraId="660E0E7B" w14:textId="046DD55A" w:rsidR="003A4406" w:rsidRPr="00CF0D56" w:rsidRDefault="003A4406" w:rsidP="00CF0D56">
      <w:pPr>
        <w:jc w:val="center"/>
        <w:rPr>
          <w:rFonts w:ascii="Times New Roman" w:hAnsi="Times New Roman" w:cs="Times New Roman"/>
          <w:b/>
          <w:bCs/>
          <w:sz w:val="36"/>
          <w:szCs w:val="36"/>
          <w:lang w:val="en-IN"/>
        </w:rPr>
      </w:pPr>
      <w:r w:rsidRPr="00CF0D56">
        <w:rPr>
          <w:rFonts w:ascii="Times New Roman" w:hAnsi="Times New Roman" w:cs="Times New Roman"/>
          <w:b/>
          <w:bCs/>
          <w:sz w:val="36"/>
          <w:szCs w:val="36"/>
          <w:lang w:val="en-IN"/>
        </w:rPr>
        <w:t>Task 2: Algorithm Exploration and Preliminary Model Design</w:t>
      </w:r>
    </w:p>
    <w:p w14:paraId="444E5F59" w14:textId="54C535EE" w:rsidR="003A4406" w:rsidRPr="003B59D7" w:rsidRDefault="003A4406" w:rsidP="00CF0D56">
      <w:pPr>
        <w:jc w:val="center"/>
        <w:rPr>
          <w:rFonts w:ascii="Times New Roman" w:hAnsi="Times New Roman" w:cs="Times New Roman"/>
          <w:sz w:val="32"/>
          <w:szCs w:val="32"/>
          <w:lang w:val="en-IN"/>
        </w:rPr>
      </w:pPr>
      <w:r w:rsidRPr="003B59D7">
        <w:rPr>
          <w:rFonts w:ascii="Times New Roman" w:hAnsi="Times New Roman" w:cs="Times New Roman"/>
          <w:b/>
          <w:bCs/>
          <w:sz w:val="32"/>
          <w:szCs w:val="32"/>
          <w:lang w:val="en-IN"/>
        </w:rPr>
        <w:t>Project Title:</w:t>
      </w:r>
      <w:r w:rsidRPr="003B59D7">
        <w:rPr>
          <w:rFonts w:ascii="Times New Roman" w:hAnsi="Times New Roman" w:cs="Times New Roman"/>
          <w:sz w:val="32"/>
          <w:szCs w:val="32"/>
          <w:lang w:val="en-IN"/>
        </w:rPr>
        <w:t xml:space="preserve"> Carbon Emission Prediction and Sustainability Model</w:t>
      </w:r>
      <w:r w:rsidR="00763A9A" w:rsidRPr="003B59D7">
        <w:rPr>
          <w:rFonts w:ascii="Times New Roman" w:hAnsi="Times New Roman" w:cs="Times New Roman"/>
          <w:sz w:val="32"/>
          <w:szCs w:val="32"/>
          <w:lang w:val="en-IN"/>
        </w:rPr>
        <w:t>l</w:t>
      </w:r>
      <w:r w:rsidRPr="003B59D7">
        <w:rPr>
          <w:rFonts w:ascii="Times New Roman" w:hAnsi="Times New Roman" w:cs="Times New Roman"/>
          <w:sz w:val="32"/>
          <w:szCs w:val="32"/>
          <w:lang w:val="en-IN"/>
        </w:rPr>
        <w:t>ing Framework</w:t>
      </w:r>
    </w:p>
    <w:p w14:paraId="0DACAAEF" w14:textId="77777777" w:rsidR="003A4406" w:rsidRPr="000461BC" w:rsidRDefault="003A4406" w:rsidP="00CF0D56">
      <w:pPr>
        <w:jc w:val="center"/>
        <w:rPr>
          <w:rFonts w:ascii="Times New Roman" w:hAnsi="Times New Roman" w:cs="Times New Roman"/>
          <w:sz w:val="28"/>
          <w:szCs w:val="28"/>
          <w:lang w:val="en-IN"/>
        </w:rPr>
      </w:pPr>
      <w:r w:rsidRPr="000461BC">
        <w:rPr>
          <w:rFonts w:ascii="Times New Roman" w:hAnsi="Times New Roman" w:cs="Times New Roman"/>
          <w:b/>
          <w:bCs/>
          <w:sz w:val="28"/>
          <w:szCs w:val="28"/>
          <w:lang w:val="en-IN"/>
        </w:rPr>
        <w:t>Internship:</w:t>
      </w:r>
      <w:r w:rsidRPr="000461BC">
        <w:rPr>
          <w:rFonts w:ascii="Times New Roman" w:hAnsi="Times New Roman" w:cs="Times New Roman"/>
          <w:sz w:val="28"/>
          <w:szCs w:val="28"/>
          <w:lang w:val="en-IN"/>
        </w:rPr>
        <w:t xml:space="preserve"> Virtual Machine Learning Implementation Intern</w:t>
      </w:r>
    </w:p>
    <w:p w14:paraId="34263EE2" w14:textId="77777777" w:rsidR="003A4406" w:rsidRPr="000461BC" w:rsidRDefault="003A4406" w:rsidP="00CF0D56">
      <w:pPr>
        <w:jc w:val="center"/>
        <w:rPr>
          <w:rFonts w:ascii="Times New Roman" w:hAnsi="Times New Roman" w:cs="Times New Roman"/>
          <w:sz w:val="28"/>
          <w:szCs w:val="28"/>
          <w:lang w:val="en-IN"/>
        </w:rPr>
      </w:pPr>
      <w:r w:rsidRPr="000461BC">
        <w:rPr>
          <w:rFonts w:ascii="Times New Roman" w:hAnsi="Times New Roman" w:cs="Times New Roman"/>
          <w:b/>
          <w:bCs/>
          <w:sz w:val="28"/>
          <w:szCs w:val="28"/>
          <w:lang w:val="en-IN"/>
        </w:rPr>
        <w:t>Tools and Libraries:</w:t>
      </w:r>
      <w:r w:rsidRPr="000461BC">
        <w:rPr>
          <w:rFonts w:ascii="Times New Roman" w:hAnsi="Times New Roman" w:cs="Times New Roman"/>
          <w:sz w:val="28"/>
          <w:szCs w:val="28"/>
          <w:lang w:val="en-IN"/>
        </w:rPr>
        <w:t xml:space="preserve"> Python, Pandas, NumPy, Scikit-learn, Matplotlib and Seaborn</w:t>
      </w:r>
    </w:p>
    <w:p w14:paraId="7B0B885A" w14:textId="77777777" w:rsidR="00022C0D" w:rsidRPr="00CF0D56" w:rsidRDefault="00022C0D"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br w:type="page"/>
      </w:r>
    </w:p>
    <w:p w14:paraId="3A473673" w14:textId="17C85257" w:rsidR="003A4406" w:rsidRPr="00112A48" w:rsidRDefault="003A4406" w:rsidP="00CF0D56">
      <w:pPr>
        <w:jc w:val="both"/>
        <w:rPr>
          <w:rFonts w:ascii="Times New Roman" w:hAnsi="Times New Roman" w:cs="Times New Roman"/>
          <w:b/>
          <w:bCs/>
          <w:color w:val="1F497D" w:themeColor="text2"/>
          <w:sz w:val="32"/>
          <w:szCs w:val="32"/>
          <w:lang w:val="en-IN"/>
        </w:rPr>
      </w:pPr>
      <w:r w:rsidRPr="00112A48">
        <w:rPr>
          <w:rFonts w:ascii="Times New Roman" w:hAnsi="Times New Roman" w:cs="Times New Roman"/>
          <w:b/>
          <w:bCs/>
          <w:color w:val="1F497D" w:themeColor="text2"/>
          <w:sz w:val="32"/>
          <w:szCs w:val="32"/>
          <w:lang w:val="en-IN"/>
        </w:rPr>
        <w:lastRenderedPageBreak/>
        <w:t>1. Introduction</w:t>
      </w:r>
    </w:p>
    <w:p w14:paraId="5900A52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This project implements and compares three supervised machine learning regression algorithms for predicting annual country-level carbon dioxide (CO₂) emissions using socioeconomic and energy-related indicators. The project uses publicly available Our World in Data (OWID) CO₂ and Energy datasets, integrated using country and year.</w:t>
      </w:r>
    </w:p>
    <w:p w14:paraId="08CCBF0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algorithms implemented are Linear Regression, Random Forest Regression and Gradient Boosting Regression. Their performance is evaluated using Mean Absolute Error (MAE), Root Mean Squared Error (RMSE) and the coefficient of determination (R²).</w:t>
      </w:r>
    </w:p>
    <w:p w14:paraId="31C9650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This report presents the algorithms' working principles, advantages, limitations, comparative analysis, implemented configurations, model architecture, pseudocode, experimental results and error analysis. It also discusses the methodological limitations and technical challenges identified during implementation.</w:t>
      </w:r>
    </w:p>
    <w:p w14:paraId="1635B68E" w14:textId="77777777" w:rsidR="003A4406" w:rsidRPr="00112A48" w:rsidRDefault="003A4406" w:rsidP="00CF0D56">
      <w:pPr>
        <w:jc w:val="both"/>
        <w:rPr>
          <w:rFonts w:ascii="Times New Roman" w:hAnsi="Times New Roman" w:cs="Times New Roman"/>
          <w:b/>
          <w:bCs/>
          <w:color w:val="1F497D" w:themeColor="text2"/>
          <w:sz w:val="32"/>
          <w:szCs w:val="32"/>
          <w:lang w:val="en-IN"/>
        </w:rPr>
      </w:pPr>
      <w:r w:rsidRPr="00112A48">
        <w:rPr>
          <w:rFonts w:ascii="Times New Roman" w:hAnsi="Times New Roman" w:cs="Times New Roman"/>
          <w:b/>
          <w:bCs/>
          <w:color w:val="1F497D" w:themeColor="text2"/>
          <w:sz w:val="32"/>
          <w:szCs w:val="32"/>
          <w:lang w:val="en-IN"/>
        </w:rPr>
        <w:t>2. Problem Statement</w:t>
      </w:r>
    </w:p>
    <w:p w14:paraId="25A9267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objective is to develop and evaluate supervised machine learning regression models for predicting annual country-level CO₂ emissions using historical socioeconomic, demographic and energy-related indicators.</w:t>
      </w:r>
    </w:p>
    <w:p w14:paraId="6535D55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The </w:t>
      </w:r>
      <w:proofErr w:type="spellStart"/>
      <w:r w:rsidRPr="00CF0D56">
        <w:rPr>
          <w:rFonts w:ascii="Times New Roman" w:hAnsi="Times New Roman" w:cs="Times New Roman"/>
          <w:sz w:val="24"/>
          <w:szCs w:val="24"/>
          <w:lang w:val="en-IN"/>
        </w:rPr>
        <w:t>modeling</w:t>
      </w:r>
      <w:proofErr w:type="spellEnd"/>
      <w:r w:rsidRPr="00CF0D56">
        <w:rPr>
          <w:rFonts w:ascii="Times New Roman" w:hAnsi="Times New Roman" w:cs="Times New Roman"/>
          <w:sz w:val="24"/>
          <w:szCs w:val="24"/>
          <w:lang w:val="en-IN"/>
        </w:rPr>
        <w:t xml:space="preserve"> task uses population, GDP, primary energy consumption, fossil-fuel dependence, renewable-energy indicators and year as predictive features. Three regression algorithms are trained and compared using a common training and validation procedure. The selected model is then evaluated using a held-out test dataset.</w:t>
      </w:r>
    </w:p>
    <w:p w14:paraId="5D4614D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 separate time-series forecasting model using historical CO₂ values and country-specific lag features is also implemented as part of the broader project, but it is evaluated independently from the primary regression experiment.</w:t>
      </w:r>
    </w:p>
    <w:p w14:paraId="569B1583" w14:textId="77777777" w:rsidR="005B4ADA" w:rsidRDefault="005B4ADA">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649B4D35" w14:textId="6282FFC5" w:rsidR="003A4406" w:rsidRPr="00112A48" w:rsidRDefault="003A4406" w:rsidP="00CF0D56">
      <w:pPr>
        <w:jc w:val="both"/>
        <w:rPr>
          <w:rFonts w:ascii="Times New Roman" w:hAnsi="Times New Roman" w:cs="Times New Roman"/>
          <w:b/>
          <w:bCs/>
          <w:color w:val="1F497D" w:themeColor="text2"/>
          <w:sz w:val="32"/>
          <w:szCs w:val="32"/>
          <w:lang w:val="en-IN"/>
        </w:rPr>
      </w:pPr>
      <w:r w:rsidRPr="00112A48">
        <w:rPr>
          <w:rFonts w:ascii="Times New Roman" w:hAnsi="Times New Roman" w:cs="Times New Roman"/>
          <w:b/>
          <w:bCs/>
          <w:color w:val="1F497D" w:themeColor="text2"/>
          <w:sz w:val="32"/>
          <w:szCs w:val="32"/>
          <w:lang w:val="en-IN"/>
        </w:rPr>
        <w:lastRenderedPageBreak/>
        <w:t>3. Dataset Description</w:t>
      </w:r>
    </w:p>
    <w:p w14:paraId="34EDCBD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3.1 Data Sources</w:t>
      </w:r>
    </w:p>
    <w:p w14:paraId="21B0B11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project uses two publicly available datasets from Our World in Data.</w:t>
      </w:r>
    </w:p>
    <w:p w14:paraId="1285D67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CO₂ dataset: Provides annual country-level CO₂ emissions and related indicators. The emissions data are based on the Global Carbon Budget and processed by Our World in Data. </w:t>
      </w:r>
    </w:p>
    <w:p w14:paraId="0C2FFE9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Energy dataset: Provides country-level energy consumption, energy-mix and electricity-related indicators. The project uses variables from this dataset alongside the CO₂ data.</w:t>
      </w:r>
    </w:p>
    <w:p w14:paraId="28461E6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datasets are integrated using country and year as common keys.</w:t>
      </w:r>
    </w:p>
    <w:p w14:paraId="25091675"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3.2 Prepared Dataset</w:t>
      </w:r>
    </w:p>
    <w:p w14:paraId="68AF5374" w14:textId="77AE670D"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processed model</w:t>
      </w:r>
      <w:r w:rsidR="00442075">
        <w:rPr>
          <w:rFonts w:ascii="Times New Roman" w:hAnsi="Times New Roman" w:cs="Times New Roman"/>
          <w:sz w:val="24"/>
          <w:szCs w:val="24"/>
          <w:lang w:val="en-IN"/>
        </w:rPr>
        <w:t>l</w:t>
      </w:r>
      <w:r w:rsidRPr="00CF0D56">
        <w:rPr>
          <w:rFonts w:ascii="Times New Roman" w:hAnsi="Times New Roman" w:cs="Times New Roman"/>
          <w:sz w:val="24"/>
          <w:szCs w:val="24"/>
          <w:lang w:val="en-IN"/>
        </w:rPr>
        <w:t>ing dataset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274"/>
      </w:tblGrid>
      <w:tr w:rsidR="003A4406" w:rsidRPr="00CF0D56" w14:paraId="3620FA72" w14:textId="77777777" w:rsidTr="00442075">
        <w:trPr>
          <w:tblCellSpacing w:w="15" w:type="dxa"/>
        </w:trPr>
        <w:tc>
          <w:tcPr>
            <w:tcW w:w="0" w:type="auto"/>
            <w:vAlign w:val="center"/>
            <w:hideMark/>
          </w:tcPr>
          <w:p w14:paraId="292177E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Attribute</w:t>
            </w:r>
          </w:p>
        </w:tc>
        <w:tc>
          <w:tcPr>
            <w:tcW w:w="0" w:type="auto"/>
            <w:vAlign w:val="center"/>
            <w:hideMark/>
          </w:tcPr>
          <w:p w14:paraId="040104C7"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Description</w:t>
            </w:r>
          </w:p>
        </w:tc>
      </w:tr>
      <w:tr w:rsidR="003A4406" w:rsidRPr="00CF0D56" w14:paraId="5F01D645" w14:textId="77777777" w:rsidTr="00442075">
        <w:trPr>
          <w:tblCellSpacing w:w="15" w:type="dxa"/>
        </w:trPr>
        <w:tc>
          <w:tcPr>
            <w:tcW w:w="0" w:type="auto"/>
            <w:vAlign w:val="center"/>
            <w:hideMark/>
          </w:tcPr>
          <w:p w14:paraId="2A34AB1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Countries</w:t>
            </w:r>
          </w:p>
        </w:tc>
        <w:tc>
          <w:tcPr>
            <w:tcW w:w="0" w:type="auto"/>
            <w:vAlign w:val="center"/>
            <w:hideMark/>
          </w:tcPr>
          <w:p w14:paraId="4193D29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79</w:t>
            </w:r>
          </w:p>
        </w:tc>
      </w:tr>
      <w:tr w:rsidR="003A4406" w:rsidRPr="00CF0D56" w14:paraId="530F3DE0" w14:textId="77777777" w:rsidTr="00442075">
        <w:trPr>
          <w:tblCellSpacing w:w="15" w:type="dxa"/>
        </w:trPr>
        <w:tc>
          <w:tcPr>
            <w:tcW w:w="0" w:type="auto"/>
            <w:vAlign w:val="center"/>
            <w:hideMark/>
          </w:tcPr>
          <w:p w14:paraId="64860DD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Time period</w:t>
            </w:r>
          </w:p>
        </w:tc>
        <w:tc>
          <w:tcPr>
            <w:tcW w:w="0" w:type="auto"/>
            <w:vAlign w:val="center"/>
            <w:hideMark/>
          </w:tcPr>
          <w:p w14:paraId="05CE368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2000–2022</w:t>
            </w:r>
          </w:p>
        </w:tc>
      </w:tr>
      <w:tr w:rsidR="003A4406" w:rsidRPr="00CF0D56" w14:paraId="5F767225" w14:textId="77777777" w:rsidTr="00442075">
        <w:trPr>
          <w:tblCellSpacing w:w="15" w:type="dxa"/>
        </w:trPr>
        <w:tc>
          <w:tcPr>
            <w:tcW w:w="0" w:type="auto"/>
            <w:vAlign w:val="center"/>
            <w:hideMark/>
          </w:tcPr>
          <w:p w14:paraId="0AC589E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Observations</w:t>
            </w:r>
          </w:p>
        </w:tc>
        <w:tc>
          <w:tcPr>
            <w:tcW w:w="0" w:type="auto"/>
            <w:vAlign w:val="center"/>
            <w:hideMark/>
          </w:tcPr>
          <w:p w14:paraId="5747258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1,817</w:t>
            </w:r>
          </w:p>
        </w:tc>
      </w:tr>
      <w:tr w:rsidR="003A4406" w:rsidRPr="00CF0D56" w14:paraId="1C607ED6" w14:textId="77777777" w:rsidTr="00442075">
        <w:trPr>
          <w:tblCellSpacing w:w="15" w:type="dxa"/>
        </w:trPr>
        <w:tc>
          <w:tcPr>
            <w:tcW w:w="0" w:type="auto"/>
            <w:vAlign w:val="center"/>
            <w:hideMark/>
          </w:tcPr>
          <w:p w14:paraId="5E05DCB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Predictive features</w:t>
            </w:r>
          </w:p>
        </w:tc>
        <w:tc>
          <w:tcPr>
            <w:tcW w:w="0" w:type="auto"/>
            <w:vAlign w:val="center"/>
            <w:hideMark/>
          </w:tcPr>
          <w:p w14:paraId="21F057A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13</w:t>
            </w:r>
          </w:p>
        </w:tc>
      </w:tr>
      <w:tr w:rsidR="003A4406" w:rsidRPr="00CF0D56" w14:paraId="776682E9" w14:textId="77777777" w:rsidTr="00442075">
        <w:trPr>
          <w:tblCellSpacing w:w="15" w:type="dxa"/>
        </w:trPr>
        <w:tc>
          <w:tcPr>
            <w:tcW w:w="0" w:type="auto"/>
            <w:vAlign w:val="center"/>
            <w:hideMark/>
          </w:tcPr>
          <w:p w14:paraId="3CEE9C4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Target variable</w:t>
            </w:r>
          </w:p>
        </w:tc>
        <w:tc>
          <w:tcPr>
            <w:tcW w:w="0" w:type="auto"/>
            <w:vAlign w:val="center"/>
            <w:hideMark/>
          </w:tcPr>
          <w:p w14:paraId="28EF178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Annual CO₂ emissions</w:t>
            </w:r>
          </w:p>
        </w:tc>
      </w:tr>
      <w:tr w:rsidR="003A4406" w:rsidRPr="00CF0D56" w14:paraId="47938E84" w14:textId="77777777" w:rsidTr="00442075">
        <w:trPr>
          <w:tblCellSpacing w:w="15" w:type="dxa"/>
        </w:trPr>
        <w:tc>
          <w:tcPr>
            <w:tcW w:w="0" w:type="auto"/>
            <w:vAlign w:val="center"/>
            <w:hideMark/>
          </w:tcPr>
          <w:p w14:paraId="32B921E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Data file</w:t>
            </w:r>
          </w:p>
        </w:tc>
        <w:tc>
          <w:tcPr>
            <w:tcW w:w="0" w:type="auto"/>
            <w:vAlign w:val="center"/>
            <w:hideMark/>
          </w:tcPr>
          <w:p w14:paraId="03574F8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modeling_data.csv</w:t>
            </w:r>
          </w:p>
        </w:tc>
      </w:tr>
    </w:tbl>
    <w:p w14:paraId="02CF43EF"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3.3 Input Features and Target</w:t>
      </w:r>
    </w:p>
    <w:p w14:paraId="646DE37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13 predictive features used in the regression models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46"/>
        <w:gridCol w:w="3967"/>
      </w:tblGrid>
      <w:tr w:rsidR="003A4406" w:rsidRPr="00CF0D56" w14:paraId="2A4D0338" w14:textId="77777777" w:rsidTr="00EB62B1">
        <w:trPr>
          <w:tblCellSpacing w:w="15" w:type="dxa"/>
        </w:trPr>
        <w:tc>
          <w:tcPr>
            <w:tcW w:w="0" w:type="auto"/>
            <w:vAlign w:val="center"/>
            <w:hideMark/>
          </w:tcPr>
          <w:p w14:paraId="66BC3C8C"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No.</w:t>
            </w:r>
          </w:p>
        </w:tc>
        <w:tc>
          <w:tcPr>
            <w:tcW w:w="0" w:type="auto"/>
            <w:vAlign w:val="center"/>
            <w:hideMark/>
          </w:tcPr>
          <w:p w14:paraId="5E6BC26A"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Feature</w:t>
            </w:r>
          </w:p>
        </w:tc>
        <w:tc>
          <w:tcPr>
            <w:tcW w:w="0" w:type="auto"/>
            <w:vAlign w:val="center"/>
            <w:hideMark/>
          </w:tcPr>
          <w:p w14:paraId="670E4A8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Description</w:t>
            </w:r>
          </w:p>
        </w:tc>
      </w:tr>
      <w:tr w:rsidR="003A4406" w:rsidRPr="00CF0D56" w14:paraId="525FEF3B" w14:textId="77777777" w:rsidTr="00EB62B1">
        <w:trPr>
          <w:tblCellSpacing w:w="15" w:type="dxa"/>
        </w:trPr>
        <w:tc>
          <w:tcPr>
            <w:tcW w:w="0" w:type="auto"/>
            <w:vAlign w:val="center"/>
            <w:hideMark/>
          </w:tcPr>
          <w:p w14:paraId="6781325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w:t>
            </w:r>
          </w:p>
        </w:tc>
        <w:tc>
          <w:tcPr>
            <w:tcW w:w="0" w:type="auto"/>
            <w:vAlign w:val="center"/>
            <w:hideMark/>
          </w:tcPr>
          <w:p w14:paraId="627519E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year</w:t>
            </w:r>
          </w:p>
        </w:tc>
        <w:tc>
          <w:tcPr>
            <w:tcW w:w="0" w:type="auto"/>
            <w:vAlign w:val="center"/>
            <w:hideMark/>
          </w:tcPr>
          <w:p w14:paraId="416ECA9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Observation year</w:t>
            </w:r>
          </w:p>
        </w:tc>
      </w:tr>
      <w:tr w:rsidR="003A4406" w:rsidRPr="00CF0D56" w14:paraId="07DC9206" w14:textId="77777777" w:rsidTr="00EB62B1">
        <w:trPr>
          <w:tblCellSpacing w:w="15" w:type="dxa"/>
        </w:trPr>
        <w:tc>
          <w:tcPr>
            <w:tcW w:w="0" w:type="auto"/>
            <w:vAlign w:val="center"/>
            <w:hideMark/>
          </w:tcPr>
          <w:p w14:paraId="4569907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w:t>
            </w:r>
          </w:p>
        </w:tc>
        <w:tc>
          <w:tcPr>
            <w:tcW w:w="0" w:type="auto"/>
            <w:vAlign w:val="center"/>
            <w:hideMark/>
          </w:tcPr>
          <w:p w14:paraId="7DD8CE0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population_co2</w:t>
            </w:r>
          </w:p>
        </w:tc>
        <w:tc>
          <w:tcPr>
            <w:tcW w:w="0" w:type="auto"/>
            <w:vAlign w:val="center"/>
            <w:hideMark/>
          </w:tcPr>
          <w:p w14:paraId="0164820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Country population</w:t>
            </w:r>
          </w:p>
        </w:tc>
      </w:tr>
      <w:tr w:rsidR="003A4406" w:rsidRPr="00CF0D56" w14:paraId="5E9D39CB" w14:textId="77777777" w:rsidTr="00EB62B1">
        <w:trPr>
          <w:tblCellSpacing w:w="15" w:type="dxa"/>
        </w:trPr>
        <w:tc>
          <w:tcPr>
            <w:tcW w:w="0" w:type="auto"/>
            <w:vAlign w:val="center"/>
            <w:hideMark/>
          </w:tcPr>
          <w:p w14:paraId="33DA96F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3</w:t>
            </w:r>
          </w:p>
        </w:tc>
        <w:tc>
          <w:tcPr>
            <w:tcW w:w="0" w:type="auto"/>
            <w:vAlign w:val="center"/>
            <w:hideMark/>
          </w:tcPr>
          <w:p w14:paraId="63DF770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gdp_co2</w:t>
            </w:r>
          </w:p>
        </w:tc>
        <w:tc>
          <w:tcPr>
            <w:tcW w:w="0" w:type="auto"/>
            <w:vAlign w:val="center"/>
            <w:hideMark/>
          </w:tcPr>
          <w:p w14:paraId="0EE7686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Gross domestic product</w:t>
            </w:r>
          </w:p>
        </w:tc>
      </w:tr>
      <w:tr w:rsidR="003A4406" w:rsidRPr="00CF0D56" w14:paraId="0BA81636" w14:textId="77777777" w:rsidTr="00EB62B1">
        <w:trPr>
          <w:tblCellSpacing w:w="15" w:type="dxa"/>
        </w:trPr>
        <w:tc>
          <w:tcPr>
            <w:tcW w:w="0" w:type="auto"/>
            <w:vAlign w:val="center"/>
            <w:hideMark/>
          </w:tcPr>
          <w:p w14:paraId="50BEFCA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w:t>
            </w:r>
          </w:p>
        </w:tc>
        <w:tc>
          <w:tcPr>
            <w:tcW w:w="0" w:type="auto"/>
            <w:vAlign w:val="center"/>
            <w:hideMark/>
          </w:tcPr>
          <w:p w14:paraId="49F09A8B"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primary_energy_consumption_energy</w:t>
            </w:r>
            <w:proofErr w:type="spellEnd"/>
          </w:p>
        </w:tc>
        <w:tc>
          <w:tcPr>
            <w:tcW w:w="0" w:type="auto"/>
            <w:vAlign w:val="center"/>
            <w:hideMark/>
          </w:tcPr>
          <w:p w14:paraId="2E659F9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Primary energy consumption</w:t>
            </w:r>
          </w:p>
        </w:tc>
      </w:tr>
      <w:tr w:rsidR="003A4406" w:rsidRPr="00CF0D56" w14:paraId="6FA5EF8E" w14:textId="77777777" w:rsidTr="00EB62B1">
        <w:trPr>
          <w:tblCellSpacing w:w="15" w:type="dxa"/>
        </w:trPr>
        <w:tc>
          <w:tcPr>
            <w:tcW w:w="0" w:type="auto"/>
            <w:vAlign w:val="center"/>
            <w:hideMark/>
          </w:tcPr>
          <w:p w14:paraId="4A68CB7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5</w:t>
            </w:r>
          </w:p>
        </w:tc>
        <w:tc>
          <w:tcPr>
            <w:tcW w:w="0" w:type="auto"/>
            <w:vAlign w:val="center"/>
            <w:hideMark/>
          </w:tcPr>
          <w:p w14:paraId="31536B41"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fossil_share_energy</w:t>
            </w:r>
            <w:proofErr w:type="spellEnd"/>
          </w:p>
        </w:tc>
        <w:tc>
          <w:tcPr>
            <w:tcW w:w="0" w:type="auto"/>
            <w:vAlign w:val="center"/>
            <w:hideMark/>
          </w:tcPr>
          <w:p w14:paraId="6846653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Share of energy from fossil fuels</w:t>
            </w:r>
          </w:p>
        </w:tc>
      </w:tr>
      <w:tr w:rsidR="003A4406" w:rsidRPr="00CF0D56" w14:paraId="7ED31BCD" w14:textId="77777777" w:rsidTr="00EB62B1">
        <w:trPr>
          <w:tblCellSpacing w:w="15" w:type="dxa"/>
        </w:trPr>
        <w:tc>
          <w:tcPr>
            <w:tcW w:w="0" w:type="auto"/>
            <w:vAlign w:val="center"/>
            <w:hideMark/>
          </w:tcPr>
          <w:p w14:paraId="4BE40F1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6</w:t>
            </w:r>
          </w:p>
        </w:tc>
        <w:tc>
          <w:tcPr>
            <w:tcW w:w="0" w:type="auto"/>
            <w:vAlign w:val="center"/>
            <w:hideMark/>
          </w:tcPr>
          <w:p w14:paraId="07241D4F"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renewables_share_energy</w:t>
            </w:r>
            <w:proofErr w:type="spellEnd"/>
          </w:p>
        </w:tc>
        <w:tc>
          <w:tcPr>
            <w:tcW w:w="0" w:type="auto"/>
            <w:vAlign w:val="center"/>
            <w:hideMark/>
          </w:tcPr>
          <w:p w14:paraId="0F85106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Share of energy from renewable sources</w:t>
            </w:r>
          </w:p>
        </w:tc>
      </w:tr>
      <w:tr w:rsidR="003A4406" w:rsidRPr="00CF0D56" w14:paraId="74721620" w14:textId="77777777" w:rsidTr="00EB62B1">
        <w:trPr>
          <w:tblCellSpacing w:w="15" w:type="dxa"/>
        </w:trPr>
        <w:tc>
          <w:tcPr>
            <w:tcW w:w="0" w:type="auto"/>
            <w:vAlign w:val="center"/>
            <w:hideMark/>
          </w:tcPr>
          <w:p w14:paraId="03DE864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7</w:t>
            </w:r>
          </w:p>
        </w:tc>
        <w:tc>
          <w:tcPr>
            <w:tcW w:w="0" w:type="auto"/>
            <w:vAlign w:val="center"/>
            <w:hideMark/>
          </w:tcPr>
          <w:p w14:paraId="0AD12BFB"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renewables_electricity</w:t>
            </w:r>
            <w:proofErr w:type="spellEnd"/>
          </w:p>
        </w:tc>
        <w:tc>
          <w:tcPr>
            <w:tcW w:w="0" w:type="auto"/>
            <w:vAlign w:val="center"/>
            <w:hideMark/>
          </w:tcPr>
          <w:p w14:paraId="1590F0C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Renewable electricity generation</w:t>
            </w:r>
          </w:p>
        </w:tc>
      </w:tr>
      <w:tr w:rsidR="003A4406" w:rsidRPr="00CF0D56" w14:paraId="5065DC0F" w14:textId="77777777" w:rsidTr="00EB62B1">
        <w:trPr>
          <w:tblCellSpacing w:w="15" w:type="dxa"/>
        </w:trPr>
        <w:tc>
          <w:tcPr>
            <w:tcW w:w="0" w:type="auto"/>
            <w:vAlign w:val="center"/>
            <w:hideMark/>
          </w:tcPr>
          <w:p w14:paraId="57C7B1E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8</w:t>
            </w:r>
          </w:p>
        </w:tc>
        <w:tc>
          <w:tcPr>
            <w:tcW w:w="0" w:type="auto"/>
            <w:vAlign w:val="center"/>
            <w:hideMark/>
          </w:tcPr>
          <w:p w14:paraId="2301A4F2"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renewables_share_elec</w:t>
            </w:r>
            <w:proofErr w:type="spellEnd"/>
          </w:p>
        </w:tc>
        <w:tc>
          <w:tcPr>
            <w:tcW w:w="0" w:type="auto"/>
            <w:vAlign w:val="center"/>
            <w:hideMark/>
          </w:tcPr>
          <w:p w14:paraId="1121953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Renewable share of electricity</w:t>
            </w:r>
          </w:p>
        </w:tc>
      </w:tr>
      <w:tr w:rsidR="003A4406" w:rsidRPr="00CF0D56" w14:paraId="0A168D33" w14:textId="77777777" w:rsidTr="00EB62B1">
        <w:trPr>
          <w:tblCellSpacing w:w="15" w:type="dxa"/>
        </w:trPr>
        <w:tc>
          <w:tcPr>
            <w:tcW w:w="0" w:type="auto"/>
            <w:vAlign w:val="center"/>
            <w:hideMark/>
          </w:tcPr>
          <w:p w14:paraId="6EB8021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w:t>
            </w:r>
          </w:p>
        </w:tc>
        <w:tc>
          <w:tcPr>
            <w:tcW w:w="0" w:type="auto"/>
            <w:vAlign w:val="center"/>
            <w:hideMark/>
          </w:tcPr>
          <w:p w14:paraId="24341F1E"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solar_share_energy</w:t>
            </w:r>
            <w:proofErr w:type="spellEnd"/>
          </w:p>
        </w:tc>
        <w:tc>
          <w:tcPr>
            <w:tcW w:w="0" w:type="auto"/>
            <w:vAlign w:val="center"/>
            <w:hideMark/>
          </w:tcPr>
          <w:p w14:paraId="7E9A8CC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Solar share of energy</w:t>
            </w:r>
          </w:p>
        </w:tc>
      </w:tr>
      <w:tr w:rsidR="003A4406" w:rsidRPr="00CF0D56" w14:paraId="6B074A18" w14:textId="77777777" w:rsidTr="00EB62B1">
        <w:trPr>
          <w:tblCellSpacing w:w="15" w:type="dxa"/>
        </w:trPr>
        <w:tc>
          <w:tcPr>
            <w:tcW w:w="0" w:type="auto"/>
            <w:vAlign w:val="center"/>
            <w:hideMark/>
          </w:tcPr>
          <w:p w14:paraId="1E33A34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10</w:t>
            </w:r>
          </w:p>
        </w:tc>
        <w:tc>
          <w:tcPr>
            <w:tcW w:w="0" w:type="auto"/>
            <w:vAlign w:val="center"/>
            <w:hideMark/>
          </w:tcPr>
          <w:p w14:paraId="3E0C057B"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wind_share_energy</w:t>
            </w:r>
            <w:proofErr w:type="spellEnd"/>
          </w:p>
        </w:tc>
        <w:tc>
          <w:tcPr>
            <w:tcW w:w="0" w:type="auto"/>
            <w:vAlign w:val="center"/>
            <w:hideMark/>
          </w:tcPr>
          <w:p w14:paraId="6E3B10F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Wind share of energy</w:t>
            </w:r>
          </w:p>
        </w:tc>
      </w:tr>
      <w:tr w:rsidR="003A4406" w:rsidRPr="00CF0D56" w14:paraId="60A19C9E" w14:textId="77777777" w:rsidTr="00EB62B1">
        <w:trPr>
          <w:tblCellSpacing w:w="15" w:type="dxa"/>
        </w:trPr>
        <w:tc>
          <w:tcPr>
            <w:tcW w:w="0" w:type="auto"/>
            <w:vAlign w:val="center"/>
            <w:hideMark/>
          </w:tcPr>
          <w:p w14:paraId="11B25D8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11</w:t>
            </w:r>
          </w:p>
        </w:tc>
        <w:tc>
          <w:tcPr>
            <w:tcW w:w="0" w:type="auto"/>
            <w:vAlign w:val="center"/>
            <w:hideMark/>
          </w:tcPr>
          <w:p w14:paraId="02BBB42E"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hydro_share_energy</w:t>
            </w:r>
            <w:proofErr w:type="spellEnd"/>
          </w:p>
        </w:tc>
        <w:tc>
          <w:tcPr>
            <w:tcW w:w="0" w:type="auto"/>
            <w:vAlign w:val="center"/>
            <w:hideMark/>
          </w:tcPr>
          <w:p w14:paraId="75FC06E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Hydropower share of energy</w:t>
            </w:r>
          </w:p>
        </w:tc>
      </w:tr>
      <w:tr w:rsidR="003A4406" w:rsidRPr="00CF0D56" w14:paraId="231B3B64" w14:textId="77777777" w:rsidTr="00EB62B1">
        <w:trPr>
          <w:tblCellSpacing w:w="15" w:type="dxa"/>
        </w:trPr>
        <w:tc>
          <w:tcPr>
            <w:tcW w:w="0" w:type="auto"/>
            <w:vAlign w:val="center"/>
            <w:hideMark/>
          </w:tcPr>
          <w:p w14:paraId="33023BE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12</w:t>
            </w:r>
          </w:p>
        </w:tc>
        <w:tc>
          <w:tcPr>
            <w:tcW w:w="0" w:type="auto"/>
            <w:vAlign w:val="center"/>
            <w:hideMark/>
          </w:tcPr>
          <w:p w14:paraId="77C1EDD4"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gdp_per_capita</w:t>
            </w:r>
            <w:proofErr w:type="spellEnd"/>
          </w:p>
        </w:tc>
        <w:tc>
          <w:tcPr>
            <w:tcW w:w="0" w:type="auto"/>
            <w:vAlign w:val="center"/>
            <w:hideMark/>
          </w:tcPr>
          <w:p w14:paraId="65CDCC1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GDP per capita</w:t>
            </w:r>
          </w:p>
        </w:tc>
      </w:tr>
      <w:tr w:rsidR="003A4406" w:rsidRPr="00CF0D56" w14:paraId="242966DC" w14:textId="77777777" w:rsidTr="00EB62B1">
        <w:trPr>
          <w:tblCellSpacing w:w="15" w:type="dxa"/>
        </w:trPr>
        <w:tc>
          <w:tcPr>
            <w:tcW w:w="0" w:type="auto"/>
            <w:vAlign w:val="center"/>
            <w:hideMark/>
          </w:tcPr>
          <w:p w14:paraId="66C2252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13</w:t>
            </w:r>
          </w:p>
        </w:tc>
        <w:tc>
          <w:tcPr>
            <w:tcW w:w="0" w:type="auto"/>
            <w:vAlign w:val="center"/>
            <w:hideMark/>
          </w:tcPr>
          <w:p w14:paraId="4118EB84"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energy_per_capita</w:t>
            </w:r>
            <w:proofErr w:type="spellEnd"/>
          </w:p>
        </w:tc>
        <w:tc>
          <w:tcPr>
            <w:tcW w:w="0" w:type="auto"/>
            <w:vAlign w:val="center"/>
            <w:hideMark/>
          </w:tcPr>
          <w:p w14:paraId="740FFB5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Primary energy consumption per capita</w:t>
            </w:r>
          </w:p>
        </w:tc>
      </w:tr>
    </w:tbl>
    <w:p w14:paraId="635BD95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The target variable is co2, representing annual total CO₂ emissions in million tonnes (Mt), as represented in the processed </w:t>
      </w:r>
      <w:proofErr w:type="spellStart"/>
      <w:r w:rsidRPr="00CF0D56">
        <w:rPr>
          <w:rFonts w:ascii="Times New Roman" w:hAnsi="Times New Roman" w:cs="Times New Roman"/>
          <w:sz w:val="24"/>
          <w:szCs w:val="24"/>
          <w:lang w:val="en-IN"/>
        </w:rPr>
        <w:t>modeling</w:t>
      </w:r>
      <w:proofErr w:type="spellEnd"/>
      <w:r w:rsidRPr="00CF0D56">
        <w:rPr>
          <w:rFonts w:ascii="Times New Roman" w:hAnsi="Times New Roman" w:cs="Times New Roman"/>
          <w:sz w:val="24"/>
          <w:szCs w:val="24"/>
          <w:lang w:val="en-IN"/>
        </w:rPr>
        <w:t xml:space="preserve"> dataset.</w:t>
      </w:r>
    </w:p>
    <w:p w14:paraId="62A15692"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55ACD8A2" w14:textId="0E11F99B"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4. Algorithm Exploration</w:t>
      </w:r>
    </w:p>
    <w:p w14:paraId="62FFA161"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4.1 Linear Regression</w:t>
      </w:r>
    </w:p>
    <w:p w14:paraId="03DF00F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Linear Regression is a supervised regression algorithm that models a continuous target as a linear combination of input features. Ordinary Least Squares estimates the model coefficients by minimizing the sum of squared residuals between actual and predicted values. </w:t>
      </w:r>
    </w:p>
    <w:p w14:paraId="3FC29E0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Working principle: The model estimates coefficients for each input feature and an intercept. Predictions are generated by multiplying the feature values by their respective coefficients and summing the results with the intercept.</w:t>
      </w:r>
    </w:p>
    <w:p w14:paraId="2834D37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Advantages:</w:t>
      </w:r>
    </w:p>
    <w:p w14:paraId="0DA0AE02" w14:textId="77777777" w:rsidR="003A4406" w:rsidRPr="00CF0D56" w:rsidRDefault="003A4406" w:rsidP="00CF0D56">
      <w:pPr>
        <w:numPr>
          <w:ilvl w:val="0"/>
          <w:numId w:val="24"/>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Simple to implement and computationally efficient.</w:t>
      </w:r>
    </w:p>
    <w:p w14:paraId="68404449" w14:textId="77777777" w:rsidR="003A4406" w:rsidRPr="00CF0D56" w:rsidRDefault="003A4406" w:rsidP="00CF0D56">
      <w:pPr>
        <w:numPr>
          <w:ilvl w:val="0"/>
          <w:numId w:val="24"/>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Provides interpretable coefficients.</w:t>
      </w:r>
    </w:p>
    <w:p w14:paraId="0488A241" w14:textId="77777777" w:rsidR="003A4406" w:rsidRPr="00CF0D56" w:rsidRDefault="003A4406" w:rsidP="00CF0D56">
      <w:pPr>
        <w:numPr>
          <w:ilvl w:val="0"/>
          <w:numId w:val="24"/>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Serves as a useful baseline for comparison.</w:t>
      </w:r>
    </w:p>
    <w:p w14:paraId="08C54326" w14:textId="77777777" w:rsidR="003A4406" w:rsidRPr="00CF0D56" w:rsidRDefault="003A4406" w:rsidP="00CF0D56">
      <w:pPr>
        <w:numPr>
          <w:ilvl w:val="0"/>
          <w:numId w:val="24"/>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Requires relatively low computational resources.</w:t>
      </w:r>
    </w:p>
    <w:p w14:paraId="12ADD0B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Limitations:</w:t>
      </w:r>
    </w:p>
    <w:p w14:paraId="312DA486" w14:textId="77777777" w:rsidR="003A4406" w:rsidRPr="00CF0D56" w:rsidRDefault="003A4406" w:rsidP="00CF0D56">
      <w:pPr>
        <w:numPr>
          <w:ilvl w:val="0"/>
          <w:numId w:val="25"/>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Primarily captures linear relationships without additional transformations.</w:t>
      </w:r>
    </w:p>
    <w:p w14:paraId="3F0D758E" w14:textId="77777777" w:rsidR="003A4406" w:rsidRPr="00CF0D56" w:rsidRDefault="003A4406" w:rsidP="00CF0D56">
      <w:pPr>
        <w:numPr>
          <w:ilvl w:val="0"/>
          <w:numId w:val="25"/>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Can be sensitive to multicollinearity and influential observations.</w:t>
      </w:r>
    </w:p>
    <w:p w14:paraId="0263B05E" w14:textId="77777777" w:rsidR="003A4406" w:rsidRPr="00CF0D56" w:rsidRDefault="003A4406" w:rsidP="00CF0D56">
      <w:pPr>
        <w:numPr>
          <w:ilvl w:val="0"/>
          <w:numId w:val="25"/>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May not capture complex nonlinear relationships or feature interactions.</w:t>
      </w:r>
    </w:p>
    <w:p w14:paraId="4571A93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Application in this project: Linear Regression is implemented with standardized input features and serves as the baseline model.</w:t>
      </w:r>
    </w:p>
    <w:p w14:paraId="34757D1F"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4.2 Random Forest Regression</w:t>
      </w:r>
    </w:p>
    <w:p w14:paraId="1A4DEC7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Random Forest Regression is an ensemble learning algorithm that combines predictions from multiple decision trees. The trees are trained using randomized samples and feature selection, and their regression predictions are averaged. This helps reduce variance compared with relying on a single decision tree. </w:t>
      </w:r>
    </w:p>
    <w:p w14:paraId="73020D5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Working principle: Multiple decision trees are constructed from randomized training samples. At each split, a subset of features is considered. Each tree produces an individual prediction, and the final prediction is the average of the tree predictions.</w:t>
      </w:r>
    </w:p>
    <w:p w14:paraId="30C615B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Advantages:</w:t>
      </w:r>
    </w:p>
    <w:p w14:paraId="3A3C3BB0" w14:textId="77777777" w:rsidR="003A4406" w:rsidRPr="00CF0D56" w:rsidRDefault="003A4406" w:rsidP="00CF0D56">
      <w:pPr>
        <w:numPr>
          <w:ilvl w:val="0"/>
          <w:numId w:val="26"/>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Captures nonlinear relationships and feature interactions.</w:t>
      </w:r>
    </w:p>
    <w:p w14:paraId="33CAB4D7" w14:textId="77777777" w:rsidR="003A4406" w:rsidRPr="00CF0D56" w:rsidRDefault="003A4406" w:rsidP="00CF0D56">
      <w:pPr>
        <w:numPr>
          <w:ilvl w:val="0"/>
          <w:numId w:val="26"/>
        </w:numPr>
        <w:jc w:val="both"/>
        <w:rPr>
          <w:rFonts w:ascii="Times New Roman" w:hAnsi="Times New Roman" w:cs="Times New Roman"/>
          <w:sz w:val="24"/>
          <w:szCs w:val="24"/>
          <w:lang w:val="en-IN"/>
        </w:rPr>
      </w:pPr>
      <w:proofErr w:type="gramStart"/>
      <w:r w:rsidRPr="00CF0D56">
        <w:rPr>
          <w:rFonts w:ascii="Times New Roman" w:hAnsi="Times New Roman" w:cs="Times New Roman"/>
          <w:sz w:val="24"/>
          <w:szCs w:val="24"/>
          <w:lang w:val="en-IN"/>
        </w:rPr>
        <w:t>Generally</w:t>
      </w:r>
      <w:proofErr w:type="gramEnd"/>
      <w:r w:rsidRPr="00CF0D56">
        <w:rPr>
          <w:rFonts w:ascii="Times New Roman" w:hAnsi="Times New Roman" w:cs="Times New Roman"/>
          <w:sz w:val="24"/>
          <w:szCs w:val="24"/>
          <w:lang w:val="en-IN"/>
        </w:rPr>
        <w:t xml:space="preserve"> does not require feature standardization.</w:t>
      </w:r>
    </w:p>
    <w:p w14:paraId="02887726" w14:textId="77777777" w:rsidR="003A4406" w:rsidRPr="00CF0D56" w:rsidRDefault="003A4406" w:rsidP="00CF0D56">
      <w:pPr>
        <w:numPr>
          <w:ilvl w:val="0"/>
          <w:numId w:val="26"/>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Averaging diverse trees can reduce prediction variance.</w:t>
      </w:r>
    </w:p>
    <w:p w14:paraId="484F9484" w14:textId="77777777" w:rsidR="003A4406" w:rsidRPr="00CF0D56" w:rsidRDefault="003A4406" w:rsidP="00CF0D56">
      <w:pPr>
        <w:numPr>
          <w:ilvl w:val="0"/>
          <w:numId w:val="26"/>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Supports feature-importance analysis and parallel training.</w:t>
      </w:r>
    </w:p>
    <w:p w14:paraId="3001702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Limitations:</w:t>
      </w:r>
    </w:p>
    <w:p w14:paraId="4237B393" w14:textId="77777777" w:rsidR="003A4406" w:rsidRPr="00CF0D56" w:rsidRDefault="003A4406" w:rsidP="00CF0D56">
      <w:pPr>
        <w:numPr>
          <w:ilvl w:val="0"/>
          <w:numId w:val="27"/>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Requires more memory and computation than a simple linear model.</w:t>
      </w:r>
    </w:p>
    <w:p w14:paraId="6DF0E577" w14:textId="77777777" w:rsidR="003A4406" w:rsidRPr="00CF0D56" w:rsidRDefault="003A4406" w:rsidP="00CF0D56">
      <w:pPr>
        <w:numPr>
          <w:ilvl w:val="0"/>
          <w:numId w:val="27"/>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Is less directly interpretable than Linear Regression.</w:t>
      </w:r>
    </w:p>
    <w:p w14:paraId="4DA008FB" w14:textId="77777777" w:rsidR="003A4406" w:rsidRPr="00CF0D56" w:rsidRDefault="003A4406" w:rsidP="00CF0D56">
      <w:pPr>
        <w:numPr>
          <w:ilvl w:val="0"/>
          <w:numId w:val="27"/>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Can still overfit depending on tree configuration.</w:t>
      </w:r>
    </w:p>
    <w:p w14:paraId="0F855DAD" w14:textId="77777777" w:rsidR="003A4406" w:rsidRPr="00CF0D56" w:rsidRDefault="003A4406" w:rsidP="00CF0D56">
      <w:pPr>
        <w:numPr>
          <w:ilvl w:val="0"/>
          <w:numId w:val="27"/>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Does not reliably extrapolate beyond patterns represented in training data.</w:t>
      </w:r>
    </w:p>
    <w:p w14:paraId="0A677D2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Application in this project: Random Forest is implemented as a nonlinear ensemble comparison model using 300 trees.</w:t>
      </w:r>
    </w:p>
    <w:p w14:paraId="3F3A248E"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4.3 Gradient Boosting Regression</w:t>
      </w:r>
    </w:p>
    <w:p w14:paraId="3499231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Gradient Boosting Regression is an ensemble learning algorithm that builds an additive model sequentially. Each new regression tree is trained to reduce the remaining prediction errors by following the gradient of the selected loss function. </w:t>
      </w:r>
    </w:p>
    <w:p w14:paraId="7A19AA4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Working principle: The algorithm begins with an initial prediction, calculates the remaining errors and iteratively adds regression trees to improve the ensemble. The contribution of each tree is controlled by the learning rate, while the number of estimators and tree depth influence model complexity.</w:t>
      </w:r>
    </w:p>
    <w:p w14:paraId="45A66ED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Advantages:</w:t>
      </w:r>
    </w:p>
    <w:p w14:paraId="1CF6EA20" w14:textId="77777777" w:rsidR="003A4406" w:rsidRPr="00CF0D56" w:rsidRDefault="003A4406" w:rsidP="00CF0D56">
      <w:pPr>
        <w:numPr>
          <w:ilvl w:val="0"/>
          <w:numId w:val="28"/>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Captures nonlinear relationships and interactions.</w:t>
      </w:r>
    </w:p>
    <w:p w14:paraId="4780940F" w14:textId="77777777" w:rsidR="003A4406" w:rsidRPr="00CF0D56" w:rsidRDefault="003A4406" w:rsidP="00CF0D56">
      <w:pPr>
        <w:numPr>
          <w:ilvl w:val="0"/>
          <w:numId w:val="28"/>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Progressively improves predictions through sequential learning.</w:t>
      </w:r>
    </w:p>
    <w:p w14:paraId="2ABCD366" w14:textId="77777777" w:rsidR="003A4406" w:rsidRPr="00CF0D56" w:rsidRDefault="003A4406" w:rsidP="00CF0D56">
      <w:pPr>
        <w:numPr>
          <w:ilvl w:val="0"/>
          <w:numId w:val="28"/>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Provides control over model complexity through hyperparameters.</w:t>
      </w:r>
    </w:p>
    <w:p w14:paraId="2906C2A1" w14:textId="77777777" w:rsidR="003A4406" w:rsidRPr="00CF0D56" w:rsidRDefault="003A4406" w:rsidP="00CF0D56">
      <w:pPr>
        <w:numPr>
          <w:ilvl w:val="0"/>
          <w:numId w:val="28"/>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Is suitable for structured tabular regression problems.</w:t>
      </w:r>
    </w:p>
    <w:p w14:paraId="0365546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Limitations:</w:t>
      </w:r>
    </w:p>
    <w:p w14:paraId="61640347" w14:textId="77777777" w:rsidR="003A4406" w:rsidRPr="00CF0D56" w:rsidRDefault="003A4406" w:rsidP="00CF0D56">
      <w:pPr>
        <w:numPr>
          <w:ilvl w:val="0"/>
          <w:numId w:val="29"/>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Sequential training can be computationally slower.</w:t>
      </w:r>
    </w:p>
    <w:p w14:paraId="54DEB167" w14:textId="77777777" w:rsidR="003A4406" w:rsidRPr="00CF0D56" w:rsidRDefault="003A4406" w:rsidP="00CF0D56">
      <w:pPr>
        <w:numPr>
          <w:ilvl w:val="0"/>
          <w:numId w:val="29"/>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Requires careful hyperparameter selection.</w:t>
      </w:r>
    </w:p>
    <w:p w14:paraId="7E48AADC" w14:textId="77777777" w:rsidR="003A4406" w:rsidRPr="00CF0D56" w:rsidRDefault="003A4406" w:rsidP="00CF0D56">
      <w:pPr>
        <w:numPr>
          <w:ilvl w:val="0"/>
          <w:numId w:val="29"/>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Can overfit if model complexity is not appropriately controlled.</w:t>
      </w:r>
    </w:p>
    <w:p w14:paraId="44CFB015" w14:textId="77777777" w:rsidR="003A4406" w:rsidRPr="00CF0D56" w:rsidRDefault="003A4406" w:rsidP="00CF0D56">
      <w:pPr>
        <w:numPr>
          <w:ilvl w:val="0"/>
          <w:numId w:val="29"/>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Is less directly interpretable than a linear model.</w:t>
      </w:r>
    </w:p>
    <w:p w14:paraId="6EA300B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Application in this project: Gradient Boosting is implemented as the primary candidate model and selected based on validation RMSE.</w:t>
      </w:r>
    </w:p>
    <w:p w14:paraId="38DCEA36"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E5EC284" w14:textId="6FE17F48"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5. Comparative Analysis of the Algorithms</w:t>
      </w:r>
    </w:p>
    <w:p w14:paraId="14594CF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three algorithms were compared in terms of their learning approach, ability to model nonlinear relationships, interpretability, computational requirements, scalability and suitability for the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740"/>
        <w:gridCol w:w="2959"/>
        <w:gridCol w:w="3278"/>
      </w:tblGrid>
      <w:tr w:rsidR="003A4406" w:rsidRPr="00CF0D56" w14:paraId="1FEA0DEF" w14:textId="77777777" w:rsidTr="00EB62B1">
        <w:trPr>
          <w:tblCellSpacing w:w="15" w:type="dxa"/>
        </w:trPr>
        <w:tc>
          <w:tcPr>
            <w:tcW w:w="0" w:type="auto"/>
            <w:vAlign w:val="center"/>
            <w:hideMark/>
          </w:tcPr>
          <w:p w14:paraId="40E9B7A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Criteria</w:t>
            </w:r>
          </w:p>
        </w:tc>
        <w:tc>
          <w:tcPr>
            <w:tcW w:w="0" w:type="auto"/>
            <w:vAlign w:val="center"/>
            <w:hideMark/>
          </w:tcPr>
          <w:p w14:paraId="6137766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Linear Regression</w:t>
            </w:r>
          </w:p>
        </w:tc>
        <w:tc>
          <w:tcPr>
            <w:tcW w:w="0" w:type="auto"/>
            <w:vAlign w:val="center"/>
            <w:hideMark/>
          </w:tcPr>
          <w:p w14:paraId="27C64D79"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Random Forest</w:t>
            </w:r>
          </w:p>
        </w:tc>
        <w:tc>
          <w:tcPr>
            <w:tcW w:w="0" w:type="auto"/>
            <w:vAlign w:val="center"/>
            <w:hideMark/>
          </w:tcPr>
          <w:p w14:paraId="7D96DEB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Gradient Boosting</w:t>
            </w:r>
          </w:p>
        </w:tc>
      </w:tr>
      <w:tr w:rsidR="003A4406" w:rsidRPr="00CF0D56" w14:paraId="62B6EDC0" w14:textId="77777777" w:rsidTr="00EB62B1">
        <w:trPr>
          <w:tblCellSpacing w:w="15" w:type="dxa"/>
        </w:trPr>
        <w:tc>
          <w:tcPr>
            <w:tcW w:w="0" w:type="auto"/>
            <w:vAlign w:val="center"/>
            <w:hideMark/>
          </w:tcPr>
          <w:p w14:paraId="7125575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Learning approach</w:t>
            </w:r>
          </w:p>
        </w:tc>
        <w:tc>
          <w:tcPr>
            <w:tcW w:w="0" w:type="auto"/>
            <w:vAlign w:val="center"/>
            <w:hideMark/>
          </w:tcPr>
          <w:p w14:paraId="4095D7A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Linear model</w:t>
            </w:r>
          </w:p>
        </w:tc>
        <w:tc>
          <w:tcPr>
            <w:tcW w:w="0" w:type="auto"/>
            <w:vAlign w:val="center"/>
            <w:hideMark/>
          </w:tcPr>
          <w:p w14:paraId="4F7E796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Tree-based averaging ensemble</w:t>
            </w:r>
          </w:p>
        </w:tc>
        <w:tc>
          <w:tcPr>
            <w:tcW w:w="0" w:type="auto"/>
            <w:vAlign w:val="center"/>
            <w:hideMark/>
          </w:tcPr>
          <w:p w14:paraId="42055C6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Sequential boosting ensemble</w:t>
            </w:r>
          </w:p>
        </w:tc>
      </w:tr>
      <w:tr w:rsidR="003A4406" w:rsidRPr="00CF0D56" w14:paraId="1FAB4A91" w14:textId="77777777" w:rsidTr="00EB62B1">
        <w:trPr>
          <w:tblCellSpacing w:w="15" w:type="dxa"/>
        </w:trPr>
        <w:tc>
          <w:tcPr>
            <w:tcW w:w="0" w:type="auto"/>
            <w:vAlign w:val="center"/>
            <w:hideMark/>
          </w:tcPr>
          <w:p w14:paraId="1ECBD52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Nonlinear relationships</w:t>
            </w:r>
          </w:p>
        </w:tc>
        <w:tc>
          <w:tcPr>
            <w:tcW w:w="0" w:type="auto"/>
            <w:vAlign w:val="center"/>
            <w:hideMark/>
          </w:tcPr>
          <w:p w14:paraId="0CBC794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Limited without transformations</w:t>
            </w:r>
          </w:p>
        </w:tc>
        <w:tc>
          <w:tcPr>
            <w:tcW w:w="0" w:type="auto"/>
            <w:vAlign w:val="center"/>
            <w:hideMark/>
          </w:tcPr>
          <w:p w14:paraId="35848EC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Supported</w:t>
            </w:r>
          </w:p>
        </w:tc>
        <w:tc>
          <w:tcPr>
            <w:tcW w:w="0" w:type="auto"/>
            <w:vAlign w:val="center"/>
            <w:hideMark/>
          </w:tcPr>
          <w:p w14:paraId="39662BC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Supported</w:t>
            </w:r>
          </w:p>
        </w:tc>
      </w:tr>
      <w:tr w:rsidR="003A4406" w:rsidRPr="00CF0D56" w14:paraId="0A0D6F8B" w14:textId="77777777" w:rsidTr="00EB62B1">
        <w:trPr>
          <w:tblCellSpacing w:w="15" w:type="dxa"/>
        </w:trPr>
        <w:tc>
          <w:tcPr>
            <w:tcW w:w="0" w:type="auto"/>
            <w:vAlign w:val="center"/>
            <w:hideMark/>
          </w:tcPr>
          <w:p w14:paraId="0958502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Interpretability</w:t>
            </w:r>
          </w:p>
        </w:tc>
        <w:tc>
          <w:tcPr>
            <w:tcW w:w="0" w:type="auto"/>
            <w:vAlign w:val="center"/>
            <w:hideMark/>
          </w:tcPr>
          <w:p w14:paraId="1C07B9D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High</w:t>
            </w:r>
          </w:p>
        </w:tc>
        <w:tc>
          <w:tcPr>
            <w:tcW w:w="0" w:type="auto"/>
            <w:vAlign w:val="center"/>
            <w:hideMark/>
          </w:tcPr>
          <w:p w14:paraId="6F71467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Moderate to low</w:t>
            </w:r>
          </w:p>
        </w:tc>
        <w:tc>
          <w:tcPr>
            <w:tcW w:w="0" w:type="auto"/>
            <w:vAlign w:val="center"/>
            <w:hideMark/>
          </w:tcPr>
          <w:p w14:paraId="67AA445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Moderate to low</w:t>
            </w:r>
          </w:p>
        </w:tc>
      </w:tr>
      <w:tr w:rsidR="003A4406" w:rsidRPr="00CF0D56" w14:paraId="6BC19FB7" w14:textId="77777777" w:rsidTr="00EB62B1">
        <w:trPr>
          <w:tblCellSpacing w:w="15" w:type="dxa"/>
        </w:trPr>
        <w:tc>
          <w:tcPr>
            <w:tcW w:w="0" w:type="auto"/>
            <w:vAlign w:val="center"/>
            <w:hideMark/>
          </w:tcPr>
          <w:p w14:paraId="407CCD1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Feature scaling</w:t>
            </w:r>
          </w:p>
        </w:tc>
        <w:tc>
          <w:tcPr>
            <w:tcW w:w="0" w:type="auto"/>
            <w:vAlign w:val="center"/>
            <w:hideMark/>
          </w:tcPr>
          <w:p w14:paraId="0ED58C0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Used in this implementation</w:t>
            </w:r>
          </w:p>
        </w:tc>
        <w:tc>
          <w:tcPr>
            <w:tcW w:w="0" w:type="auto"/>
            <w:vAlign w:val="center"/>
            <w:hideMark/>
          </w:tcPr>
          <w:p w14:paraId="316AC99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Not required</w:t>
            </w:r>
          </w:p>
        </w:tc>
        <w:tc>
          <w:tcPr>
            <w:tcW w:w="0" w:type="auto"/>
            <w:vAlign w:val="center"/>
            <w:hideMark/>
          </w:tcPr>
          <w:p w14:paraId="68C514F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Not required</w:t>
            </w:r>
          </w:p>
        </w:tc>
      </w:tr>
      <w:tr w:rsidR="003A4406" w:rsidRPr="00CF0D56" w14:paraId="69480E66" w14:textId="77777777" w:rsidTr="00EB62B1">
        <w:trPr>
          <w:tblCellSpacing w:w="15" w:type="dxa"/>
        </w:trPr>
        <w:tc>
          <w:tcPr>
            <w:tcW w:w="0" w:type="auto"/>
            <w:vAlign w:val="center"/>
            <w:hideMark/>
          </w:tcPr>
          <w:p w14:paraId="7E192FD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Computational cost</w:t>
            </w:r>
          </w:p>
        </w:tc>
        <w:tc>
          <w:tcPr>
            <w:tcW w:w="0" w:type="auto"/>
            <w:vAlign w:val="center"/>
            <w:hideMark/>
          </w:tcPr>
          <w:p w14:paraId="274CDE1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Low</w:t>
            </w:r>
          </w:p>
        </w:tc>
        <w:tc>
          <w:tcPr>
            <w:tcW w:w="0" w:type="auto"/>
            <w:vAlign w:val="center"/>
            <w:hideMark/>
          </w:tcPr>
          <w:p w14:paraId="4AEFE40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Moderate to high</w:t>
            </w:r>
          </w:p>
        </w:tc>
        <w:tc>
          <w:tcPr>
            <w:tcW w:w="0" w:type="auto"/>
            <w:vAlign w:val="center"/>
            <w:hideMark/>
          </w:tcPr>
          <w:p w14:paraId="700ACC2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Moderate to high</w:t>
            </w:r>
          </w:p>
        </w:tc>
      </w:tr>
      <w:tr w:rsidR="003A4406" w:rsidRPr="00CF0D56" w14:paraId="2D47680A" w14:textId="77777777" w:rsidTr="00EB62B1">
        <w:trPr>
          <w:tblCellSpacing w:w="15" w:type="dxa"/>
        </w:trPr>
        <w:tc>
          <w:tcPr>
            <w:tcW w:w="0" w:type="auto"/>
            <w:vAlign w:val="center"/>
            <w:hideMark/>
          </w:tcPr>
          <w:p w14:paraId="0C5D4B7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Parallel training</w:t>
            </w:r>
          </w:p>
        </w:tc>
        <w:tc>
          <w:tcPr>
            <w:tcW w:w="0" w:type="auto"/>
            <w:vAlign w:val="center"/>
            <w:hideMark/>
          </w:tcPr>
          <w:p w14:paraId="72255AC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Not central to the implementation</w:t>
            </w:r>
          </w:p>
        </w:tc>
        <w:tc>
          <w:tcPr>
            <w:tcW w:w="0" w:type="auto"/>
            <w:vAlign w:val="center"/>
            <w:hideMark/>
          </w:tcPr>
          <w:p w14:paraId="1E18DE9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Supported</w:t>
            </w:r>
          </w:p>
        </w:tc>
        <w:tc>
          <w:tcPr>
            <w:tcW w:w="0" w:type="auto"/>
            <w:vAlign w:val="center"/>
            <w:hideMark/>
          </w:tcPr>
          <w:p w14:paraId="3B1EF26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Sequential</w:t>
            </w:r>
          </w:p>
        </w:tc>
      </w:tr>
      <w:tr w:rsidR="003A4406" w:rsidRPr="00CF0D56" w14:paraId="6404EA8C" w14:textId="77777777" w:rsidTr="00EB62B1">
        <w:trPr>
          <w:tblCellSpacing w:w="15" w:type="dxa"/>
        </w:trPr>
        <w:tc>
          <w:tcPr>
            <w:tcW w:w="0" w:type="auto"/>
            <w:vAlign w:val="center"/>
            <w:hideMark/>
          </w:tcPr>
          <w:p w14:paraId="276F07B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Main strength</w:t>
            </w:r>
          </w:p>
        </w:tc>
        <w:tc>
          <w:tcPr>
            <w:tcW w:w="0" w:type="auto"/>
            <w:vAlign w:val="center"/>
            <w:hideMark/>
          </w:tcPr>
          <w:p w14:paraId="69871D1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Simplicity and coefficient interpretation</w:t>
            </w:r>
          </w:p>
        </w:tc>
        <w:tc>
          <w:tcPr>
            <w:tcW w:w="0" w:type="auto"/>
            <w:vAlign w:val="center"/>
            <w:hideMark/>
          </w:tcPr>
          <w:p w14:paraId="7F74DF7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Nonlinear </w:t>
            </w:r>
            <w:proofErr w:type="spellStart"/>
            <w:r w:rsidRPr="00CF0D56">
              <w:rPr>
                <w:rFonts w:ascii="Times New Roman" w:hAnsi="Times New Roman" w:cs="Times New Roman"/>
                <w:sz w:val="24"/>
                <w:szCs w:val="24"/>
                <w:lang w:val="en-IN"/>
              </w:rPr>
              <w:t>modeling</w:t>
            </w:r>
            <w:proofErr w:type="spellEnd"/>
            <w:r w:rsidRPr="00CF0D56">
              <w:rPr>
                <w:rFonts w:ascii="Times New Roman" w:hAnsi="Times New Roman" w:cs="Times New Roman"/>
                <w:sz w:val="24"/>
                <w:szCs w:val="24"/>
                <w:lang w:val="en-IN"/>
              </w:rPr>
              <w:t xml:space="preserve"> and variance reduction</w:t>
            </w:r>
          </w:p>
        </w:tc>
        <w:tc>
          <w:tcPr>
            <w:tcW w:w="0" w:type="auto"/>
            <w:vAlign w:val="center"/>
            <w:hideMark/>
          </w:tcPr>
          <w:p w14:paraId="41AEA53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Sequential error correction</w:t>
            </w:r>
          </w:p>
        </w:tc>
      </w:tr>
      <w:tr w:rsidR="003A4406" w:rsidRPr="00CF0D56" w14:paraId="37D9C138" w14:textId="77777777" w:rsidTr="00EB62B1">
        <w:trPr>
          <w:tblCellSpacing w:w="15" w:type="dxa"/>
        </w:trPr>
        <w:tc>
          <w:tcPr>
            <w:tcW w:w="0" w:type="auto"/>
            <w:vAlign w:val="center"/>
            <w:hideMark/>
          </w:tcPr>
          <w:p w14:paraId="2BA6E63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Main limitation</w:t>
            </w:r>
          </w:p>
        </w:tc>
        <w:tc>
          <w:tcPr>
            <w:tcW w:w="0" w:type="auto"/>
            <w:vAlign w:val="center"/>
            <w:hideMark/>
          </w:tcPr>
          <w:p w14:paraId="3CDA67E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Limited nonlinear flexibility</w:t>
            </w:r>
          </w:p>
        </w:tc>
        <w:tc>
          <w:tcPr>
            <w:tcW w:w="0" w:type="auto"/>
            <w:vAlign w:val="center"/>
            <w:hideMark/>
          </w:tcPr>
          <w:p w14:paraId="21D1E5C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Computational cost and lower interpretability</w:t>
            </w:r>
          </w:p>
        </w:tc>
        <w:tc>
          <w:tcPr>
            <w:tcW w:w="0" w:type="auto"/>
            <w:vAlign w:val="center"/>
            <w:hideMark/>
          </w:tcPr>
          <w:p w14:paraId="0C691F1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Hyperparameter sensitivity and sequential training</w:t>
            </w:r>
          </w:p>
        </w:tc>
      </w:tr>
      <w:tr w:rsidR="003A4406" w:rsidRPr="00CF0D56" w14:paraId="27BAC87D" w14:textId="77777777" w:rsidTr="00EB62B1">
        <w:trPr>
          <w:tblCellSpacing w:w="15" w:type="dxa"/>
        </w:trPr>
        <w:tc>
          <w:tcPr>
            <w:tcW w:w="0" w:type="auto"/>
            <w:vAlign w:val="center"/>
            <w:hideMark/>
          </w:tcPr>
          <w:p w14:paraId="37D6465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Role in this project</w:t>
            </w:r>
          </w:p>
        </w:tc>
        <w:tc>
          <w:tcPr>
            <w:tcW w:w="0" w:type="auto"/>
            <w:vAlign w:val="center"/>
            <w:hideMark/>
          </w:tcPr>
          <w:p w14:paraId="3255CFB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Baseline</w:t>
            </w:r>
          </w:p>
        </w:tc>
        <w:tc>
          <w:tcPr>
            <w:tcW w:w="0" w:type="auto"/>
            <w:vAlign w:val="center"/>
            <w:hideMark/>
          </w:tcPr>
          <w:p w14:paraId="210DDA2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Ensemble comparison</w:t>
            </w:r>
          </w:p>
        </w:tc>
        <w:tc>
          <w:tcPr>
            <w:tcW w:w="0" w:type="auto"/>
            <w:vAlign w:val="center"/>
            <w:hideMark/>
          </w:tcPr>
          <w:p w14:paraId="2B77A32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Selected regression model</w:t>
            </w:r>
          </w:p>
        </w:tc>
      </w:tr>
    </w:tbl>
    <w:p w14:paraId="43AA3B8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comparison supports using all three algorithms for this dataset because they represent distinct approaches: a linear baseline, a randomized tree ensemble and a sequential boosting ensemble.</w:t>
      </w:r>
    </w:p>
    <w:p w14:paraId="2A35E010"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4BA74E5" w14:textId="01D02C08"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6. Implemented Model Configuration</w:t>
      </w:r>
    </w:p>
    <w:p w14:paraId="302360A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following configurations are taken from the implemented regression notebook.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2907"/>
        <w:gridCol w:w="6245"/>
      </w:tblGrid>
      <w:tr w:rsidR="003A4406" w:rsidRPr="00CF0D56" w14:paraId="63326059" w14:textId="77777777" w:rsidTr="00EB62B1">
        <w:trPr>
          <w:tblCellSpacing w:w="15" w:type="dxa"/>
        </w:trPr>
        <w:tc>
          <w:tcPr>
            <w:tcW w:w="0" w:type="auto"/>
            <w:vAlign w:val="center"/>
            <w:hideMark/>
          </w:tcPr>
          <w:p w14:paraId="583F3956"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Model</w:t>
            </w:r>
          </w:p>
        </w:tc>
        <w:tc>
          <w:tcPr>
            <w:tcW w:w="0" w:type="auto"/>
            <w:vAlign w:val="center"/>
            <w:hideMark/>
          </w:tcPr>
          <w:p w14:paraId="0C877635"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Python class</w:t>
            </w:r>
          </w:p>
        </w:tc>
        <w:tc>
          <w:tcPr>
            <w:tcW w:w="0" w:type="auto"/>
            <w:vAlign w:val="center"/>
            <w:hideMark/>
          </w:tcPr>
          <w:p w14:paraId="43CE7A3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Configuration</w:t>
            </w:r>
          </w:p>
        </w:tc>
      </w:tr>
      <w:tr w:rsidR="003A4406" w:rsidRPr="00CF0D56" w14:paraId="641C84CA" w14:textId="77777777" w:rsidTr="00EB62B1">
        <w:trPr>
          <w:tblCellSpacing w:w="15" w:type="dxa"/>
        </w:trPr>
        <w:tc>
          <w:tcPr>
            <w:tcW w:w="0" w:type="auto"/>
            <w:vAlign w:val="center"/>
            <w:hideMark/>
          </w:tcPr>
          <w:p w14:paraId="1EA7192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Linear Regression</w:t>
            </w:r>
          </w:p>
        </w:tc>
        <w:tc>
          <w:tcPr>
            <w:tcW w:w="0" w:type="auto"/>
            <w:vAlign w:val="center"/>
            <w:hideMark/>
          </w:tcPr>
          <w:p w14:paraId="0B7D2A24" w14:textId="77777777" w:rsidR="003A4406" w:rsidRPr="00CF0D56" w:rsidRDefault="003A4406" w:rsidP="00CF0D56">
            <w:pPr>
              <w:jc w:val="both"/>
              <w:rPr>
                <w:rFonts w:ascii="Times New Roman" w:hAnsi="Times New Roman" w:cs="Times New Roman"/>
                <w:sz w:val="24"/>
                <w:szCs w:val="24"/>
                <w:lang w:val="en-IN"/>
              </w:rPr>
            </w:pPr>
            <w:proofErr w:type="spellStart"/>
            <w:proofErr w:type="gramStart"/>
            <w:r w:rsidRPr="00CF0D56">
              <w:rPr>
                <w:rFonts w:ascii="Times New Roman" w:hAnsi="Times New Roman" w:cs="Times New Roman"/>
                <w:sz w:val="24"/>
                <w:szCs w:val="24"/>
                <w:lang w:val="en-IN"/>
              </w:rPr>
              <w:t>LinearRegression</w:t>
            </w:r>
            <w:proofErr w:type="spellEnd"/>
            <w:r w:rsidRPr="00CF0D56">
              <w:rPr>
                <w:rFonts w:ascii="Times New Roman" w:hAnsi="Times New Roman" w:cs="Times New Roman"/>
                <w:sz w:val="24"/>
                <w:szCs w:val="24"/>
                <w:lang w:val="en-IN"/>
              </w:rPr>
              <w:t>(</w:t>
            </w:r>
            <w:proofErr w:type="gramEnd"/>
            <w:r w:rsidRPr="00CF0D56">
              <w:rPr>
                <w:rFonts w:ascii="Times New Roman" w:hAnsi="Times New Roman" w:cs="Times New Roman"/>
                <w:sz w:val="24"/>
                <w:szCs w:val="24"/>
                <w:lang w:val="en-IN"/>
              </w:rPr>
              <w:t>)</w:t>
            </w:r>
          </w:p>
        </w:tc>
        <w:tc>
          <w:tcPr>
            <w:tcW w:w="0" w:type="auto"/>
            <w:vAlign w:val="center"/>
            <w:hideMark/>
          </w:tcPr>
          <w:p w14:paraId="5BC65E4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Standardized features using </w:t>
            </w:r>
            <w:proofErr w:type="spellStart"/>
            <w:r w:rsidRPr="00CF0D56">
              <w:rPr>
                <w:rFonts w:ascii="Times New Roman" w:hAnsi="Times New Roman" w:cs="Times New Roman"/>
                <w:sz w:val="24"/>
                <w:szCs w:val="24"/>
                <w:lang w:val="en-IN"/>
              </w:rPr>
              <w:t>StandardScaler</w:t>
            </w:r>
            <w:proofErr w:type="spellEnd"/>
          </w:p>
        </w:tc>
      </w:tr>
      <w:tr w:rsidR="003A4406" w:rsidRPr="00CF0D56" w14:paraId="3CFB23CA" w14:textId="77777777" w:rsidTr="00EB62B1">
        <w:trPr>
          <w:tblCellSpacing w:w="15" w:type="dxa"/>
        </w:trPr>
        <w:tc>
          <w:tcPr>
            <w:tcW w:w="0" w:type="auto"/>
            <w:vAlign w:val="center"/>
            <w:hideMark/>
          </w:tcPr>
          <w:p w14:paraId="351F2AE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Random Forest</w:t>
            </w:r>
          </w:p>
        </w:tc>
        <w:tc>
          <w:tcPr>
            <w:tcW w:w="0" w:type="auto"/>
            <w:vAlign w:val="center"/>
            <w:hideMark/>
          </w:tcPr>
          <w:p w14:paraId="07BD9A84" w14:textId="77777777" w:rsidR="003A4406" w:rsidRPr="00CF0D56" w:rsidRDefault="003A4406" w:rsidP="00CF0D56">
            <w:pPr>
              <w:jc w:val="both"/>
              <w:rPr>
                <w:rFonts w:ascii="Times New Roman" w:hAnsi="Times New Roman" w:cs="Times New Roman"/>
                <w:sz w:val="24"/>
                <w:szCs w:val="24"/>
                <w:lang w:val="en-IN"/>
              </w:rPr>
            </w:pPr>
            <w:proofErr w:type="spellStart"/>
            <w:proofErr w:type="gramStart"/>
            <w:r w:rsidRPr="00CF0D56">
              <w:rPr>
                <w:rFonts w:ascii="Times New Roman" w:hAnsi="Times New Roman" w:cs="Times New Roman"/>
                <w:sz w:val="24"/>
                <w:szCs w:val="24"/>
                <w:lang w:val="en-IN"/>
              </w:rPr>
              <w:t>RandomForestRegressor</w:t>
            </w:r>
            <w:proofErr w:type="spellEnd"/>
            <w:r w:rsidRPr="00CF0D56">
              <w:rPr>
                <w:rFonts w:ascii="Times New Roman" w:hAnsi="Times New Roman" w:cs="Times New Roman"/>
                <w:sz w:val="24"/>
                <w:szCs w:val="24"/>
                <w:lang w:val="en-IN"/>
              </w:rPr>
              <w:t>(</w:t>
            </w:r>
            <w:proofErr w:type="gramEnd"/>
            <w:r w:rsidRPr="00CF0D56">
              <w:rPr>
                <w:rFonts w:ascii="Times New Roman" w:hAnsi="Times New Roman" w:cs="Times New Roman"/>
                <w:sz w:val="24"/>
                <w:szCs w:val="24"/>
                <w:lang w:val="en-IN"/>
              </w:rPr>
              <w:t>)</w:t>
            </w:r>
          </w:p>
        </w:tc>
        <w:tc>
          <w:tcPr>
            <w:tcW w:w="0" w:type="auto"/>
            <w:vAlign w:val="center"/>
            <w:hideMark/>
          </w:tcPr>
          <w:p w14:paraId="0FDD6F15"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n_estimators</w:t>
            </w:r>
            <w:proofErr w:type="spellEnd"/>
            <w:r w:rsidRPr="00CF0D56">
              <w:rPr>
                <w:rFonts w:ascii="Times New Roman" w:hAnsi="Times New Roman" w:cs="Times New Roman"/>
                <w:sz w:val="24"/>
                <w:szCs w:val="24"/>
                <w:lang w:val="en-IN"/>
              </w:rPr>
              <w:t xml:space="preserve">=300, </w:t>
            </w:r>
            <w:proofErr w:type="spellStart"/>
            <w:r w:rsidRPr="00CF0D56">
              <w:rPr>
                <w:rFonts w:ascii="Times New Roman" w:hAnsi="Times New Roman" w:cs="Times New Roman"/>
                <w:sz w:val="24"/>
                <w:szCs w:val="24"/>
                <w:lang w:val="en-IN"/>
              </w:rPr>
              <w:t>random_state</w:t>
            </w:r>
            <w:proofErr w:type="spellEnd"/>
            <w:r w:rsidRPr="00CF0D56">
              <w:rPr>
                <w:rFonts w:ascii="Times New Roman" w:hAnsi="Times New Roman" w:cs="Times New Roman"/>
                <w:sz w:val="24"/>
                <w:szCs w:val="24"/>
                <w:lang w:val="en-IN"/>
              </w:rPr>
              <w:t xml:space="preserve">=42, </w:t>
            </w:r>
            <w:proofErr w:type="spellStart"/>
            <w:r w:rsidRPr="00CF0D56">
              <w:rPr>
                <w:rFonts w:ascii="Times New Roman" w:hAnsi="Times New Roman" w:cs="Times New Roman"/>
                <w:sz w:val="24"/>
                <w:szCs w:val="24"/>
                <w:lang w:val="en-IN"/>
              </w:rPr>
              <w:t>n_jobs</w:t>
            </w:r>
            <w:proofErr w:type="spellEnd"/>
            <w:r w:rsidRPr="00CF0D56">
              <w:rPr>
                <w:rFonts w:ascii="Times New Roman" w:hAnsi="Times New Roman" w:cs="Times New Roman"/>
                <w:sz w:val="24"/>
                <w:szCs w:val="24"/>
                <w:lang w:val="en-IN"/>
              </w:rPr>
              <w:t>=-1</w:t>
            </w:r>
          </w:p>
        </w:tc>
      </w:tr>
      <w:tr w:rsidR="003A4406" w:rsidRPr="00CF0D56" w14:paraId="3144CBC9" w14:textId="77777777" w:rsidTr="00EB62B1">
        <w:trPr>
          <w:tblCellSpacing w:w="15" w:type="dxa"/>
        </w:trPr>
        <w:tc>
          <w:tcPr>
            <w:tcW w:w="0" w:type="auto"/>
            <w:vAlign w:val="center"/>
            <w:hideMark/>
          </w:tcPr>
          <w:p w14:paraId="0998C7D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Gradient Boosting</w:t>
            </w:r>
          </w:p>
        </w:tc>
        <w:tc>
          <w:tcPr>
            <w:tcW w:w="0" w:type="auto"/>
            <w:vAlign w:val="center"/>
            <w:hideMark/>
          </w:tcPr>
          <w:p w14:paraId="45373336" w14:textId="77777777" w:rsidR="003A4406" w:rsidRPr="00CF0D56" w:rsidRDefault="003A4406" w:rsidP="00CF0D56">
            <w:pPr>
              <w:jc w:val="both"/>
              <w:rPr>
                <w:rFonts w:ascii="Times New Roman" w:hAnsi="Times New Roman" w:cs="Times New Roman"/>
                <w:sz w:val="24"/>
                <w:szCs w:val="24"/>
                <w:lang w:val="en-IN"/>
              </w:rPr>
            </w:pPr>
            <w:proofErr w:type="spellStart"/>
            <w:proofErr w:type="gramStart"/>
            <w:r w:rsidRPr="00CF0D56">
              <w:rPr>
                <w:rFonts w:ascii="Times New Roman" w:hAnsi="Times New Roman" w:cs="Times New Roman"/>
                <w:sz w:val="24"/>
                <w:szCs w:val="24"/>
                <w:lang w:val="en-IN"/>
              </w:rPr>
              <w:t>GradientBoostingRegressor</w:t>
            </w:r>
            <w:proofErr w:type="spellEnd"/>
            <w:r w:rsidRPr="00CF0D56">
              <w:rPr>
                <w:rFonts w:ascii="Times New Roman" w:hAnsi="Times New Roman" w:cs="Times New Roman"/>
                <w:sz w:val="24"/>
                <w:szCs w:val="24"/>
                <w:lang w:val="en-IN"/>
              </w:rPr>
              <w:t>(</w:t>
            </w:r>
            <w:proofErr w:type="gramEnd"/>
            <w:r w:rsidRPr="00CF0D56">
              <w:rPr>
                <w:rFonts w:ascii="Times New Roman" w:hAnsi="Times New Roman" w:cs="Times New Roman"/>
                <w:sz w:val="24"/>
                <w:szCs w:val="24"/>
                <w:lang w:val="en-IN"/>
              </w:rPr>
              <w:t>)</w:t>
            </w:r>
          </w:p>
        </w:tc>
        <w:tc>
          <w:tcPr>
            <w:tcW w:w="0" w:type="auto"/>
            <w:vAlign w:val="center"/>
            <w:hideMark/>
          </w:tcPr>
          <w:p w14:paraId="71B4699E" w14:textId="77777777" w:rsidR="003A4406" w:rsidRPr="00CF0D56" w:rsidRDefault="003A4406" w:rsidP="00CF0D56">
            <w:p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n_estimators</w:t>
            </w:r>
            <w:proofErr w:type="spellEnd"/>
            <w:r w:rsidRPr="00CF0D56">
              <w:rPr>
                <w:rFonts w:ascii="Times New Roman" w:hAnsi="Times New Roman" w:cs="Times New Roman"/>
                <w:sz w:val="24"/>
                <w:szCs w:val="24"/>
                <w:lang w:val="en-IN"/>
              </w:rPr>
              <w:t xml:space="preserve">=200, </w:t>
            </w:r>
            <w:proofErr w:type="spellStart"/>
            <w:r w:rsidRPr="00CF0D56">
              <w:rPr>
                <w:rFonts w:ascii="Times New Roman" w:hAnsi="Times New Roman" w:cs="Times New Roman"/>
                <w:sz w:val="24"/>
                <w:szCs w:val="24"/>
                <w:lang w:val="en-IN"/>
              </w:rPr>
              <w:t>learning_rate</w:t>
            </w:r>
            <w:proofErr w:type="spellEnd"/>
            <w:r w:rsidRPr="00CF0D56">
              <w:rPr>
                <w:rFonts w:ascii="Times New Roman" w:hAnsi="Times New Roman" w:cs="Times New Roman"/>
                <w:sz w:val="24"/>
                <w:szCs w:val="24"/>
                <w:lang w:val="en-IN"/>
              </w:rPr>
              <w:t xml:space="preserve">=0.05, </w:t>
            </w:r>
            <w:proofErr w:type="spellStart"/>
            <w:r w:rsidRPr="00CF0D56">
              <w:rPr>
                <w:rFonts w:ascii="Times New Roman" w:hAnsi="Times New Roman" w:cs="Times New Roman"/>
                <w:sz w:val="24"/>
                <w:szCs w:val="24"/>
                <w:lang w:val="en-IN"/>
              </w:rPr>
              <w:t>max_depth</w:t>
            </w:r>
            <w:proofErr w:type="spellEnd"/>
            <w:r w:rsidRPr="00CF0D56">
              <w:rPr>
                <w:rFonts w:ascii="Times New Roman" w:hAnsi="Times New Roman" w:cs="Times New Roman"/>
                <w:sz w:val="24"/>
                <w:szCs w:val="24"/>
                <w:lang w:val="en-IN"/>
              </w:rPr>
              <w:t xml:space="preserve">=3, </w:t>
            </w:r>
            <w:proofErr w:type="spellStart"/>
            <w:r w:rsidRPr="00CF0D56">
              <w:rPr>
                <w:rFonts w:ascii="Times New Roman" w:hAnsi="Times New Roman" w:cs="Times New Roman"/>
                <w:sz w:val="24"/>
                <w:szCs w:val="24"/>
                <w:lang w:val="en-IN"/>
              </w:rPr>
              <w:t>random_state</w:t>
            </w:r>
            <w:proofErr w:type="spellEnd"/>
            <w:r w:rsidRPr="00CF0D56">
              <w:rPr>
                <w:rFonts w:ascii="Times New Roman" w:hAnsi="Times New Roman" w:cs="Times New Roman"/>
                <w:sz w:val="24"/>
                <w:szCs w:val="24"/>
                <w:lang w:val="en-IN"/>
              </w:rPr>
              <w:t>=42</w:t>
            </w:r>
          </w:p>
        </w:tc>
      </w:tr>
    </w:tbl>
    <w:p w14:paraId="374A9B6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The dataset is split into 70% training, 15% validation and 15% test observations, using </w:t>
      </w:r>
      <w:proofErr w:type="spellStart"/>
      <w:r w:rsidRPr="00CF0D56">
        <w:rPr>
          <w:rFonts w:ascii="Times New Roman" w:hAnsi="Times New Roman" w:cs="Times New Roman"/>
          <w:sz w:val="24"/>
          <w:szCs w:val="24"/>
          <w:lang w:val="en-IN"/>
        </w:rPr>
        <w:t>train_test_split</w:t>
      </w:r>
      <w:proofErr w:type="spellEnd"/>
      <w:r w:rsidRPr="00CF0D56">
        <w:rPr>
          <w:rFonts w:ascii="Times New Roman" w:hAnsi="Times New Roman" w:cs="Times New Roman"/>
          <w:sz w:val="24"/>
          <w:szCs w:val="24"/>
          <w:lang w:val="en-IN"/>
        </w:rPr>
        <w:t xml:space="preserve"> with </w:t>
      </w:r>
      <w:proofErr w:type="spellStart"/>
      <w:r w:rsidRPr="00CF0D56">
        <w:rPr>
          <w:rFonts w:ascii="Times New Roman" w:hAnsi="Times New Roman" w:cs="Times New Roman"/>
          <w:sz w:val="24"/>
          <w:szCs w:val="24"/>
          <w:lang w:val="en-IN"/>
        </w:rPr>
        <w:t>random_state</w:t>
      </w:r>
      <w:proofErr w:type="spellEnd"/>
      <w:r w:rsidRPr="00CF0D56">
        <w:rPr>
          <w:rFonts w:ascii="Times New Roman" w:hAnsi="Times New Roman" w:cs="Times New Roman"/>
          <w:sz w:val="24"/>
          <w:szCs w:val="24"/>
          <w:lang w:val="en-IN"/>
        </w:rPr>
        <w:t>=42. The scaler for Linear Regression is fitted on training data and applied to validation and test data. The two tree-based models use unscaled features.</w:t>
      </w:r>
    </w:p>
    <w:p w14:paraId="310E0485"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437F5BD" w14:textId="0F11985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7. Preliminary Model Architecture</w:t>
      </w:r>
    </w:p>
    <w:p w14:paraId="31DB262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The implemented architecture follows a sequential regression workflow, from loading the processed dataset to </w:t>
      </w:r>
      <w:proofErr w:type="spellStart"/>
      <w:r w:rsidRPr="00CF0D56">
        <w:rPr>
          <w:rFonts w:ascii="Times New Roman" w:hAnsi="Times New Roman" w:cs="Times New Roman"/>
          <w:sz w:val="24"/>
          <w:szCs w:val="24"/>
          <w:lang w:val="en-IN"/>
        </w:rPr>
        <w:t>analyzing</w:t>
      </w:r>
      <w:proofErr w:type="spellEnd"/>
      <w:r w:rsidRPr="00CF0D56">
        <w:rPr>
          <w:rFonts w:ascii="Times New Roman" w:hAnsi="Times New Roman" w:cs="Times New Roman"/>
          <w:sz w:val="24"/>
          <w:szCs w:val="24"/>
          <w:lang w:val="en-IN"/>
        </w:rPr>
        <w:t xml:space="preserve"> model errors.</w:t>
      </w:r>
    </w:p>
    <w:p w14:paraId="3F53A5D9"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7.1 System Architecture Diagram</w:t>
      </w:r>
    </w:p>
    <w:p w14:paraId="070E3D1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INPUT DATA</w:t>
      </w:r>
    </w:p>
    <w:p w14:paraId="484A6B3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6A00820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308977A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                     |</w:t>
      </w:r>
    </w:p>
    <w:p w14:paraId="24C0EA9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CO₂ Dataset          Energy Dataset</w:t>
      </w:r>
    </w:p>
    <w:p w14:paraId="17F5367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                     |</w:t>
      </w:r>
    </w:p>
    <w:p w14:paraId="353669B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0383459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5E1161B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Data Integration</w:t>
      </w:r>
    </w:p>
    <w:p w14:paraId="5BDF45C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(Country + Year)</w:t>
      </w:r>
    </w:p>
    <w:p w14:paraId="1F8402D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266E948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Processed </w:t>
      </w:r>
      <w:proofErr w:type="spellStart"/>
      <w:r w:rsidRPr="00CF0D56">
        <w:rPr>
          <w:rFonts w:ascii="Times New Roman" w:hAnsi="Times New Roman" w:cs="Times New Roman"/>
          <w:sz w:val="24"/>
          <w:szCs w:val="24"/>
          <w:lang w:val="en-IN"/>
        </w:rPr>
        <w:t>Modeling</w:t>
      </w:r>
      <w:proofErr w:type="spellEnd"/>
      <w:r w:rsidRPr="00CF0D56">
        <w:rPr>
          <w:rFonts w:ascii="Times New Roman" w:hAnsi="Times New Roman" w:cs="Times New Roman"/>
          <w:sz w:val="24"/>
          <w:szCs w:val="24"/>
          <w:lang w:val="en-IN"/>
        </w:rPr>
        <w:t xml:space="preserve"> Data</w:t>
      </w:r>
    </w:p>
    <w:p w14:paraId="7B44DA6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1B7AA53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Feature Selection</w:t>
      </w:r>
    </w:p>
    <w:p w14:paraId="4B1FF64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and Target Definition</w:t>
      </w:r>
    </w:p>
    <w:p w14:paraId="24380BD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1529F45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Train / Validation / Test</w:t>
      </w:r>
    </w:p>
    <w:p w14:paraId="059090C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Split</w:t>
      </w:r>
    </w:p>
    <w:p w14:paraId="160E882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4689BE3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2D534ED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          |          |</w:t>
      </w:r>
    </w:p>
    <w:p w14:paraId="7003BE6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v          </w:t>
      </w:r>
      <w:proofErr w:type="spellStart"/>
      <w:r w:rsidRPr="00CF0D56">
        <w:rPr>
          <w:rFonts w:ascii="Times New Roman" w:hAnsi="Times New Roman" w:cs="Times New Roman"/>
          <w:sz w:val="24"/>
          <w:szCs w:val="24"/>
          <w:lang w:val="en-IN"/>
        </w:rPr>
        <w:t>v</w:t>
      </w:r>
      <w:proofErr w:type="spellEnd"/>
      <w:r w:rsidRPr="00CF0D56">
        <w:rPr>
          <w:rFonts w:ascii="Times New Roman" w:hAnsi="Times New Roman" w:cs="Times New Roman"/>
          <w:sz w:val="24"/>
          <w:szCs w:val="24"/>
          <w:lang w:val="en-IN"/>
        </w:rPr>
        <w:t xml:space="preserve">          </w:t>
      </w:r>
      <w:proofErr w:type="spellStart"/>
      <w:r w:rsidRPr="00CF0D56">
        <w:rPr>
          <w:rFonts w:ascii="Times New Roman" w:hAnsi="Times New Roman" w:cs="Times New Roman"/>
          <w:sz w:val="24"/>
          <w:szCs w:val="24"/>
          <w:lang w:val="en-IN"/>
        </w:rPr>
        <w:t>v</w:t>
      </w:r>
      <w:proofErr w:type="spellEnd"/>
    </w:p>
    <w:p w14:paraId="5AAB854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Linear     Random     Gradient</w:t>
      </w:r>
    </w:p>
    <w:p w14:paraId="0123C56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 xml:space="preserve">  Regression   Forest     Boosting</w:t>
      </w:r>
    </w:p>
    <w:p w14:paraId="5458385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          |          |</w:t>
      </w:r>
    </w:p>
    <w:p w14:paraId="57761F1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6994D26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0D59D4E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Validation Evaluation</w:t>
      </w:r>
    </w:p>
    <w:p w14:paraId="4A4A517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(MAE, RMSE, R²)</w:t>
      </w:r>
    </w:p>
    <w:p w14:paraId="2023A25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1216A25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Model Selection</w:t>
      </w:r>
    </w:p>
    <w:p w14:paraId="095FB8A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(Validation RMSE)</w:t>
      </w:r>
    </w:p>
    <w:p w14:paraId="383CBE7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0D6360C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Selected Model:</w:t>
      </w:r>
    </w:p>
    <w:p w14:paraId="388476B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Gradient Boosting</w:t>
      </w:r>
    </w:p>
    <w:p w14:paraId="4CCAAB0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160F60D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Final Test Evaluation</w:t>
      </w:r>
    </w:p>
    <w:p w14:paraId="6702EE4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767BC8E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Error Analysis</w:t>
      </w:r>
    </w:p>
    <w:p w14:paraId="05D7E93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(Residuals and Plots)</w:t>
      </w:r>
    </w:p>
    <w:p w14:paraId="471BAB6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w:t>
      </w:r>
    </w:p>
    <w:p w14:paraId="0B8AFA3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Results and Reporting</w:t>
      </w:r>
    </w:p>
    <w:p w14:paraId="6DACDBA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7.2 Architecture Description</w:t>
      </w:r>
    </w:p>
    <w:p w14:paraId="1B72815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The system begins by loading the processed country-year </w:t>
      </w:r>
      <w:proofErr w:type="spellStart"/>
      <w:r w:rsidRPr="00CF0D56">
        <w:rPr>
          <w:rFonts w:ascii="Times New Roman" w:hAnsi="Times New Roman" w:cs="Times New Roman"/>
          <w:sz w:val="24"/>
          <w:szCs w:val="24"/>
          <w:lang w:val="en-IN"/>
        </w:rPr>
        <w:t>modeling</w:t>
      </w:r>
      <w:proofErr w:type="spellEnd"/>
      <w:r w:rsidRPr="00CF0D56">
        <w:rPr>
          <w:rFonts w:ascii="Times New Roman" w:hAnsi="Times New Roman" w:cs="Times New Roman"/>
          <w:sz w:val="24"/>
          <w:szCs w:val="24"/>
          <w:lang w:val="en-IN"/>
        </w:rPr>
        <w:t xml:space="preserve"> dataset. The selected 13 features form the input matrix, while annual CO₂ emissions form the target vector.</w:t>
      </w:r>
    </w:p>
    <w:p w14:paraId="12D79B0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data are divided into training, validation and test subsets. Linear Regression applies feature standardization through a pipeline, whereas Random Forest and Gradient Boosting are trained using the original feature values.</w:t>
      </w:r>
    </w:p>
    <w:p w14:paraId="7463218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Each model is fitted on the training subset and evaluated on the validation subset. The validation results are compared using MAE, RMSE and R², with RMSE designated as the primary model-selection criterion.</w:t>
      </w:r>
    </w:p>
    <w:p w14:paraId="1A0A048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selected model is subsequently evaluated on the held-out test subset. Error analysis is performed using residuals, actual-versus-predicted plots, the largest absolute prediction errors and country-wise error summaries.</w:t>
      </w:r>
    </w:p>
    <w:p w14:paraId="0D5D33D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This architecture represents the implemented regression workflow. The separate forecasting workflow is addressed independently in the project's time-series notebook.</w:t>
      </w:r>
    </w:p>
    <w:p w14:paraId="0038689A"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B9BB0A7" w14:textId="1CC9AE82"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8. Algorithm Implementation and Evaluation</w:t>
      </w:r>
    </w:p>
    <w:p w14:paraId="2ED4CAD0"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8.1 Training and Validation</w:t>
      </w:r>
    </w:p>
    <w:p w14:paraId="347566B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All three regression algorithms were implemented and trained using the same training observations. Validation predictions were generated and evaluated using the same three regression metrics.</w:t>
      </w:r>
    </w:p>
    <w:p w14:paraId="16F2CD4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validation results are shown below.</w:t>
      </w:r>
    </w:p>
    <w:tbl>
      <w:tblPr>
        <w:tblW w:w="108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039"/>
        <w:gridCol w:w="3215"/>
        <w:gridCol w:w="1943"/>
      </w:tblGrid>
      <w:tr w:rsidR="003A4406" w:rsidRPr="00CF0D56" w14:paraId="165C79CF" w14:textId="77777777" w:rsidTr="00A42F55">
        <w:trPr>
          <w:trHeight w:val="488"/>
          <w:tblCellSpacing w:w="15" w:type="dxa"/>
        </w:trPr>
        <w:tc>
          <w:tcPr>
            <w:tcW w:w="0" w:type="auto"/>
            <w:vAlign w:val="center"/>
            <w:hideMark/>
          </w:tcPr>
          <w:p w14:paraId="7BB90EBA"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Model</w:t>
            </w:r>
          </w:p>
        </w:tc>
        <w:tc>
          <w:tcPr>
            <w:tcW w:w="0" w:type="auto"/>
            <w:vAlign w:val="center"/>
            <w:hideMark/>
          </w:tcPr>
          <w:p w14:paraId="0576E6CA"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Validation MAE (Mt)</w:t>
            </w:r>
          </w:p>
        </w:tc>
        <w:tc>
          <w:tcPr>
            <w:tcW w:w="0" w:type="auto"/>
            <w:vAlign w:val="center"/>
            <w:hideMark/>
          </w:tcPr>
          <w:p w14:paraId="3D80988B"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Validation RMSE (Mt)</w:t>
            </w:r>
          </w:p>
        </w:tc>
        <w:tc>
          <w:tcPr>
            <w:tcW w:w="0" w:type="auto"/>
            <w:vAlign w:val="center"/>
            <w:hideMark/>
          </w:tcPr>
          <w:p w14:paraId="0968D914"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Validation R²</w:t>
            </w:r>
          </w:p>
        </w:tc>
      </w:tr>
      <w:tr w:rsidR="003A4406" w:rsidRPr="00CF0D56" w14:paraId="59D2F558" w14:textId="77777777" w:rsidTr="00A42F55">
        <w:trPr>
          <w:trHeight w:val="488"/>
          <w:tblCellSpacing w:w="15" w:type="dxa"/>
        </w:trPr>
        <w:tc>
          <w:tcPr>
            <w:tcW w:w="0" w:type="auto"/>
            <w:vAlign w:val="center"/>
            <w:hideMark/>
          </w:tcPr>
          <w:p w14:paraId="74B9ADBF"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Linear Regression</w:t>
            </w:r>
          </w:p>
        </w:tc>
        <w:tc>
          <w:tcPr>
            <w:tcW w:w="0" w:type="auto"/>
            <w:vAlign w:val="center"/>
            <w:hideMark/>
          </w:tcPr>
          <w:p w14:paraId="124B776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61.5610</w:t>
            </w:r>
          </w:p>
        </w:tc>
        <w:tc>
          <w:tcPr>
            <w:tcW w:w="0" w:type="auto"/>
            <w:vAlign w:val="center"/>
            <w:hideMark/>
          </w:tcPr>
          <w:p w14:paraId="74300CA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101.1142</w:t>
            </w:r>
          </w:p>
        </w:tc>
        <w:tc>
          <w:tcPr>
            <w:tcW w:w="0" w:type="auto"/>
            <w:vAlign w:val="center"/>
            <w:hideMark/>
          </w:tcPr>
          <w:p w14:paraId="7262F80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0.9925</w:t>
            </w:r>
          </w:p>
        </w:tc>
      </w:tr>
      <w:tr w:rsidR="003A4406" w:rsidRPr="00CF0D56" w14:paraId="2F6EB0BB" w14:textId="77777777" w:rsidTr="00A42F55">
        <w:trPr>
          <w:trHeight w:val="488"/>
          <w:tblCellSpacing w:w="15" w:type="dxa"/>
        </w:trPr>
        <w:tc>
          <w:tcPr>
            <w:tcW w:w="0" w:type="auto"/>
            <w:vAlign w:val="center"/>
            <w:hideMark/>
          </w:tcPr>
          <w:p w14:paraId="0D1B1D1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Random Forest</w:t>
            </w:r>
          </w:p>
        </w:tc>
        <w:tc>
          <w:tcPr>
            <w:tcW w:w="0" w:type="auto"/>
            <w:vAlign w:val="center"/>
            <w:hideMark/>
          </w:tcPr>
          <w:p w14:paraId="6437D95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16.3121</w:t>
            </w:r>
          </w:p>
        </w:tc>
        <w:tc>
          <w:tcPr>
            <w:tcW w:w="0" w:type="auto"/>
            <w:vAlign w:val="center"/>
            <w:hideMark/>
          </w:tcPr>
          <w:p w14:paraId="4D98C9B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60.7112</w:t>
            </w:r>
          </w:p>
        </w:tc>
        <w:tc>
          <w:tcPr>
            <w:tcW w:w="0" w:type="auto"/>
            <w:vAlign w:val="center"/>
            <w:hideMark/>
          </w:tcPr>
          <w:p w14:paraId="797F9B1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0.9973</w:t>
            </w:r>
          </w:p>
        </w:tc>
      </w:tr>
      <w:tr w:rsidR="003A4406" w:rsidRPr="00CF0D56" w14:paraId="00023F20" w14:textId="77777777" w:rsidTr="00A42F55">
        <w:trPr>
          <w:trHeight w:val="488"/>
          <w:tblCellSpacing w:w="15" w:type="dxa"/>
        </w:trPr>
        <w:tc>
          <w:tcPr>
            <w:tcW w:w="0" w:type="auto"/>
            <w:vAlign w:val="center"/>
            <w:hideMark/>
          </w:tcPr>
          <w:p w14:paraId="447EBFE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Gradient Boosting</w:t>
            </w:r>
          </w:p>
        </w:tc>
        <w:tc>
          <w:tcPr>
            <w:tcW w:w="0" w:type="auto"/>
            <w:vAlign w:val="center"/>
            <w:hideMark/>
          </w:tcPr>
          <w:p w14:paraId="4D944C0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20.9371</w:t>
            </w:r>
          </w:p>
        </w:tc>
        <w:tc>
          <w:tcPr>
            <w:tcW w:w="0" w:type="auto"/>
            <w:vAlign w:val="center"/>
            <w:hideMark/>
          </w:tcPr>
          <w:p w14:paraId="4D352C8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41.6238</w:t>
            </w:r>
          </w:p>
        </w:tc>
        <w:tc>
          <w:tcPr>
            <w:tcW w:w="0" w:type="auto"/>
            <w:vAlign w:val="center"/>
            <w:hideMark/>
          </w:tcPr>
          <w:p w14:paraId="0BF98F7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0.9987</w:t>
            </w:r>
          </w:p>
        </w:tc>
      </w:tr>
    </w:tbl>
    <w:p w14:paraId="713C4F2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Gradient Boosting achieved the lowest validation RMSE and highest validation R², while Random Forest achieved the lowest validation MAE. Gradient Boosting was selected based on the predefined primary criterion of validation RMSE.</w:t>
      </w:r>
    </w:p>
    <w:p w14:paraId="31B511D7"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8.2 Final Test Evaluation</w:t>
      </w:r>
    </w:p>
    <w:p w14:paraId="0A7A2CD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selected Gradient Boosting model was evaluated on the held-out test subset.</w:t>
      </w:r>
    </w:p>
    <w:tbl>
      <w:tblPr>
        <w:tblW w:w="31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942"/>
      </w:tblGrid>
      <w:tr w:rsidR="003A4406" w:rsidRPr="00CF0D56" w14:paraId="270FB542" w14:textId="77777777" w:rsidTr="00A42F55">
        <w:trPr>
          <w:trHeight w:val="374"/>
          <w:tblCellSpacing w:w="15" w:type="dxa"/>
        </w:trPr>
        <w:tc>
          <w:tcPr>
            <w:tcW w:w="0" w:type="auto"/>
            <w:vAlign w:val="center"/>
            <w:hideMark/>
          </w:tcPr>
          <w:p w14:paraId="0C15FAE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Metric</w:t>
            </w:r>
          </w:p>
        </w:tc>
        <w:tc>
          <w:tcPr>
            <w:tcW w:w="0" w:type="auto"/>
            <w:vAlign w:val="center"/>
            <w:hideMark/>
          </w:tcPr>
          <w:p w14:paraId="42468957"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Test result</w:t>
            </w:r>
          </w:p>
        </w:tc>
      </w:tr>
      <w:tr w:rsidR="003A4406" w:rsidRPr="00CF0D56" w14:paraId="37042880" w14:textId="77777777" w:rsidTr="00A42F55">
        <w:trPr>
          <w:trHeight w:val="374"/>
          <w:tblCellSpacing w:w="15" w:type="dxa"/>
        </w:trPr>
        <w:tc>
          <w:tcPr>
            <w:tcW w:w="0" w:type="auto"/>
            <w:vAlign w:val="center"/>
            <w:hideMark/>
          </w:tcPr>
          <w:p w14:paraId="20A978F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MAE</w:t>
            </w:r>
          </w:p>
        </w:tc>
        <w:tc>
          <w:tcPr>
            <w:tcW w:w="0" w:type="auto"/>
            <w:vAlign w:val="center"/>
            <w:hideMark/>
          </w:tcPr>
          <w:p w14:paraId="2092B3B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22.5743 Mt</w:t>
            </w:r>
          </w:p>
        </w:tc>
      </w:tr>
      <w:tr w:rsidR="003A4406" w:rsidRPr="00CF0D56" w14:paraId="474D75CA" w14:textId="77777777" w:rsidTr="00A42F55">
        <w:trPr>
          <w:trHeight w:val="374"/>
          <w:tblCellSpacing w:w="15" w:type="dxa"/>
        </w:trPr>
        <w:tc>
          <w:tcPr>
            <w:tcW w:w="0" w:type="auto"/>
            <w:vAlign w:val="center"/>
            <w:hideMark/>
          </w:tcPr>
          <w:p w14:paraId="35928DD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RMSE</w:t>
            </w:r>
          </w:p>
        </w:tc>
        <w:tc>
          <w:tcPr>
            <w:tcW w:w="0" w:type="auto"/>
            <w:vAlign w:val="center"/>
            <w:hideMark/>
          </w:tcPr>
          <w:p w14:paraId="52594F8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68.9022 Mt</w:t>
            </w:r>
          </w:p>
        </w:tc>
      </w:tr>
      <w:tr w:rsidR="003A4406" w:rsidRPr="00CF0D56" w14:paraId="74FED9A2" w14:textId="77777777" w:rsidTr="00A42F55">
        <w:trPr>
          <w:trHeight w:val="374"/>
          <w:tblCellSpacing w:w="15" w:type="dxa"/>
        </w:trPr>
        <w:tc>
          <w:tcPr>
            <w:tcW w:w="0" w:type="auto"/>
            <w:vAlign w:val="center"/>
            <w:hideMark/>
          </w:tcPr>
          <w:p w14:paraId="01ACAE9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R²</w:t>
            </w:r>
          </w:p>
        </w:tc>
        <w:tc>
          <w:tcPr>
            <w:tcW w:w="0" w:type="auto"/>
            <w:vAlign w:val="center"/>
            <w:hideMark/>
          </w:tcPr>
          <w:p w14:paraId="58B3638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0.9973</w:t>
            </w:r>
          </w:p>
        </w:tc>
      </w:tr>
    </w:tbl>
    <w:p w14:paraId="6FF022A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For additional comparison, the separate model-evaluation notebook also reports test-set metrics for all three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667"/>
        <w:gridCol w:w="1800"/>
        <w:gridCol w:w="841"/>
      </w:tblGrid>
      <w:tr w:rsidR="003A4406" w:rsidRPr="00CF0D56" w14:paraId="5FD85D61" w14:textId="77777777" w:rsidTr="00A42F55">
        <w:trPr>
          <w:tblCellSpacing w:w="15" w:type="dxa"/>
        </w:trPr>
        <w:tc>
          <w:tcPr>
            <w:tcW w:w="0" w:type="auto"/>
            <w:vAlign w:val="center"/>
            <w:hideMark/>
          </w:tcPr>
          <w:p w14:paraId="6A6E0B7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Model</w:t>
            </w:r>
          </w:p>
        </w:tc>
        <w:tc>
          <w:tcPr>
            <w:tcW w:w="0" w:type="auto"/>
            <w:vAlign w:val="center"/>
            <w:hideMark/>
          </w:tcPr>
          <w:p w14:paraId="1ABA3031"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Test MAE (Mt)</w:t>
            </w:r>
          </w:p>
        </w:tc>
        <w:tc>
          <w:tcPr>
            <w:tcW w:w="0" w:type="auto"/>
            <w:vAlign w:val="center"/>
            <w:hideMark/>
          </w:tcPr>
          <w:p w14:paraId="73D7937A"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Test RMSE (Mt)</w:t>
            </w:r>
          </w:p>
        </w:tc>
        <w:tc>
          <w:tcPr>
            <w:tcW w:w="0" w:type="auto"/>
            <w:vAlign w:val="center"/>
            <w:hideMark/>
          </w:tcPr>
          <w:p w14:paraId="30419AB2"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Test R²</w:t>
            </w:r>
          </w:p>
        </w:tc>
      </w:tr>
      <w:tr w:rsidR="003A4406" w:rsidRPr="00CF0D56" w14:paraId="5955A44C" w14:textId="77777777" w:rsidTr="00A42F55">
        <w:trPr>
          <w:tblCellSpacing w:w="15" w:type="dxa"/>
        </w:trPr>
        <w:tc>
          <w:tcPr>
            <w:tcW w:w="0" w:type="auto"/>
            <w:vAlign w:val="center"/>
            <w:hideMark/>
          </w:tcPr>
          <w:p w14:paraId="0A832D5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Gradient Boosting</w:t>
            </w:r>
          </w:p>
        </w:tc>
        <w:tc>
          <w:tcPr>
            <w:tcW w:w="0" w:type="auto"/>
            <w:vAlign w:val="center"/>
            <w:hideMark/>
          </w:tcPr>
          <w:p w14:paraId="656FAAB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22.5743</w:t>
            </w:r>
          </w:p>
        </w:tc>
        <w:tc>
          <w:tcPr>
            <w:tcW w:w="0" w:type="auto"/>
            <w:vAlign w:val="center"/>
            <w:hideMark/>
          </w:tcPr>
          <w:p w14:paraId="07F5F4B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68.9022</w:t>
            </w:r>
          </w:p>
        </w:tc>
        <w:tc>
          <w:tcPr>
            <w:tcW w:w="0" w:type="auto"/>
            <w:vAlign w:val="center"/>
            <w:hideMark/>
          </w:tcPr>
          <w:p w14:paraId="01BA0B7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0.9973</w:t>
            </w:r>
          </w:p>
        </w:tc>
      </w:tr>
      <w:tr w:rsidR="003A4406" w:rsidRPr="00CF0D56" w14:paraId="704F7CD8" w14:textId="77777777" w:rsidTr="00A42F55">
        <w:trPr>
          <w:tblCellSpacing w:w="15" w:type="dxa"/>
        </w:trPr>
        <w:tc>
          <w:tcPr>
            <w:tcW w:w="0" w:type="auto"/>
            <w:vAlign w:val="center"/>
            <w:hideMark/>
          </w:tcPr>
          <w:p w14:paraId="458CE4E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Random Forest</w:t>
            </w:r>
          </w:p>
        </w:tc>
        <w:tc>
          <w:tcPr>
            <w:tcW w:w="0" w:type="auto"/>
            <w:vAlign w:val="center"/>
            <w:hideMark/>
          </w:tcPr>
          <w:p w14:paraId="49376FD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18.4689</w:t>
            </w:r>
          </w:p>
        </w:tc>
        <w:tc>
          <w:tcPr>
            <w:tcW w:w="0" w:type="auto"/>
            <w:vAlign w:val="center"/>
            <w:hideMark/>
          </w:tcPr>
          <w:p w14:paraId="6EC9EB0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85.7052</w:t>
            </w:r>
          </w:p>
        </w:tc>
        <w:tc>
          <w:tcPr>
            <w:tcW w:w="0" w:type="auto"/>
            <w:vAlign w:val="center"/>
            <w:hideMark/>
          </w:tcPr>
          <w:p w14:paraId="534A9C0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0.9959</w:t>
            </w:r>
          </w:p>
        </w:tc>
      </w:tr>
      <w:tr w:rsidR="003A4406" w:rsidRPr="00CF0D56" w14:paraId="631004AE" w14:textId="77777777" w:rsidTr="00A42F55">
        <w:trPr>
          <w:tblCellSpacing w:w="15" w:type="dxa"/>
        </w:trPr>
        <w:tc>
          <w:tcPr>
            <w:tcW w:w="0" w:type="auto"/>
            <w:vAlign w:val="center"/>
            <w:hideMark/>
          </w:tcPr>
          <w:p w14:paraId="34756A4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Linear Regression</w:t>
            </w:r>
          </w:p>
        </w:tc>
        <w:tc>
          <w:tcPr>
            <w:tcW w:w="0" w:type="auto"/>
            <w:vAlign w:val="center"/>
            <w:hideMark/>
          </w:tcPr>
          <w:p w14:paraId="177BBAF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76.7764</w:t>
            </w:r>
          </w:p>
        </w:tc>
        <w:tc>
          <w:tcPr>
            <w:tcW w:w="0" w:type="auto"/>
            <w:vAlign w:val="center"/>
            <w:hideMark/>
          </w:tcPr>
          <w:p w14:paraId="00BFF83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135.3426</w:t>
            </w:r>
          </w:p>
        </w:tc>
        <w:tc>
          <w:tcPr>
            <w:tcW w:w="0" w:type="auto"/>
            <w:vAlign w:val="center"/>
            <w:hideMark/>
          </w:tcPr>
          <w:p w14:paraId="5FA1F3B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0.9898</w:t>
            </w:r>
          </w:p>
        </w:tc>
      </w:tr>
    </w:tbl>
    <w:p w14:paraId="789071E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test-set comparison shows that Random Forest has the lowest MAE, while Gradient Boosting has the lowest RMSE and highest R². These test results are reported as a comparative evaluation, rather than being used as the basis for the original model selection.</w:t>
      </w:r>
    </w:p>
    <w:p w14:paraId="586EC44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 xml:space="preserve">MAE measures average absolute prediction error, RMSE penalizes larger deviations more heavily, and R² measures the variation explained relative to a mean-based reference. </w:t>
      </w:r>
    </w:p>
    <w:p w14:paraId="5218CEFD"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6B4E7844" w14:textId="4EB6B3B4"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9. Error Analysis</w:t>
      </w:r>
    </w:p>
    <w:p w14:paraId="3C68AC8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Error analysis was conducted on the selected Gradient Boosting model using the held-out test observations. The implemented analysis includes actual-versus-predicted visualization, residual visualization, the ten largest absolute errors and country-wise error summaries.</w:t>
      </w:r>
    </w:p>
    <w:p w14:paraId="16AECEF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9.1 Actual vs. Predicted Emissions</w:t>
      </w:r>
    </w:p>
    <w:p w14:paraId="4B46CE7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scatter plot compares actual CO₂ emissions with the model's predicted values. Most observations lie close to the ideal agreement line, although some high-emission observations exhibit larger deviations.</w:t>
      </w:r>
    </w:p>
    <w:p w14:paraId="766BAB4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9.2 Residual Analysis</w:t>
      </w:r>
    </w:p>
    <w:p w14:paraId="1B96D34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Residuals are calculated as:</w:t>
      </w:r>
    </w:p>
    <w:p w14:paraId="04334640" w14:textId="1DDBC9DB" w:rsidR="003A4406" w:rsidRPr="00CF0D56" w:rsidRDefault="00A42F55" w:rsidP="00CF0D56">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 xml:space="preserve">Residual=Actual CO₂-Predicted CO₂} </m:t>
          </m:r>
        </m:oMath>
      </m:oMathPara>
    </w:p>
    <w:p w14:paraId="3E1AAC5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Positive residuals indicate underprediction, while negative residuals indicate overprediction.</w:t>
      </w:r>
    </w:p>
    <w:p w14:paraId="20533E9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residual plot shows that many observations are concentrated around zero, while some high-emission observations have relatively large positive or negative residuals.</w:t>
      </w:r>
    </w:p>
    <w:p w14:paraId="3494A8F4"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9.3 Largest Prediction Errors</w:t>
      </w:r>
    </w:p>
    <w:tbl>
      <w:tblPr>
        <w:tblW w:w="93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770"/>
        <w:gridCol w:w="1699"/>
        <w:gridCol w:w="2106"/>
        <w:gridCol w:w="2821"/>
      </w:tblGrid>
      <w:tr w:rsidR="003A4406" w:rsidRPr="00CF0D56" w14:paraId="137FC4C3" w14:textId="77777777" w:rsidTr="00CD0E71">
        <w:trPr>
          <w:trHeight w:val="504"/>
          <w:tblCellSpacing w:w="15" w:type="dxa"/>
        </w:trPr>
        <w:tc>
          <w:tcPr>
            <w:tcW w:w="0" w:type="auto"/>
            <w:vAlign w:val="center"/>
            <w:hideMark/>
          </w:tcPr>
          <w:p w14:paraId="462275C7"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Country</w:t>
            </w:r>
          </w:p>
        </w:tc>
        <w:tc>
          <w:tcPr>
            <w:tcW w:w="0" w:type="auto"/>
            <w:vAlign w:val="center"/>
            <w:hideMark/>
          </w:tcPr>
          <w:p w14:paraId="330D24AB"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Year</w:t>
            </w:r>
          </w:p>
        </w:tc>
        <w:tc>
          <w:tcPr>
            <w:tcW w:w="0" w:type="auto"/>
            <w:vAlign w:val="center"/>
            <w:hideMark/>
          </w:tcPr>
          <w:p w14:paraId="1A4471A4"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Actual (Mt)</w:t>
            </w:r>
          </w:p>
        </w:tc>
        <w:tc>
          <w:tcPr>
            <w:tcW w:w="0" w:type="auto"/>
            <w:vAlign w:val="center"/>
            <w:hideMark/>
          </w:tcPr>
          <w:p w14:paraId="4EC858EC"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Predicted (Mt)</w:t>
            </w:r>
          </w:p>
        </w:tc>
        <w:tc>
          <w:tcPr>
            <w:tcW w:w="0" w:type="auto"/>
            <w:vAlign w:val="center"/>
            <w:hideMark/>
          </w:tcPr>
          <w:p w14:paraId="77084659"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Absolute error (Mt)</w:t>
            </w:r>
          </w:p>
        </w:tc>
      </w:tr>
      <w:tr w:rsidR="003A4406" w:rsidRPr="00CF0D56" w14:paraId="2C344FE7" w14:textId="77777777" w:rsidTr="00CD0E71">
        <w:trPr>
          <w:trHeight w:val="504"/>
          <w:tblCellSpacing w:w="15" w:type="dxa"/>
        </w:trPr>
        <w:tc>
          <w:tcPr>
            <w:tcW w:w="0" w:type="auto"/>
            <w:vAlign w:val="center"/>
            <w:hideMark/>
          </w:tcPr>
          <w:p w14:paraId="27AC2D34"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China</w:t>
            </w:r>
          </w:p>
        </w:tc>
        <w:tc>
          <w:tcPr>
            <w:tcW w:w="0" w:type="auto"/>
            <w:vAlign w:val="center"/>
            <w:hideMark/>
          </w:tcPr>
          <w:p w14:paraId="134EFED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2022</w:t>
            </w:r>
          </w:p>
        </w:tc>
        <w:tc>
          <w:tcPr>
            <w:tcW w:w="0" w:type="auto"/>
            <w:vAlign w:val="center"/>
            <w:hideMark/>
          </w:tcPr>
          <w:p w14:paraId="5893DEA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11,711.808</w:t>
            </w:r>
          </w:p>
        </w:tc>
        <w:tc>
          <w:tcPr>
            <w:tcW w:w="0" w:type="auto"/>
            <w:vAlign w:val="center"/>
            <w:hideMark/>
          </w:tcPr>
          <w:p w14:paraId="3BD2080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10,787.452</w:t>
            </w:r>
          </w:p>
        </w:tc>
        <w:tc>
          <w:tcPr>
            <w:tcW w:w="0" w:type="auto"/>
            <w:vAlign w:val="center"/>
            <w:hideMark/>
          </w:tcPr>
          <w:p w14:paraId="038BFB4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924.356</w:t>
            </w:r>
          </w:p>
        </w:tc>
      </w:tr>
      <w:tr w:rsidR="003A4406" w:rsidRPr="00CF0D56" w14:paraId="62EC14A1" w14:textId="77777777" w:rsidTr="00CD0E71">
        <w:trPr>
          <w:trHeight w:val="504"/>
          <w:tblCellSpacing w:w="15" w:type="dxa"/>
        </w:trPr>
        <w:tc>
          <w:tcPr>
            <w:tcW w:w="0" w:type="auto"/>
            <w:vAlign w:val="center"/>
            <w:hideMark/>
          </w:tcPr>
          <w:p w14:paraId="6DEA1AB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United States</w:t>
            </w:r>
          </w:p>
        </w:tc>
        <w:tc>
          <w:tcPr>
            <w:tcW w:w="0" w:type="auto"/>
            <w:vAlign w:val="center"/>
            <w:hideMark/>
          </w:tcPr>
          <w:p w14:paraId="491001D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2007</w:t>
            </w:r>
          </w:p>
        </w:tc>
        <w:tc>
          <w:tcPr>
            <w:tcW w:w="0" w:type="auto"/>
            <w:vAlign w:val="center"/>
            <w:hideMark/>
          </w:tcPr>
          <w:p w14:paraId="0622D49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6,121.542</w:t>
            </w:r>
          </w:p>
        </w:tc>
        <w:tc>
          <w:tcPr>
            <w:tcW w:w="0" w:type="auto"/>
            <w:vAlign w:val="center"/>
            <w:hideMark/>
          </w:tcPr>
          <w:p w14:paraId="0142960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6,537.526</w:t>
            </w:r>
          </w:p>
        </w:tc>
        <w:tc>
          <w:tcPr>
            <w:tcW w:w="0" w:type="auto"/>
            <w:vAlign w:val="center"/>
            <w:hideMark/>
          </w:tcPr>
          <w:p w14:paraId="72813C1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415.984</w:t>
            </w:r>
          </w:p>
        </w:tc>
      </w:tr>
      <w:tr w:rsidR="003A4406" w:rsidRPr="00CF0D56" w14:paraId="1409CCE8" w14:textId="77777777" w:rsidTr="00CD0E71">
        <w:trPr>
          <w:trHeight w:val="504"/>
          <w:tblCellSpacing w:w="15" w:type="dxa"/>
        </w:trPr>
        <w:tc>
          <w:tcPr>
            <w:tcW w:w="0" w:type="auto"/>
            <w:vAlign w:val="center"/>
            <w:hideMark/>
          </w:tcPr>
          <w:p w14:paraId="15E03FAE"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China</w:t>
            </w:r>
          </w:p>
        </w:tc>
        <w:tc>
          <w:tcPr>
            <w:tcW w:w="0" w:type="auto"/>
            <w:vAlign w:val="center"/>
            <w:hideMark/>
          </w:tcPr>
          <w:p w14:paraId="56F7ABD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2016</w:t>
            </w:r>
          </w:p>
        </w:tc>
        <w:tc>
          <w:tcPr>
            <w:tcW w:w="0" w:type="auto"/>
            <w:vAlign w:val="center"/>
            <w:hideMark/>
          </w:tcPr>
          <w:p w14:paraId="7688F2D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9,748.175</w:t>
            </w:r>
          </w:p>
        </w:tc>
        <w:tc>
          <w:tcPr>
            <w:tcW w:w="0" w:type="auto"/>
            <w:vAlign w:val="center"/>
            <w:hideMark/>
          </w:tcPr>
          <w:p w14:paraId="7ED9B6E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9,962.261</w:t>
            </w:r>
          </w:p>
        </w:tc>
        <w:tc>
          <w:tcPr>
            <w:tcW w:w="0" w:type="auto"/>
            <w:vAlign w:val="center"/>
            <w:hideMark/>
          </w:tcPr>
          <w:p w14:paraId="014A221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214.086</w:t>
            </w:r>
          </w:p>
        </w:tc>
      </w:tr>
      <w:tr w:rsidR="003A4406" w:rsidRPr="00CF0D56" w14:paraId="6BE66E71" w14:textId="77777777" w:rsidTr="00CD0E71">
        <w:trPr>
          <w:trHeight w:val="504"/>
          <w:tblCellSpacing w:w="15" w:type="dxa"/>
        </w:trPr>
        <w:tc>
          <w:tcPr>
            <w:tcW w:w="0" w:type="auto"/>
            <w:vAlign w:val="center"/>
            <w:hideMark/>
          </w:tcPr>
          <w:p w14:paraId="570694E2"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China</w:t>
            </w:r>
          </w:p>
        </w:tc>
        <w:tc>
          <w:tcPr>
            <w:tcW w:w="0" w:type="auto"/>
            <w:vAlign w:val="center"/>
            <w:hideMark/>
          </w:tcPr>
          <w:p w14:paraId="328A74B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2013</w:t>
            </w:r>
          </w:p>
        </w:tc>
        <w:tc>
          <w:tcPr>
            <w:tcW w:w="0" w:type="auto"/>
            <w:vAlign w:val="center"/>
            <w:hideMark/>
          </w:tcPr>
          <w:p w14:paraId="04AC3AB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9,942.371</w:t>
            </w:r>
          </w:p>
        </w:tc>
        <w:tc>
          <w:tcPr>
            <w:tcW w:w="0" w:type="auto"/>
            <w:vAlign w:val="center"/>
            <w:hideMark/>
          </w:tcPr>
          <w:p w14:paraId="5E564F9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9,786.452</w:t>
            </w:r>
          </w:p>
        </w:tc>
        <w:tc>
          <w:tcPr>
            <w:tcW w:w="0" w:type="auto"/>
            <w:vAlign w:val="center"/>
            <w:hideMark/>
          </w:tcPr>
          <w:p w14:paraId="3037E8B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155.919</w:t>
            </w:r>
          </w:p>
        </w:tc>
      </w:tr>
      <w:tr w:rsidR="003A4406" w:rsidRPr="00CF0D56" w14:paraId="32B1B944" w14:textId="77777777" w:rsidTr="00CD0E71">
        <w:trPr>
          <w:trHeight w:val="504"/>
          <w:tblCellSpacing w:w="15" w:type="dxa"/>
        </w:trPr>
        <w:tc>
          <w:tcPr>
            <w:tcW w:w="0" w:type="auto"/>
            <w:vAlign w:val="center"/>
            <w:hideMark/>
          </w:tcPr>
          <w:p w14:paraId="0227E256"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Kazakhstan</w:t>
            </w:r>
          </w:p>
        </w:tc>
        <w:tc>
          <w:tcPr>
            <w:tcW w:w="0" w:type="auto"/>
            <w:vAlign w:val="center"/>
            <w:hideMark/>
          </w:tcPr>
          <w:p w14:paraId="4F22A55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2015</w:t>
            </w:r>
          </w:p>
        </w:tc>
        <w:tc>
          <w:tcPr>
            <w:tcW w:w="0" w:type="auto"/>
            <w:vAlign w:val="center"/>
            <w:hideMark/>
          </w:tcPr>
          <w:p w14:paraId="7F2D682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303.052</w:t>
            </w:r>
          </w:p>
        </w:tc>
        <w:tc>
          <w:tcPr>
            <w:tcW w:w="0" w:type="auto"/>
            <w:vAlign w:val="center"/>
            <w:hideMark/>
          </w:tcPr>
          <w:p w14:paraId="0C025CF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158.693</w:t>
            </w:r>
          </w:p>
        </w:tc>
        <w:tc>
          <w:tcPr>
            <w:tcW w:w="0" w:type="auto"/>
            <w:vAlign w:val="center"/>
            <w:hideMark/>
          </w:tcPr>
          <w:p w14:paraId="51B548A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144.359</w:t>
            </w:r>
          </w:p>
        </w:tc>
      </w:tr>
    </w:tbl>
    <w:p w14:paraId="671D23D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largest absolute error occurred for China in 2022, where the model underpredicted emissions by 924.356 Mt. The next largest occurred for the United States in 2007, where the model overpredicted emissions by 415.984 Mt.</w:t>
      </w:r>
    </w:p>
    <w:p w14:paraId="63F3F904"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9.4 Country-Wise Error Analysis</w:t>
      </w:r>
    </w:p>
    <w:p w14:paraId="21A5047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country-wise error analysis identified China and the United States among the countries with the largest displayed test-set RMSE values.</w:t>
      </w:r>
    </w:p>
    <w:tbl>
      <w:tblPr>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3008"/>
        <w:gridCol w:w="1866"/>
        <w:gridCol w:w="2096"/>
      </w:tblGrid>
      <w:tr w:rsidR="003A4406" w:rsidRPr="00CF0D56" w14:paraId="61CA5B42" w14:textId="77777777" w:rsidTr="00CD0E71">
        <w:trPr>
          <w:trHeight w:val="485"/>
          <w:tblCellSpacing w:w="15" w:type="dxa"/>
        </w:trPr>
        <w:tc>
          <w:tcPr>
            <w:tcW w:w="0" w:type="auto"/>
            <w:vAlign w:val="center"/>
            <w:hideMark/>
          </w:tcPr>
          <w:p w14:paraId="52A9264A"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Country</w:t>
            </w:r>
          </w:p>
        </w:tc>
        <w:tc>
          <w:tcPr>
            <w:tcW w:w="0" w:type="auto"/>
            <w:vAlign w:val="center"/>
            <w:hideMark/>
          </w:tcPr>
          <w:p w14:paraId="3E2ED5A6"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Test observations</w:t>
            </w:r>
          </w:p>
        </w:tc>
        <w:tc>
          <w:tcPr>
            <w:tcW w:w="0" w:type="auto"/>
            <w:vAlign w:val="center"/>
            <w:hideMark/>
          </w:tcPr>
          <w:p w14:paraId="25C7294F"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MAE (Mt)</w:t>
            </w:r>
          </w:p>
        </w:tc>
        <w:tc>
          <w:tcPr>
            <w:tcW w:w="0" w:type="auto"/>
            <w:vAlign w:val="center"/>
            <w:hideMark/>
          </w:tcPr>
          <w:p w14:paraId="648873AB"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RMSE (Mt)</w:t>
            </w:r>
          </w:p>
        </w:tc>
      </w:tr>
      <w:tr w:rsidR="003A4406" w:rsidRPr="00CF0D56" w14:paraId="4EB87CE8" w14:textId="77777777" w:rsidTr="00CD0E71">
        <w:trPr>
          <w:trHeight w:val="473"/>
          <w:tblCellSpacing w:w="15" w:type="dxa"/>
        </w:trPr>
        <w:tc>
          <w:tcPr>
            <w:tcW w:w="0" w:type="auto"/>
            <w:vAlign w:val="center"/>
            <w:hideMark/>
          </w:tcPr>
          <w:p w14:paraId="2B1BE1A6"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China</w:t>
            </w:r>
          </w:p>
        </w:tc>
        <w:tc>
          <w:tcPr>
            <w:tcW w:w="0" w:type="auto"/>
            <w:vAlign w:val="center"/>
            <w:hideMark/>
          </w:tcPr>
          <w:p w14:paraId="67AC5BA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w:t>
            </w:r>
          </w:p>
        </w:tc>
        <w:tc>
          <w:tcPr>
            <w:tcW w:w="0" w:type="auto"/>
            <w:vAlign w:val="center"/>
            <w:hideMark/>
          </w:tcPr>
          <w:p w14:paraId="5A44A79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348.627</w:t>
            </w:r>
          </w:p>
        </w:tc>
        <w:tc>
          <w:tcPr>
            <w:tcW w:w="0" w:type="auto"/>
            <w:vAlign w:val="center"/>
            <w:hideMark/>
          </w:tcPr>
          <w:p w14:paraId="16DD9C0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483.375</w:t>
            </w:r>
          </w:p>
        </w:tc>
      </w:tr>
      <w:tr w:rsidR="003A4406" w:rsidRPr="00CF0D56" w14:paraId="1FB87AE5" w14:textId="77777777" w:rsidTr="00CD0E71">
        <w:trPr>
          <w:trHeight w:val="485"/>
          <w:tblCellSpacing w:w="15" w:type="dxa"/>
        </w:trPr>
        <w:tc>
          <w:tcPr>
            <w:tcW w:w="0" w:type="auto"/>
            <w:vAlign w:val="center"/>
            <w:hideMark/>
          </w:tcPr>
          <w:p w14:paraId="169CB67C"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United States</w:t>
            </w:r>
          </w:p>
        </w:tc>
        <w:tc>
          <w:tcPr>
            <w:tcW w:w="0" w:type="auto"/>
            <w:vAlign w:val="center"/>
            <w:hideMark/>
          </w:tcPr>
          <w:p w14:paraId="1511839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5</w:t>
            </w:r>
          </w:p>
        </w:tc>
        <w:tc>
          <w:tcPr>
            <w:tcW w:w="0" w:type="auto"/>
            <w:vAlign w:val="center"/>
            <w:hideMark/>
          </w:tcPr>
          <w:p w14:paraId="5BF2422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137.052</w:t>
            </w:r>
          </w:p>
        </w:tc>
        <w:tc>
          <w:tcPr>
            <w:tcW w:w="0" w:type="auto"/>
            <w:vAlign w:val="center"/>
            <w:hideMark/>
          </w:tcPr>
          <w:p w14:paraId="77E177A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196.337</w:t>
            </w:r>
          </w:p>
        </w:tc>
      </w:tr>
      <w:tr w:rsidR="003A4406" w:rsidRPr="00CF0D56" w14:paraId="2B5210A1" w14:textId="77777777" w:rsidTr="00CD0E71">
        <w:trPr>
          <w:trHeight w:val="473"/>
          <w:tblCellSpacing w:w="15" w:type="dxa"/>
        </w:trPr>
        <w:tc>
          <w:tcPr>
            <w:tcW w:w="0" w:type="auto"/>
            <w:vAlign w:val="center"/>
            <w:hideMark/>
          </w:tcPr>
          <w:p w14:paraId="034F5745"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Kazakhstan</w:t>
            </w:r>
          </w:p>
        </w:tc>
        <w:tc>
          <w:tcPr>
            <w:tcW w:w="0" w:type="auto"/>
            <w:vAlign w:val="center"/>
            <w:hideMark/>
          </w:tcPr>
          <w:p w14:paraId="15D3AEC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3</w:t>
            </w:r>
          </w:p>
        </w:tc>
        <w:tc>
          <w:tcPr>
            <w:tcW w:w="0" w:type="auto"/>
            <w:vAlign w:val="center"/>
            <w:hideMark/>
          </w:tcPr>
          <w:p w14:paraId="74E4274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90.721</w:t>
            </w:r>
          </w:p>
        </w:tc>
        <w:tc>
          <w:tcPr>
            <w:tcW w:w="0" w:type="auto"/>
            <w:vAlign w:val="center"/>
            <w:hideMark/>
          </w:tcPr>
          <w:p w14:paraId="6FC31D9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99.657</w:t>
            </w:r>
          </w:p>
        </w:tc>
      </w:tr>
      <w:tr w:rsidR="003A4406" w:rsidRPr="00CF0D56" w14:paraId="3BB4FB8A" w14:textId="77777777" w:rsidTr="00CD0E71">
        <w:trPr>
          <w:trHeight w:val="473"/>
          <w:tblCellSpacing w:w="15" w:type="dxa"/>
        </w:trPr>
        <w:tc>
          <w:tcPr>
            <w:tcW w:w="0" w:type="auto"/>
            <w:vAlign w:val="center"/>
            <w:hideMark/>
          </w:tcPr>
          <w:p w14:paraId="0654B8F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Ukraine</w:t>
            </w:r>
          </w:p>
        </w:tc>
        <w:tc>
          <w:tcPr>
            <w:tcW w:w="0" w:type="auto"/>
            <w:vAlign w:val="center"/>
            <w:hideMark/>
          </w:tcPr>
          <w:p w14:paraId="7B47E83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w:t>
            </w:r>
          </w:p>
        </w:tc>
        <w:tc>
          <w:tcPr>
            <w:tcW w:w="0" w:type="auto"/>
            <w:vAlign w:val="center"/>
            <w:hideMark/>
          </w:tcPr>
          <w:p w14:paraId="10A3763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60.266</w:t>
            </w:r>
          </w:p>
        </w:tc>
        <w:tc>
          <w:tcPr>
            <w:tcW w:w="0" w:type="auto"/>
            <w:vAlign w:val="center"/>
            <w:hideMark/>
          </w:tcPr>
          <w:p w14:paraId="69FA204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60.266</w:t>
            </w:r>
          </w:p>
        </w:tc>
      </w:tr>
      <w:tr w:rsidR="003A4406" w:rsidRPr="00CF0D56" w14:paraId="3E26718D" w14:textId="77777777" w:rsidTr="00CD0E71">
        <w:trPr>
          <w:trHeight w:val="485"/>
          <w:tblCellSpacing w:w="15" w:type="dxa"/>
        </w:trPr>
        <w:tc>
          <w:tcPr>
            <w:tcW w:w="0" w:type="auto"/>
            <w:vAlign w:val="center"/>
            <w:hideMark/>
          </w:tcPr>
          <w:p w14:paraId="2922BC5E"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Germany</w:t>
            </w:r>
          </w:p>
        </w:tc>
        <w:tc>
          <w:tcPr>
            <w:tcW w:w="0" w:type="auto"/>
            <w:vAlign w:val="center"/>
            <w:hideMark/>
          </w:tcPr>
          <w:p w14:paraId="34A136D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w:t>
            </w:r>
          </w:p>
        </w:tc>
        <w:tc>
          <w:tcPr>
            <w:tcW w:w="0" w:type="auto"/>
            <w:vAlign w:val="center"/>
            <w:hideMark/>
          </w:tcPr>
          <w:p w14:paraId="27C0D38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48.628</w:t>
            </w:r>
          </w:p>
        </w:tc>
        <w:tc>
          <w:tcPr>
            <w:tcW w:w="0" w:type="auto"/>
            <w:vAlign w:val="center"/>
            <w:hideMark/>
          </w:tcPr>
          <w:p w14:paraId="2B7EE51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53.966</w:t>
            </w:r>
          </w:p>
        </w:tc>
      </w:tr>
    </w:tbl>
    <w:p w14:paraId="63DF06C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number of observations per country is small, so these country-wise figures are diagnostic summaries rather than reliable rankings of generalization performance.</w:t>
      </w:r>
    </w:p>
    <w:p w14:paraId="6FFCC24B"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E1441AE" w14:textId="3DC6000D"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10. Pseudocode</w:t>
      </w:r>
    </w:p>
    <w:p w14:paraId="6A28A94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following pseudocode summarizes the implemented primary regression workflow.</w:t>
      </w:r>
    </w:p>
    <w:p w14:paraId="7EFA067C" w14:textId="3D7D1985"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BEGIN</w:t>
      </w:r>
    </w:p>
    <w:p w14:paraId="67170F41" w14:textId="0348E03B"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 LOAD the processed country-year dataset</w:t>
      </w:r>
    </w:p>
    <w:p w14:paraId="7AB12AE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2. DEFINE:</w:t>
      </w:r>
    </w:p>
    <w:p w14:paraId="79C77DD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X = 13 selected predictive features</w:t>
      </w:r>
    </w:p>
    <w:p w14:paraId="2D7F979C" w14:textId="1DCEF3E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y = annual CO₂ emissions</w:t>
      </w:r>
    </w:p>
    <w:p w14:paraId="12E8140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3. SPLIT the data:</w:t>
      </w:r>
    </w:p>
    <w:p w14:paraId="6C5496D9"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Training = 70%</w:t>
      </w:r>
    </w:p>
    <w:p w14:paraId="042BE1E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Validation = 15%</w:t>
      </w:r>
    </w:p>
    <w:p w14:paraId="2286BB2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Testing = 15%</w:t>
      </w:r>
    </w:p>
    <w:p w14:paraId="7657430A" w14:textId="276FAECD"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Random state = 42</w:t>
      </w:r>
    </w:p>
    <w:p w14:paraId="0CB3DF2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4. INITIALIZE the models:</w:t>
      </w:r>
    </w:p>
    <w:p w14:paraId="6B84B335"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Linear Regression with </w:t>
      </w:r>
      <w:proofErr w:type="spellStart"/>
      <w:r w:rsidRPr="00CF0D56">
        <w:rPr>
          <w:rFonts w:ascii="Times New Roman" w:hAnsi="Times New Roman" w:cs="Times New Roman"/>
          <w:sz w:val="24"/>
          <w:szCs w:val="24"/>
          <w:lang w:val="en-IN"/>
        </w:rPr>
        <w:t>StandardScaler</w:t>
      </w:r>
      <w:proofErr w:type="spellEnd"/>
    </w:p>
    <w:p w14:paraId="5CDBE28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Random Forest with 300 estimators</w:t>
      </w:r>
    </w:p>
    <w:p w14:paraId="7A8D383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Gradient Boosting with 200 estimators,</w:t>
      </w:r>
    </w:p>
    <w:p w14:paraId="5B388668" w14:textId="4EA3FD91"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learning rate 0.05 and maximum depth 3</w:t>
      </w:r>
    </w:p>
    <w:p w14:paraId="22891A4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5. FOR each model:</w:t>
      </w:r>
    </w:p>
    <w:p w14:paraId="00C0D442" w14:textId="293A6A7E" w:rsidR="003A4406" w:rsidRPr="00EB62B1" w:rsidRDefault="003A4406" w:rsidP="00EB62B1">
      <w:pPr>
        <w:pStyle w:val="ListParagraph"/>
        <w:numPr>
          <w:ilvl w:val="0"/>
          <w:numId w:val="32"/>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Fit model using training data</w:t>
      </w:r>
    </w:p>
    <w:p w14:paraId="009B94A3" w14:textId="12D67D6F" w:rsidR="003A4406" w:rsidRPr="00EB62B1" w:rsidRDefault="003A4406" w:rsidP="00EB62B1">
      <w:pPr>
        <w:pStyle w:val="ListParagraph"/>
        <w:numPr>
          <w:ilvl w:val="0"/>
          <w:numId w:val="32"/>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Predict emissions on validation data</w:t>
      </w:r>
    </w:p>
    <w:p w14:paraId="6BA1EE94" w14:textId="15C1B548" w:rsidR="003A4406" w:rsidRPr="00EB62B1" w:rsidRDefault="003A4406" w:rsidP="00EB62B1">
      <w:pPr>
        <w:pStyle w:val="ListParagraph"/>
        <w:numPr>
          <w:ilvl w:val="0"/>
          <w:numId w:val="32"/>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Calculate MAE</w:t>
      </w:r>
    </w:p>
    <w:p w14:paraId="3E4AA667" w14:textId="6D61E54F" w:rsidR="003A4406" w:rsidRPr="00EB62B1" w:rsidRDefault="003A4406" w:rsidP="00EB62B1">
      <w:pPr>
        <w:pStyle w:val="ListParagraph"/>
        <w:numPr>
          <w:ilvl w:val="0"/>
          <w:numId w:val="32"/>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Calculate RMSE</w:t>
      </w:r>
    </w:p>
    <w:p w14:paraId="50DE87AC" w14:textId="0CEC5284" w:rsidR="003A4406" w:rsidRPr="00EB62B1" w:rsidRDefault="003A4406" w:rsidP="00EB62B1">
      <w:pPr>
        <w:pStyle w:val="ListParagraph"/>
        <w:numPr>
          <w:ilvl w:val="0"/>
          <w:numId w:val="32"/>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Calculate R²</w:t>
      </w:r>
    </w:p>
    <w:p w14:paraId="354D0070" w14:textId="0291BCB4"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   END FOR</w:t>
      </w:r>
    </w:p>
    <w:p w14:paraId="0B7A5CD5" w14:textId="2C00EAC8"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6. COMPARE the validation results</w:t>
      </w:r>
    </w:p>
    <w:p w14:paraId="18E34D91" w14:textId="3A3BC6A3"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7. SELECT the model with the lowest validation RMSE</w:t>
      </w:r>
    </w:p>
    <w:p w14:paraId="43A3A6E8" w14:textId="72F05859"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8. PREDICT using the selected model</w:t>
      </w:r>
      <w:r w:rsidR="00EB62B1">
        <w:rPr>
          <w:rFonts w:ascii="Times New Roman" w:hAnsi="Times New Roman" w:cs="Times New Roman"/>
          <w:sz w:val="24"/>
          <w:szCs w:val="24"/>
          <w:lang w:val="en-IN"/>
        </w:rPr>
        <w:t xml:space="preserve"> </w:t>
      </w:r>
      <w:r w:rsidRPr="00CF0D56">
        <w:rPr>
          <w:rFonts w:ascii="Times New Roman" w:hAnsi="Times New Roman" w:cs="Times New Roman"/>
          <w:sz w:val="24"/>
          <w:szCs w:val="24"/>
          <w:lang w:val="en-IN"/>
        </w:rPr>
        <w:t>on the held-out test data</w:t>
      </w:r>
    </w:p>
    <w:p w14:paraId="55EB3B44" w14:textId="097A4579"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9. CALCULATE test MAE, RMSE and R²</w:t>
      </w:r>
    </w:p>
    <w:p w14:paraId="3C4D8648"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lastRenderedPageBreak/>
        <w:t>10. ANALYZE:</w:t>
      </w:r>
    </w:p>
    <w:p w14:paraId="05254530" w14:textId="704FCA16" w:rsidR="003A4406" w:rsidRPr="00EB62B1" w:rsidRDefault="003A4406" w:rsidP="00EB62B1">
      <w:pPr>
        <w:pStyle w:val="ListParagraph"/>
        <w:numPr>
          <w:ilvl w:val="0"/>
          <w:numId w:val="31"/>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Actual versus predicted emissions</w:t>
      </w:r>
    </w:p>
    <w:p w14:paraId="01DBEB6D" w14:textId="106DA6D7" w:rsidR="003A4406" w:rsidRPr="00EB62B1" w:rsidRDefault="003A4406" w:rsidP="00EB62B1">
      <w:pPr>
        <w:pStyle w:val="ListParagraph"/>
        <w:numPr>
          <w:ilvl w:val="0"/>
          <w:numId w:val="31"/>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Residuals</w:t>
      </w:r>
    </w:p>
    <w:p w14:paraId="6CE375C8" w14:textId="1B4B6221" w:rsidR="003A4406" w:rsidRPr="00EB62B1" w:rsidRDefault="003A4406" w:rsidP="00EB62B1">
      <w:pPr>
        <w:pStyle w:val="ListParagraph"/>
        <w:numPr>
          <w:ilvl w:val="0"/>
          <w:numId w:val="31"/>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Largest absolute prediction errors</w:t>
      </w:r>
    </w:p>
    <w:p w14:paraId="11BA13CA" w14:textId="42E20F8A" w:rsidR="003A4406" w:rsidRPr="00EB62B1" w:rsidRDefault="003A4406" w:rsidP="00EB62B1">
      <w:pPr>
        <w:pStyle w:val="ListParagraph"/>
        <w:numPr>
          <w:ilvl w:val="0"/>
          <w:numId w:val="31"/>
        </w:numPr>
        <w:jc w:val="both"/>
        <w:rPr>
          <w:rFonts w:ascii="Times New Roman" w:hAnsi="Times New Roman" w:cs="Times New Roman"/>
          <w:sz w:val="24"/>
          <w:szCs w:val="24"/>
          <w:lang w:val="en-IN"/>
        </w:rPr>
      </w:pPr>
      <w:r w:rsidRPr="00EB62B1">
        <w:rPr>
          <w:rFonts w:ascii="Times New Roman" w:hAnsi="Times New Roman" w:cs="Times New Roman"/>
          <w:sz w:val="24"/>
          <w:szCs w:val="24"/>
          <w:lang w:val="en-IN"/>
        </w:rPr>
        <w:t>Country-wise test errors</w:t>
      </w:r>
    </w:p>
    <w:p w14:paraId="5429BC0A" w14:textId="3010149A"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11. SAVE evaluation tables and visualizations</w:t>
      </w:r>
    </w:p>
    <w:p w14:paraId="0BAD448B" w14:textId="5CA636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12. DOCUMENT the model configuration,</w:t>
      </w:r>
      <w:r w:rsidR="00EB62B1">
        <w:rPr>
          <w:rFonts w:ascii="Times New Roman" w:hAnsi="Times New Roman" w:cs="Times New Roman"/>
          <w:sz w:val="24"/>
          <w:szCs w:val="24"/>
          <w:lang w:val="en-IN"/>
        </w:rPr>
        <w:t xml:space="preserve"> </w:t>
      </w:r>
      <w:r w:rsidRPr="00CF0D56">
        <w:rPr>
          <w:rFonts w:ascii="Times New Roman" w:hAnsi="Times New Roman" w:cs="Times New Roman"/>
          <w:sz w:val="24"/>
          <w:szCs w:val="24"/>
          <w:lang w:val="en-IN"/>
        </w:rPr>
        <w:t>results and limitations</w:t>
      </w:r>
    </w:p>
    <w:p w14:paraId="112B37B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END</w:t>
      </w:r>
    </w:p>
    <w:p w14:paraId="500DD58A"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204B880" w14:textId="78B4EDA5"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11. Technical Challenges and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5162"/>
        <w:gridCol w:w="3782"/>
      </w:tblGrid>
      <w:tr w:rsidR="003A4406" w:rsidRPr="00CF0D56" w14:paraId="5FE670DB" w14:textId="77777777" w:rsidTr="00A42F55">
        <w:trPr>
          <w:tblCellSpacing w:w="15" w:type="dxa"/>
        </w:trPr>
        <w:tc>
          <w:tcPr>
            <w:tcW w:w="0" w:type="auto"/>
            <w:vAlign w:val="center"/>
            <w:hideMark/>
          </w:tcPr>
          <w:p w14:paraId="4A26E49C"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Challenge</w:t>
            </w:r>
          </w:p>
        </w:tc>
        <w:tc>
          <w:tcPr>
            <w:tcW w:w="0" w:type="auto"/>
            <w:vAlign w:val="center"/>
            <w:hideMark/>
          </w:tcPr>
          <w:p w14:paraId="511D13E8"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Observation or relevance</w:t>
            </w:r>
          </w:p>
        </w:tc>
        <w:tc>
          <w:tcPr>
            <w:tcW w:w="0" w:type="auto"/>
            <w:vAlign w:val="center"/>
            <w:hideMark/>
          </w:tcPr>
          <w:p w14:paraId="63917FF3" w14:textId="77777777"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t>Consideration</w:t>
            </w:r>
          </w:p>
        </w:tc>
      </w:tr>
      <w:tr w:rsidR="003A4406" w:rsidRPr="00CF0D56" w14:paraId="3F58EE29" w14:textId="77777777" w:rsidTr="00A42F55">
        <w:trPr>
          <w:tblCellSpacing w:w="15" w:type="dxa"/>
        </w:trPr>
        <w:tc>
          <w:tcPr>
            <w:tcW w:w="0" w:type="auto"/>
            <w:vAlign w:val="center"/>
            <w:hideMark/>
          </w:tcPr>
          <w:p w14:paraId="26846AC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Nonlinear relationships</w:t>
            </w:r>
          </w:p>
        </w:tc>
        <w:tc>
          <w:tcPr>
            <w:tcW w:w="0" w:type="auto"/>
            <w:vAlign w:val="center"/>
            <w:hideMark/>
          </w:tcPr>
          <w:p w14:paraId="41006F3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Socioeconomic and energy predictors may have nonlinear relationships with emissions</w:t>
            </w:r>
          </w:p>
        </w:tc>
        <w:tc>
          <w:tcPr>
            <w:tcW w:w="0" w:type="auto"/>
            <w:vAlign w:val="center"/>
            <w:hideMark/>
          </w:tcPr>
          <w:p w14:paraId="48B7698C"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Tree-based algorithms provide alternatives to the linear baseline</w:t>
            </w:r>
          </w:p>
        </w:tc>
      </w:tr>
      <w:tr w:rsidR="003A4406" w:rsidRPr="00CF0D56" w14:paraId="7F8DA001" w14:textId="77777777" w:rsidTr="00A42F55">
        <w:trPr>
          <w:tblCellSpacing w:w="15" w:type="dxa"/>
        </w:trPr>
        <w:tc>
          <w:tcPr>
            <w:tcW w:w="0" w:type="auto"/>
            <w:vAlign w:val="center"/>
            <w:hideMark/>
          </w:tcPr>
          <w:p w14:paraId="51B56D9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Correlated features</w:t>
            </w:r>
          </w:p>
        </w:tc>
        <w:tc>
          <w:tcPr>
            <w:tcW w:w="0" w:type="auto"/>
            <w:vAlign w:val="center"/>
            <w:hideMark/>
          </w:tcPr>
          <w:p w14:paraId="383B0E4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Several economic and energy indicators may contain overlapping information</w:t>
            </w:r>
          </w:p>
        </w:tc>
        <w:tc>
          <w:tcPr>
            <w:tcW w:w="0" w:type="auto"/>
            <w:vAlign w:val="center"/>
            <w:hideMark/>
          </w:tcPr>
          <w:p w14:paraId="4C9EB4D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Interpret linear coefficients and feature importance cautiously</w:t>
            </w:r>
          </w:p>
        </w:tc>
      </w:tr>
      <w:tr w:rsidR="003A4406" w:rsidRPr="00CF0D56" w14:paraId="2C0A7914" w14:textId="77777777" w:rsidTr="00A42F55">
        <w:trPr>
          <w:tblCellSpacing w:w="15" w:type="dxa"/>
        </w:trPr>
        <w:tc>
          <w:tcPr>
            <w:tcW w:w="0" w:type="auto"/>
            <w:vAlign w:val="center"/>
            <w:hideMark/>
          </w:tcPr>
          <w:p w14:paraId="7740542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Large prediction errors</w:t>
            </w:r>
          </w:p>
        </w:tc>
        <w:tc>
          <w:tcPr>
            <w:tcW w:w="0" w:type="auto"/>
            <w:vAlign w:val="center"/>
            <w:hideMark/>
          </w:tcPr>
          <w:p w14:paraId="79E842F0"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Some high-emission observations show substantial residuals</w:t>
            </w:r>
          </w:p>
        </w:tc>
        <w:tc>
          <w:tcPr>
            <w:tcW w:w="0" w:type="auto"/>
            <w:vAlign w:val="center"/>
            <w:hideMark/>
          </w:tcPr>
          <w:p w14:paraId="5E5CE00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Retain error analysis alongside aggregate metrics</w:t>
            </w:r>
          </w:p>
        </w:tc>
      </w:tr>
      <w:tr w:rsidR="003A4406" w:rsidRPr="00CF0D56" w14:paraId="5A9913A8" w14:textId="77777777" w:rsidTr="00A42F55">
        <w:trPr>
          <w:tblCellSpacing w:w="15" w:type="dxa"/>
        </w:trPr>
        <w:tc>
          <w:tcPr>
            <w:tcW w:w="0" w:type="auto"/>
            <w:vAlign w:val="center"/>
            <w:hideMark/>
          </w:tcPr>
          <w:p w14:paraId="28D3D1A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Unequal country representation</w:t>
            </w:r>
          </w:p>
        </w:tc>
        <w:tc>
          <w:tcPr>
            <w:tcW w:w="0" w:type="auto"/>
            <w:vAlign w:val="center"/>
            <w:hideMark/>
          </w:tcPr>
          <w:p w14:paraId="611DCD67"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number of test observations differs between countries</w:t>
            </w:r>
          </w:p>
        </w:tc>
        <w:tc>
          <w:tcPr>
            <w:tcW w:w="0" w:type="auto"/>
            <w:vAlign w:val="center"/>
            <w:hideMark/>
          </w:tcPr>
          <w:p w14:paraId="4F5DBFEF"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Avoid drawing strong conclusions from small country-wise samples</w:t>
            </w:r>
          </w:p>
        </w:tc>
      </w:tr>
      <w:tr w:rsidR="003A4406" w:rsidRPr="00CF0D56" w14:paraId="384B2A02" w14:textId="77777777" w:rsidTr="00A42F55">
        <w:trPr>
          <w:tblCellSpacing w:w="15" w:type="dxa"/>
        </w:trPr>
        <w:tc>
          <w:tcPr>
            <w:tcW w:w="0" w:type="auto"/>
            <w:vAlign w:val="center"/>
            <w:hideMark/>
          </w:tcPr>
          <w:p w14:paraId="3D93FA1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Random splitting</w:t>
            </w:r>
          </w:p>
        </w:tc>
        <w:tc>
          <w:tcPr>
            <w:tcW w:w="0" w:type="auto"/>
            <w:vAlign w:val="center"/>
            <w:hideMark/>
          </w:tcPr>
          <w:p w14:paraId="70EDE09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Different years from the same country can appear in training and test data</w:t>
            </w:r>
          </w:p>
        </w:tc>
        <w:tc>
          <w:tcPr>
            <w:tcW w:w="0" w:type="auto"/>
            <w:vAlign w:val="center"/>
            <w:hideMark/>
          </w:tcPr>
          <w:p w14:paraId="70CE602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Do not interpret primary regression scores as future-year or unseen-country performance</w:t>
            </w:r>
          </w:p>
        </w:tc>
      </w:tr>
      <w:tr w:rsidR="003A4406" w:rsidRPr="00CF0D56" w14:paraId="0241EC5F" w14:textId="77777777" w:rsidTr="00A42F55">
        <w:trPr>
          <w:tblCellSpacing w:w="15" w:type="dxa"/>
        </w:trPr>
        <w:tc>
          <w:tcPr>
            <w:tcW w:w="0" w:type="auto"/>
            <w:vAlign w:val="center"/>
            <w:hideMark/>
          </w:tcPr>
          <w:p w14:paraId="36975BF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Model complexity</w:t>
            </w:r>
          </w:p>
        </w:tc>
        <w:tc>
          <w:tcPr>
            <w:tcW w:w="0" w:type="auto"/>
            <w:vAlign w:val="center"/>
            <w:hideMark/>
          </w:tcPr>
          <w:p w14:paraId="67B06A13"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Ensemble algorithms have more parameters and less direct interpretability</w:t>
            </w:r>
          </w:p>
        </w:tc>
        <w:tc>
          <w:tcPr>
            <w:tcW w:w="0" w:type="auto"/>
            <w:vAlign w:val="center"/>
            <w:hideMark/>
          </w:tcPr>
          <w:p w14:paraId="75E2361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Document configurations and use validation for model selection</w:t>
            </w:r>
          </w:p>
        </w:tc>
      </w:tr>
      <w:tr w:rsidR="003A4406" w:rsidRPr="00CF0D56" w14:paraId="50497D84" w14:textId="77777777" w:rsidTr="00A42F55">
        <w:trPr>
          <w:tblCellSpacing w:w="15" w:type="dxa"/>
        </w:trPr>
        <w:tc>
          <w:tcPr>
            <w:tcW w:w="0" w:type="auto"/>
            <w:vAlign w:val="center"/>
            <w:hideMark/>
          </w:tcPr>
          <w:p w14:paraId="3615AE1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Same-year input variables</w:t>
            </w:r>
          </w:p>
        </w:tc>
        <w:tc>
          <w:tcPr>
            <w:tcW w:w="0" w:type="auto"/>
            <w:vAlign w:val="center"/>
            <w:hideMark/>
          </w:tcPr>
          <w:p w14:paraId="78C456F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regression model uses contemporaneous energy and socioeconomic features</w:t>
            </w:r>
          </w:p>
        </w:tc>
        <w:tc>
          <w:tcPr>
            <w:tcW w:w="0" w:type="auto"/>
            <w:vAlign w:val="center"/>
            <w:hideMark/>
          </w:tcPr>
          <w:p w14:paraId="1F490B76"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Interpret the primary task as conditional annual estimation, not a standalone future forecast</w:t>
            </w:r>
          </w:p>
        </w:tc>
      </w:tr>
      <w:tr w:rsidR="003A4406" w:rsidRPr="00CF0D56" w14:paraId="05A3824A" w14:textId="77777777" w:rsidTr="00A42F55">
        <w:trPr>
          <w:tblCellSpacing w:w="15" w:type="dxa"/>
        </w:trPr>
        <w:tc>
          <w:tcPr>
            <w:tcW w:w="0" w:type="auto"/>
            <w:vAlign w:val="center"/>
            <w:hideMark/>
          </w:tcPr>
          <w:p w14:paraId="2E610E04"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Forecasting assumptions</w:t>
            </w:r>
          </w:p>
        </w:tc>
        <w:tc>
          <w:tcPr>
            <w:tcW w:w="0" w:type="auto"/>
            <w:vAlign w:val="center"/>
            <w:hideMark/>
          </w:tcPr>
          <w:p w14:paraId="5C6379DB"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separate forecasting notebook uses lag-based features and carries the latest observed non-lag predictors into future forecast rows</w:t>
            </w:r>
          </w:p>
        </w:tc>
        <w:tc>
          <w:tcPr>
            <w:tcW w:w="0" w:type="auto"/>
            <w:vAlign w:val="center"/>
            <w:hideMark/>
          </w:tcPr>
          <w:p w14:paraId="6F46AE8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Treat its future outputs as conditional projections under that input assumption</w:t>
            </w:r>
          </w:p>
        </w:tc>
      </w:tr>
    </w:tbl>
    <w:p w14:paraId="6CC9F85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random train-validation-test split is an important methodological limitation. Although it supports comparison of the implemented models on randomly held-out observations, it does not independently establish their ability to predict future years or countries not represented in training.</w:t>
      </w:r>
    </w:p>
    <w:p w14:paraId="1B4A23CA"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primary regression uses same-year predictors, including energy-related variables. Therefore, it estimates emissions conditional on those inputs being available, rather than forecasting future emissions solely from information known in advance.</w:t>
      </w:r>
    </w:p>
    <w:p w14:paraId="064BB6C1"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separate forecasting notebook uses country-specific CO₂ lags and chronological splits. Its evaluation covers the available test observations in 2021 and 2022, although the code defines the test period using a 2021–2024 filter. The future projection extends from 2023 to 2027 and carries forward the latest observed non-lag predictors. It should therefore be interpreted as conditional on that assumption, not as a projection of independently forecast energy and economic variables.</w:t>
      </w:r>
    </w:p>
    <w:p w14:paraId="1EFD5BBC"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21AED0B3" w14:textId="64189AF4"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12. Conclusion</w:t>
      </w:r>
    </w:p>
    <w:p w14:paraId="4A891A8D"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project implements and compares Linear Regression, Random Forest Regression and Gradient Boosting Regression for annual country-level CO₂ emission estimation. The models use 13 socioeconomic and energy-related features from a processed dataset containing 1,817 observations across 79 countries between 2000 and 2022.</w:t>
      </w:r>
    </w:p>
    <w:p w14:paraId="08CC5D8E"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validation comparison identifies Gradient Boosting as the selected model based on RMSE, while Random Forest achieves the lowest MAE. The selected Gradient Boosting model is evaluated on held-out test observations and further examined through residual, largest-error and country-wise analyses.</w:t>
      </w:r>
    </w:p>
    <w:p w14:paraId="232DCB4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The completed implementation demonstrates the use of multiple regression algorithms, validation-based model selection, test evaluation and error diagnostics. The identified limitations, particularly random splitting, same-year predictors, unequal country representation and conditional forecasting assumptions, are important when interpreting the results.</w:t>
      </w:r>
    </w:p>
    <w:p w14:paraId="2EDB5F12" w14:textId="77777777" w:rsidR="003A4406" w:rsidRPr="00CF0D56" w:rsidRDefault="003A4406" w:rsidP="00CF0D56">
      <w:p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Overall, the implemented workflow provides a reproducible basis for comparing regression algorithms and studying country-level CO₂ emissions using machine learning.</w:t>
      </w:r>
    </w:p>
    <w:p w14:paraId="7E462579" w14:textId="77777777" w:rsidR="005B4ADA" w:rsidRDefault="005B4ADA">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30DB02F1" w14:textId="014990D6" w:rsidR="003A4406" w:rsidRPr="00CF0D56" w:rsidRDefault="003A4406" w:rsidP="00CF0D56">
      <w:pPr>
        <w:jc w:val="both"/>
        <w:rPr>
          <w:rFonts w:ascii="Times New Roman" w:hAnsi="Times New Roman" w:cs="Times New Roman"/>
          <w:b/>
          <w:bCs/>
          <w:sz w:val="24"/>
          <w:szCs w:val="24"/>
          <w:lang w:val="en-IN"/>
        </w:rPr>
      </w:pPr>
      <w:r w:rsidRPr="00CF0D56">
        <w:rPr>
          <w:rFonts w:ascii="Times New Roman" w:hAnsi="Times New Roman" w:cs="Times New Roman"/>
          <w:b/>
          <w:bCs/>
          <w:sz w:val="24"/>
          <w:szCs w:val="24"/>
          <w:lang w:val="en-IN"/>
        </w:rPr>
        <w:lastRenderedPageBreak/>
        <w:t>13. References</w:t>
      </w:r>
    </w:p>
    <w:p w14:paraId="5D0CA360" w14:textId="77777777" w:rsidR="003A4406" w:rsidRPr="00CF0D56" w:rsidRDefault="003A4406" w:rsidP="00CF0D56">
      <w:pPr>
        <w:numPr>
          <w:ilvl w:val="0"/>
          <w:numId w:val="30"/>
        </w:numPr>
        <w:jc w:val="both"/>
        <w:rPr>
          <w:rFonts w:ascii="Times New Roman" w:hAnsi="Times New Roman" w:cs="Times New Roman"/>
          <w:sz w:val="24"/>
          <w:szCs w:val="24"/>
          <w:lang w:val="en-IN"/>
        </w:rPr>
      </w:pPr>
      <w:proofErr w:type="spellStart"/>
      <w:r w:rsidRPr="00CF0D56">
        <w:rPr>
          <w:rFonts w:ascii="Times New Roman" w:hAnsi="Times New Roman" w:cs="Times New Roman"/>
          <w:sz w:val="24"/>
          <w:szCs w:val="24"/>
          <w:lang w:val="en-IN"/>
        </w:rPr>
        <w:t>Breiman</w:t>
      </w:r>
      <w:proofErr w:type="spellEnd"/>
      <w:r w:rsidRPr="00CF0D56">
        <w:rPr>
          <w:rFonts w:ascii="Times New Roman" w:hAnsi="Times New Roman" w:cs="Times New Roman"/>
          <w:sz w:val="24"/>
          <w:szCs w:val="24"/>
          <w:lang w:val="en-IN"/>
        </w:rPr>
        <w:t xml:space="preserve">, L. (2001). Random Forests. Machine Learning, 45, 5–32. </w:t>
      </w:r>
      <w:hyperlink r:id="rId8" w:history="1">
        <w:r w:rsidRPr="00CF0D56">
          <w:rPr>
            <w:rStyle w:val="Hyperlink"/>
            <w:rFonts w:ascii="Times New Roman" w:hAnsi="Times New Roman" w:cs="Times New Roman"/>
            <w:sz w:val="24"/>
            <w:szCs w:val="24"/>
            <w:lang w:val="en-IN"/>
          </w:rPr>
          <w:t>https://doi.org/10.1023/A:1010933404324</w:t>
        </w:r>
      </w:hyperlink>
    </w:p>
    <w:p w14:paraId="48E4932F"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Friedman, J. H. (2001). Greedy Function Approximation: A Gradient Boosting Machine. The Annals of Statistics, 29(5), 1189–1232. </w:t>
      </w:r>
      <w:hyperlink r:id="rId9" w:history="1">
        <w:r w:rsidRPr="00CF0D56">
          <w:rPr>
            <w:rStyle w:val="Hyperlink"/>
            <w:rFonts w:ascii="Times New Roman" w:hAnsi="Times New Roman" w:cs="Times New Roman"/>
            <w:sz w:val="24"/>
            <w:szCs w:val="24"/>
            <w:lang w:val="en-IN"/>
          </w:rPr>
          <w:t>https://doi.org/10.1214/aos/1013203451</w:t>
        </w:r>
      </w:hyperlink>
    </w:p>
    <w:p w14:paraId="03EF4ED7"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Scikit-learn Developers. Linear Models: Ordinary Least Squares. </w:t>
      </w:r>
      <w:hyperlink r:id="rId10" w:history="1">
        <w:r w:rsidRPr="00CF0D56">
          <w:rPr>
            <w:rStyle w:val="Hyperlink"/>
            <w:rFonts w:ascii="Times New Roman" w:hAnsi="Times New Roman" w:cs="Times New Roman"/>
            <w:sz w:val="24"/>
            <w:szCs w:val="24"/>
            <w:lang w:val="en-IN"/>
          </w:rPr>
          <w:t>https://scikit-learn.org/stable/modules/linear_model.html</w:t>
        </w:r>
      </w:hyperlink>
    </w:p>
    <w:p w14:paraId="0EB03CA4"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Scikit-learn Developers. Random Forest Regressor. </w:t>
      </w:r>
      <w:hyperlink r:id="rId11" w:history="1">
        <w:r w:rsidRPr="00CF0D56">
          <w:rPr>
            <w:rStyle w:val="Hyperlink"/>
            <w:rFonts w:ascii="Times New Roman" w:hAnsi="Times New Roman" w:cs="Times New Roman"/>
            <w:sz w:val="24"/>
            <w:szCs w:val="24"/>
            <w:lang w:val="en-IN"/>
          </w:rPr>
          <w:t>https://scikit-learn.org/stable/modules/generated/sklearn.ensemble.RandomForestRegressor.html</w:t>
        </w:r>
      </w:hyperlink>
    </w:p>
    <w:p w14:paraId="1A130B57"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Scikit-learn Developers. Gradient Boosting Regressor. </w:t>
      </w:r>
      <w:hyperlink r:id="rId12" w:history="1">
        <w:r w:rsidRPr="00CF0D56">
          <w:rPr>
            <w:rStyle w:val="Hyperlink"/>
            <w:rFonts w:ascii="Times New Roman" w:hAnsi="Times New Roman" w:cs="Times New Roman"/>
            <w:sz w:val="24"/>
            <w:szCs w:val="24"/>
            <w:lang w:val="en-IN"/>
          </w:rPr>
          <w:t>https://scikit-learn.org/stable/modules/generated/sklearn.ensemble.GradientBoostingRegressor.html</w:t>
        </w:r>
      </w:hyperlink>
    </w:p>
    <w:p w14:paraId="67A6BF14"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Scikit-learn Developers. Metrics and Scoring: Quantifying the Quality of Predictions. </w:t>
      </w:r>
      <w:hyperlink r:id="rId13" w:history="1">
        <w:r w:rsidRPr="00CF0D56">
          <w:rPr>
            <w:rStyle w:val="Hyperlink"/>
            <w:rFonts w:ascii="Times New Roman" w:hAnsi="Times New Roman" w:cs="Times New Roman"/>
            <w:sz w:val="24"/>
            <w:szCs w:val="24"/>
            <w:lang w:val="en-IN"/>
          </w:rPr>
          <w:t>https://scikit-learn.org/stable/modules/model_evaluation.html</w:t>
        </w:r>
      </w:hyperlink>
    </w:p>
    <w:p w14:paraId="02FD3E22" w14:textId="77777777" w:rsidR="003A4406" w:rsidRPr="00CF0D56" w:rsidRDefault="003A4406" w:rsidP="00CF0D56">
      <w:pPr>
        <w:numPr>
          <w:ilvl w:val="0"/>
          <w:numId w:val="30"/>
        </w:numPr>
        <w:jc w:val="both"/>
        <w:rPr>
          <w:rFonts w:ascii="Times New Roman" w:hAnsi="Times New Roman" w:cs="Times New Roman"/>
          <w:sz w:val="24"/>
          <w:szCs w:val="24"/>
          <w:lang w:val="en-IN"/>
        </w:rPr>
      </w:pPr>
      <w:r w:rsidRPr="00CF0D56">
        <w:rPr>
          <w:rFonts w:ascii="Times New Roman" w:hAnsi="Times New Roman" w:cs="Times New Roman"/>
          <w:sz w:val="24"/>
          <w:szCs w:val="24"/>
          <w:lang w:val="en-IN"/>
        </w:rPr>
        <w:t xml:space="preserve">Our World in Data. CO₂ and Greenhouse Gas Emissions. </w:t>
      </w:r>
      <w:hyperlink r:id="rId14" w:history="1">
        <w:r w:rsidRPr="00CF0D56">
          <w:rPr>
            <w:rStyle w:val="Hyperlink"/>
            <w:rFonts w:ascii="Times New Roman" w:hAnsi="Times New Roman" w:cs="Times New Roman"/>
            <w:sz w:val="24"/>
            <w:szCs w:val="24"/>
            <w:lang w:val="en-IN"/>
          </w:rPr>
          <w:t>https://ourworldindata.org/co2-and-greenhouse-gas-emissions</w:t>
        </w:r>
      </w:hyperlink>
    </w:p>
    <w:p w14:paraId="70EF71CB" w14:textId="77777777" w:rsidR="00EC4C49" w:rsidRPr="00CF0D56" w:rsidRDefault="00EC4C49" w:rsidP="00CF0D56">
      <w:pPr>
        <w:jc w:val="both"/>
        <w:rPr>
          <w:rFonts w:ascii="Times New Roman" w:hAnsi="Times New Roman" w:cs="Times New Roman"/>
          <w:sz w:val="24"/>
          <w:szCs w:val="24"/>
        </w:rPr>
      </w:pPr>
    </w:p>
    <w:sectPr w:rsidR="00EC4C49" w:rsidRPr="00CF0D56" w:rsidSect="005E1BA4">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22AF6" w14:textId="77777777" w:rsidR="00E1757E" w:rsidRDefault="00E1757E">
      <w:pPr>
        <w:spacing w:after="0" w:line="240" w:lineRule="auto"/>
      </w:pPr>
      <w:r>
        <w:separator/>
      </w:r>
    </w:p>
  </w:endnote>
  <w:endnote w:type="continuationSeparator" w:id="0">
    <w:p w14:paraId="6E739332" w14:textId="77777777" w:rsidR="00E1757E" w:rsidRDefault="00E17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1E6" w14:textId="42EDA0FE" w:rsidR="005B7FA3" w:rsidRPr="00B9743F" w:rsidRDefault="00000000">
    <w:pPr>
      <w:pStyle w:val="Footer"/>
      <w:jc w:val="center"/>
      <w:rPr>
        <w:rFonts w:ascii="Times New Roman" w:hAnsi="Times New Roman" w:cs="Times New Roman"/>
      </w:rPr>
    </w:pPr>
    <w:r w:rsidRPr="00B9743F">
      <w:rPr>
        <w:rFonts w:ascii="Times New Roman" w:hAnsi="Times New Roman" w:cs="Times New Roman"/>
        <w:sz w:val="17"/>
      </w:rPr>
      <w:t>Carbon Emission Prediction and Sustainability Modeling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E5B3" w14:textId="77777777" w:rsidR="00E1757E" w:rsidRDefault="00E1757E">
      <w:pPr>
        <w:spacing w:after="0" w:line="240" w:lineRule="auto"/>
      </w:pPr>
      <w:r>
        <w:separator/>
      </w:r>
    </w:p>
  </w:footnote>
  <w:footnote w:type="continuationSeparator" w:id="0">
    <w:p w14:paraId="517F9627" w14:textId="77777777" w:rsidR="00E1757E" w:rsidRDefault="00E17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E277" w14:textId="77777777" w:rsidR="005B7FA3" w:rsidRPr="00B9743F" w:rsidRDefault="00000000">
    <w:pPr>
      <w:pStyle w:val="Header"/>
      <w:jc w:val="right"/>
      <w:rPr>
        <w:rFonts w:ascii="Times New Roman" w:hAnsi="Times New Roman" w:cs="Times New Roman"/>
      </w:rPr>
    </w:pPr>
    <w:proofErr w:type="spellStart"/>
    <w:r w:rsidRPr="00B9743F">
      <w:rPr>
        <w:rFonts w:ascii="Times New Roman" w:hAnsi="Times New Roman" w:cs="Times New Roman"/>
        <w:sz w:val="17"/>
      </w:rPr>
      <w:t>YuvaIntern</w:t>
    </w:r>
    <w:proofErr w:type="spellEnd"/>
    <w:r w:rsidRPr="00B9743F">
      <w:rPr>
        <w:rFonts w:ascii="Times New Roman" w:hAnsi="Times New Roman" w:cs="Times New Roman"/>
        <w:sz w:val="17"/>
      </w:rPr>
      <w:t xml:space="preserve"> | Virtual Machine Learning Implementation Intern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9535D"/>
    <w:multiLevelType w:val="multilevel"/>
    <w:tmpl w:val="E21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E210F"/>
    <w:multiLevelType w:val="multilevel"/>
    <w:tmpl w:val="F38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053B8"/>
    <w:multiLevelType w:val="multilevel"/>
    <w:tmpl w:val="18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96071"/>
    <w:multiLevelType w:val="multilevel"/>
    <w:tmpl w:val="2BBE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41551D"/>
    <w:multiLevelType w:val="multilevel"/>
    <w:tmpl w:val="14F0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E0B7B"/>
    <w:multiLevelType w:val="multilevel"/>
    <w:tmpl w:val="28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04F82"/>
    <w:multiLevelType w:val="multilevel"/>
    <w:tmpl w:val="D6A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57F46"/>
    <w:multiLevelType w:val="multilevel"/>
    <w:tmpl w:val="ED4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A437D"/>
    <w:multiLevelType w:val="multilevel"/>
    <w:tmpl w:val="A0B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D22BC"/>
    <w:multiLevelType w:val="hybridMultilevel"/>
    <w:tmpl w:val="A358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FF16DD"/>
    <w:multiLevelType w:val="multilevel"/>
    <w:tmpl w:val="84A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66FD2"/>
    <w:multiLevelType w:val="multilevel"/>
    <w:tmpl w:val="20F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85BAC"/>
    <w:multiLevelType w:val="multilevel"/>
    <w:tmpl w:val="4CA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9545F"/>
    <w:multiLevelType w:val="multilevel"/>
    <w:tmpl w:val="143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2C3958"/>
    <w:multiLevelType w:val="multilevel"/>
    <w:tmpl w:val="67B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A4102"/>
    <w:multiLevelType w:val="multilevel"/>
    <w:tmpl w:val="5FF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D2296"/>
    <w:multiLevelType w:val="multilevel"/>
    <w:tmpl w:val="357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702ED"/>
    <w:multiLevelType w:val="multilevel"/>
    <w:tmpl w:val="FF8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A6453"/>
    <w:multiLevelType w:val="multilevel"/>
    <w:tmpl w:val="FB6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201B9"/>
    <w:multiLevelType w:val="hybridMultilevel"/>
    <w:tmpl w:val="9DFAE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6C4C80"/>
    <w:multiLevelType w:val="multilevel"/>
    <w:tmpl w:val="236A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521C2"/>
    <w:multiLevelType w:val="multilevel"/>
    <w:tmpl w:val="9FE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D314D"/>
    <w:multiLevelType w:val="multilevel"/>
    <w:tmpl w:val="325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372347">
    <w:abstractNumId w:val="8"/>
  </w:num>
  <w:num w:numId="2" w16cid:durableId="1794591442">
    <w:abstractNumId w:val="6"/>
  </w:num>
  <w:num w:numId="3" w16cid:durableId="352347904">
    <w:abstractNumId w:val="5"/>
  </w:num>
  <w:num w:numId="4" w16cid:durableId="615253930">
    <w:abstractNumId w:val="4"/>
  </w:num>
  <w:num w:numId="5" w16cid:durableId="191262052">
    <w:abstractNumId w:val="7"/>
  </w:num>
  <w:num w:numId="6" w16cid:durableId="1463500982">
    <w:abstractNumId w:val="3"/>
  </w:num>
  <w:num w:numId="7" w16cid:durableId="1309020598">
    <w:abstractNumId w:val="2"/>
  </w:num>
  <w:num w:numId="8" w16cid:durableId="825585216">
    <w:abstractNumId w:val="1"/>
  </w:num>
  <w:num w:numId="9" w16cid:durableId="261887609">
    <w:abstractNumId w:val="0"/>
  </w:num>
  <w:num w:numId="10" w16cid:durableId="148207577">
    <w:abstractNumId w:val="25"/>
  </w:num>
  <w:num w:numId="11" w16cid:durableId="340670209">
    <w:abstractNumId w:val="12"/>
  </w:num>
  <w:num w:numId="12" w16cid:durableId="8875968">
    <w:abstractNumId w:val="26"/>
  </w:num>
  <w:num w:numId="13" w16cid:durableId="17201475">
    <w:abstractNumId w:val="27"/>
  </w:num>
  <w:num w:numId="14" w16cid:durableId="488600011">
    <w:abstractNumId w:val="19"/>
  </w:num>
  <w:num w:numId="15" w16cid:durableId="296109847">
    <w:abstractNumId w:val="20"/>
  </w:num>
  <w:num w:numId="16" w16cid:durableId="1661500833">
    <w:abstractNumId w:val="11"/>
  </w:num>
  <w:num w:numId="17" w16cid:durableId="2139567120">
    <w:abstractNumId w:val="21"/>
  </w:num>
  <w:num w:numId="18" w16cid:durableId="2031027811">
    <w:abstractNumId w:val="10"/>
  </w:num>
  <w:num w:numId="19" w16cid:durableId="1226329889">
    <w:abstractNumId w:val="14"/>
  </w:num>
  <w:num w:numId="20" w16cid:durableId="395517311">
    <w:abstractNumId w:val="31"/>
  </w:num>
  <w:num w:numId="21" w16cid:durableId="1542017140">
    <w:abstractNumId w:val="13"/>
  </w:num>
  <w:num w:numId="22" w16cid:durableId="1448427085">
    <w:abstractNumId w:val="16"/>
  </w:num>
  <w:num w:numId="23" w16cid:durableId="460541219">
    <w:abstractNumId w:val="22"/>
  </w:num>
  <w:num w:numId="24" w16cid:durableId="1895501735">
    <w:abstractNumId w:val="9"/>
  </w:num>
  <w:num w:numId="25" w16cid:durableId="464390349">
    <w:abstractNumId w:val="17"/>
  </w:num>
  <w:num w:numId="26" w16cid:durableId="1940259655">
    <w:abstractNumId w:val="23"/>
  </w:num>
  <w:num w:numId="27" w16cid:durableId="1654946462">
    <w:abstractNumId w:val="30"/>
  </w:num>
  <w:num w:numId="28" w16cid:durableId="1557428119">
    <w:abstractNumId w:val="24"/>
  </w:num>
  <w:num w:numId="29" w16cid:durableId="1331326830">
    <w:abstractNumId w:val="15"/>
  </w:num>
  <w:num w:numId="30" w16cid:durableId="98070864">
    <w:abstractNumId w:val="29"/>
  </w:num>
  <w:num w:numId="31" w16cid:durableId="655382231">
    <w:abstractNumId w:val="18"/>
  </w:num>
  <w:num w:numId="32" w16cid:durableId="5891199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0D"/>
    <w:rsid w:val="00034616"/>
    <w:rsid w:val="000461BC"/>
    <w:rsid w:val="0006063C"/>
    <w:rsid w:val="00112A48"/>
    <w:rsid w:val="0015074B"/>
    <w:rsid w:val="001A7548"/>
    <w:rsid w:val="00231980"/>
    <w:rsid w:val="00276045"/>
    <w:rsid w:val="0029639D"/>
    <w:rsid w:val="00326F90"/>
    <w:rsid w:val="003844AC"/>
    <w:rsid w:val="00386F26"/>
    <w:rsid w:val="003A4406"/>
    <w:rsid w:val="003B59D7"/>
    <w:rsid w:val="00442075"/>
    <w:rsid w:val="005B4ADA"/>
    <w:rsid w:val="005B72A1"/>
    <w:rsid w:val="005B7FA3"/>
    <w:rsid w:val="005E1BA4"/>
    <w:rsid w:val="0060569F"/>
    <w:rsid w:val="00632D0B"/>
    <w:rsid w:val="0066179B"/>
    <w:rsid w:val="00693E1A"/>
    <w:rsid w:val="007054BC"/>
    <w:rsid w:val="00715838"/>
    <w:rsid w:val="00752B9F"/>
    <w:rsid w:val="00763A9A"/>
    <w:rsid w:val="008F5548"/>
    <w:rsid w:val="009D1E8A"/>
    <w:rsid w:val="00A426CF"/>
    <w:rsid w:val="00A42F55"/>
    <w:rsid w:val="00A8738F"/>
    <w:rsid w:val="00AA1D8D"/>
    <w:rsid w:val="00B47730"/>
    <w:rsid w:val="00B9743F"/>
    <w:rsid w:val="00C71F67"/>
    <w:rsid w:val="00CB0664"/>
    <w:rsid w:val="00CD0E71"/>
    <w:rsid w:val="00CF0D56"/>
    <w:rsid w:val="00DD4BD6"/>
    <w:rsid w:val="00E105DE"/>
    <w:rsid w:val="00E1757E"/>
    <w:rsid w:val="00E52826"/>
    <w:rsid w:val="00E579B8"/>
    <w:rsid w:val="00EB62B1"/>
    <w:rsid w:val="00EC4C49"/>
    <w:rsid w:val="00F32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909E"/>
  <w14:defaultImageDpi w14:val="300"/>
  <w15:docId w15:val="{4AB2CBF9-3271-4C62-AF35-800E33E7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43F"/>
    <w:rPr>
      <w:color w:val="0000FF" w:themeColor="hyperlink"/>
      <w:u w:val="single"/>
    </w:rPr>
  </w:style>
  <w:style w:type="character" w:styleId="UnresolvedMention">
    <w:name w:val="Unresolved Mention"/>
    <w:basedOn w:val="DefaultParagraphFont"/>
    <w:uiPriority w:val="99"/>
    <w:semiHidden/>
    <w:unhideWhenUsed/>
    <w:rsid w:val="00B9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23/A:1010933404324" TargetMode="External"/><Relationship Id="rId13" Type="http://schemas.openxmlformats.org/officeDocument/2006/relationships/hyperlink" Target="https://scikit-learn.org/stable/modules/model_evaluation.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generated/sklearn.ensemble.GradientBoostingRegresso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ensemble.RandomForestRegressor.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cikit-learn.org/stable/modules/linear_model.html" TargetMode="External"/><Relationship Id="rId4" Type="http://schemas.openxmlformats.org/officeDocument/2006/relationships/settings" Target="settings.xml"/><Relationship Id="rId9" Type="http://schemas.openxmlformats.org/officeDocument/2006/relationships/hyperlink" Target="https://doi.org/10.1214/aos/1013203451" TargetMode="External"/><Relationship Id="rId14" Type="http://schemas.openxmlformats.org/officeDocument/2006/relationships/hyperlink" Target="https://ourworldindata.org/co2-and-greenhouse-gas-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20</Pages>
  <Words>3177</Words>
  <Characters>18115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Udisha Verma</cp:lastModifiedBy>
  <cp:revision>31</cp:revision>
  <dcterms:created xsi:type="dcterms:W3CDTF">2013-12-23T23:15:00Z</dcterms:created>
  <dcterms:modified xsi:type="dcterms:W3CDTF">2026-09-30T08:16:00Z</dcterms:modified>
  <cp:category/>
</cp:coreProperties>
</file>