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42593"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7C2BC127"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72BB73A"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E9FF5DF"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333F9F66"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788AEB32"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p>
    <w:p w14:paraId="049E9EA9" w14:textId="77777777" w:rsidR="00022C0D" w:rsidRPr="00CF0D56" w:rsidRDefault="00022C0D" w:rsidP="0048235F">
      <w:pPr>
        <w:spacing w:after="120" w:line="240" w:lineRule="auto"/>
        <w:jc w:val="center"/>
        <w:rPr>
          <w:rFonts w:ascii="Times New Roman" w:hAnsi="Times New Roman" w:cs="Times New Roman"/>
          <w:b/>
          <w:bCs/>
          <w:sz w:val="24"/>
          <w:szCs w:val="24"/>
          <w:lang w:val="en-IN"/>
        </w:rPr>
      </w:pPr>
    </w:p>
    <w:p w14:paraId="01B7921B"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3A44C943"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596986F3"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61EE3989" w14:textId="77777777" w:rsidR="00494233" w:rsidRDefault="00494233" w:rsidP="0048235F">
      <w:pPr>
        <w:spacing w:after="120" w:line="240" w:lineRule="auto"/>
        <w:jc w:val="center"/>
        <w:rPr>
          <w:rFonts w:ascii="Times New Roman" w:hAnsi="Times New Roman" w:cs="Times New Roman"/>
          <w:b/>
          <w:bCs/>
          <w:sz w:val="36"/>
          <w:szCs w:val="36"/>
          <w:lang w:val="en-IN"/>
        </w:rPr>
      </w:pPr>
    </w:p>
    <w:p w14:paraId="660E0E7B" w14:textId="406AF2B7" w:rsidR="003A4406" w:rsidRPr="00CF0D56" w:rsidRDefault="003A4406" w:rsidP="0048235F">
      <w:pPr>
        <w:spacing w:after="120" w:line="240" w:lineRule="auto"/>
        <w:jc w:val="center"/>
        <w:rPr>
          <w:rFonts w:ascii="Times New Roman" w:hAnsi="Times New Roman" w:cs="Times New Roman"/>
          <w:b/>
          <w:bCs/>
          <w:sz w:val="36"/>
          <w:szCs w:val="36"/>
          <w:lang w:val="en-IN"/>
        </w:rPr>
      </w:pPr>
      <w:r w:rsidRPr="00CF0D56">
        <w:rPr>
          <w:rFonts w:ascii="Times New Roman" w:hAnsi="Times New Roman" w:cs="Times New Roman"/>
          <w:b/>
          <w:bCs/>
          <w:sz w:val="36"/>
          <w:szCs w:val="36"/>
          <w:lang w:val="en-IN"/>
        </w:rPr>
        <w:t>Task 2: Algorithm Exploration and Preliminary Model Design</w:t>
      </w:r>
    </w:p>
    <w:p w14:paraId="444E5F59" w14:textId="03AD1226" w:rsidR="003A4406" w:rsidRPr="003B59D7" w:rsidRDefault="003A4406" w:rsidP="0048235F">
      <w:pPr>
        <w:spacing w:after="120" w:line="240" w:lineRule="auto"/>
        <w:jc w:val="center"/>
        <w:rPr>
          <w:rFonts w:ascii="Times New Roman" w:hAnsi="Times New Roman" w:cs="Times New Roman"/>
          <w:sz w:val="32"/>
          <w:szCs w:val="32"/>
          <w:lang w:val="en-IN"/>
        </w:rPr>
      </w:pPr>
      <w:r w:rsidRPr="003B59D7">
        <w:rPr>
          <w:rFonts w:ascii="Times New Roman" w:hAnsi="Times New Roman" w:cs="Times New Roman"/>
          <w:b/>
          <w:bCs/>
          <w:sz w:val="32"/>
          <w:szCs w:val="32"/>
          <w:lang w:val="en-IN"/>
        </w:rPr>
        <w:t>Project Title:</w:t>
      </w:r>
      <w:r w:rsidRPr="003B59D7">
        <w:rPr>
          <w:rFonts w:ascii="Times New Roman" w:hAnsi="Times New Roman" w:cs="Times New Roman"/>
          <w:sz w:val="32"/>
          <w:szCs w:val="32"/>
          <w:lang w:val="en-IN"/>
        </w:rPr>
        <w:t xml:space="preserve"> Carbon Emission Prediction and Sustainability Modeling Framework</w:t>
      </w:r>
    </w:p>
    <w:p w14:paraId="0DACAAEF" w14:textId="77777777" w:rsidR="003A4406" w:rsidRPr="000461BC" w:rsidRDefault="003A4406" w:rsidP="0048235F">
      <w:pPr>
        <w:spacing w:after="120" w:line="240" w:lineRule="auto"/>
        <w:jc w:val="center"/>
        <w:rPr>
          <w:rFonts w:ascii="Times New Roman" w:hAnsi="Times New Roman" w:cs="Times New Roman"/>
          <w:sz w:val="28"/>
          <w:szCs w:val="28"/>
          <w:lang w:val="en-IN"/>
        </w:rPr>
      </w:pPr>
      <w:r w:rsidRPr="000461BC">
        <w:rPr>
          <w:rFonts w:ascii="Times New Roman" w:hAnsi="Times New Roman" w:cs="Times New Roman"/>
          <w:b/>
          <w:bCs/>
          <w:sz w:val="28"/>
          <w:szCs w:val="28"/>
          <w:lang w:val="en-IN"/>
        </w:rPr>
        <w:t>Internship:</w:t>
      </w:r>
      <w:r w:rsidRPr="000461BC">
        <w:rPr>
          <w:rFonts w:ascii="Times New Roman" w:hAnsi="Times New Roman" w:cs="Times New Roman"/>
          <w:sz w:val="28"/>
          <w:szCs w:val="28"/>
          <w:lang w:val="en-IN"/>
        </w:rPr>
        <w:t xml:space="preserve"> Virtual Machine Learning Implementation Intern</w:t>
      </w:r>
    </w:p>
    <w:p w14:paraId="34263EE2" w14:textId="77777777" w:rsidR="003A4406" w:rsidRPr="000461BC" w:rsidRDefault="003A4406" w:rsidP="0048235F">
      <w:pPr>
        <w:spacing w:after="120" w:line="240" w:lineRule="auto"/>
        <w:jc w:val="center"/>
        <w:rPr>
          <w:rFonts w:ascii="Times New Roman" w:hAnsi="Times New Roman" w:cs="Times New Roman"/>
          <w:sz w:val="28"/>
          <w:szCs w:val="28"/>
          <w:lang w:val="en-IN"/>
        </w:rPr>
      </w:pPr>
      <w:r w:rsidRPr="000461BC">
        <w:rPr>
          <w:rFonts w:ascii="Times New Roman" w:hAnsi="Times New Roman" w:cs="Times New Roman"/>
          <w:b/>
          <w:bCs/>
          <w:sz w:val="28"/>
          <w:szCs w:val="28"/>
          <w:lang w:val="en-IN"/>
        </w:rPr>
        <w:t>Tools and Libraries:</w:t>
      </w:r>
      <w:r w:rsidRPr="000461BC">
        <w:rPr>
          <w:rFonts w:ascii="Times New Roman" w:hAnsi="Times New Roman" w:cs="Times New Roman"/>
          <w:sz w:val="28"/>
          <w:szCs w:val="28"/>
          <w:lang w:val="en-IN"/>
        </w:rPr>
        <w:t xml:space="preserve"> Python, Pandas, NumPy, Scikit-learn, Matplotlib and Seaborn</w:t>
      </w:r>
    </w:p>
    <w:p w14:paraId="7B0B885A" w14:textId="77777777" w:rsidR="00022C0D" w:rsidRPr="00CF0D56" w:rsidRDefault="00022C0D"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br w:type="page"/>
      </w:r>
    </w:p>
    <w:p w14:paraId="3A473673" w14:textId="17C85257"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lastRenderedPageBreak/>
        <w:t>1. Introduction</w:t>
      </w:r>
    </w:p>
    <w:p w14:paraId="5900A52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project implements and compares three supervised machine learning regression algorithms for predicting annual country-level carbon dioxide (CO₂) emissions using socioeconomic and energy-related indicators. The project uses publicly available Our World in Data (OWID) CO₂ and Energy datasets, integrated using country and year.</w:t>
      </w:r>
    </w:p>
    <w:p w14:paraId="08CCBF0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algorithms implemented are Linear Regression, Random Forest Regression and Gradient Boosting Regression. Their performance is evaluated using Mean Absolute Error (MAE), Root Mean Squared Error (RMSE) and the coefficient of determination (R²).</w:t>
      </w:r>
    </w:p>
    <w:p w14:paraId="31C9650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report presents the algorithms' working principles, advantages, limitations, comparative analysis, implemented configurations, model architecture, pseudocode, experimental results and error analysis. It also discusses the methodological limitations and technical challenges identified during implementation.</w:t>
      </w:r>
    </w:p>
    <w:p w14:paraId="1F92D7BC" w14:textId="77777777" w:rsidR="00885EDB" w:rsidRDefault="00885EDB" w:rsidP="0048235F">
      <w:pPr>
        <w:spacing w:after="120" w:line="240" w:lineRule="auto"/>
        <w:jc w:val="both"/>
        <w:rPr>
          <w:rFonts w:ascii="Times New Roman" w:hAnsi="Times New Roman" w:cs="Times New Roman"/>
          <w:b/>
          <w:bCs/>
          <w:color w:val="1F497D" w:themeColor="text2"/>
          <w:sz w:val="32"/>
          <w:szCs w:val="32"/>
          <w:lang w:val="en-IN"/>
        </w:rPr>
      </w:pPr>
    </w:p>
    <w:p w14:paraId="1635B68E" w14:textId="7524CB29"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t>2. Problem Statement</w:t>
      </w:r>
    </w:p>
    <w:p w14:paraId="25A9267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objective is to develop and evaluate supervised machine learning regression models for predicting annual country-level CO₂ emissions using historical socioeconomic, demographic and energy-related indicators.</w:t>
      </w:r>
    </w:p>
    <w:p w14:paraId="6535D55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modeling task uses population, GDP, primary energy consumption, fossil-fuel dependence, renewable-energy indicators and year as predictive features. Three regression algorithms are trained and compared using a common training and validation procedure. The selected model is then evaluated using a held-out test dataset.</w:t>
      </w:r>
    </w:p>
    <w:p w14:paraId="5D4614D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 separate time-series forecasting model using historical CO₂ values and country-specific lag features is also implemented as part of the broader project, but it is evaluated independently from the primary regression experiment.</w:t>
      </w:r>
    </w:p>
    <w:p w14:paraId="569B1583" w14:textId="77777777" w:rsidR="005B4ADA" w:rsidRDefault="005B4ADA" w:rsidP="0048235F">
      <w:pPr>
        <w:spacing w:after="120" w:line="240" w:lineRule="auto"/>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649B4D35" w14:textId="6282FFC5" w:rsidR="003A4406" w:rsidRPr="00112A48" w:rsidRDefault="003A4406" w:rsidP="0048235F">
      <w:pPr>
        <w:spacing w:after="120" w:line="240" w:lineRule="auto"/>
        <w:jc w:val="both"/>
        <w:rPr>
          <w:rFonts w:ascii="Times New Roman" w:hAnsi="Times New Roman" w:cs="Times New Roman"/>
          <w:b/>
          <w:bCs/>
          <w:color w:val="1F497D" w:themeColor="text2"/>
          <w:sz w:val="32"/>
          <w:szCs w:val="32"/>
          <w:lang w:val="en-IN"/>
        </w:rPr>
      </w:pPr>
      <w:r w:rsidRPr="00112A48">
        <w:rPr>
          <w:rFonts w:ascii="Times New Roman" w:hAnsi="Times New Roman" w:cs="Times New Roman"/>
          <w:b/>
          <w:bCs/>
          <w:color w:val="1F497D" w:themeColor="text2"/>
          <w:sz w:val="32"/>
          <w:szCs w:val="32"/>
          <w:lang w:val="en-IN"/>
        </w:rPr>
        <w:lastRenderedPageBreak/>
        <w:t>3. Dataset Description</w:t>
      </w:r>
    </w:p>
    <w:p w14:paraId="34EDCBD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3.1 Data Sources</w:t>
      </w:r>
    </w:p>
    <w:p w14:paraId="21B0B1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project uses two publicly available datasets from Our World in Data.</w:t>
      </w:r>
    </w:p>
    <w:p w14:paraId="1285D675" w14:textId="2B09606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CO₂ dataset: Provides annual country-level CO₂ emissions and related indicators. The emissions data are based on the Global Carbon Budget and processed by Our World in Data. </w:t>
      </w:r>
      <w:r w:rsidR="0056525E">
        <w:rPr>
          <w:rFonts w:ascii="Times New Roman" w:hAnsi="Times New Roman" w:cs="Times New Roman"/>
          <w:sz w:val="24"/>
          <w:szCs w:val="24"/>
          <w:lang w:val="en-IN"/>
        </w:rPr>
        <w:t>[7]</w:t>
      </w:r>
    </w:p>
    <w:p w14:paraId="0C2FFE94" w14:textId="2BA1D0F2"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Energy dataset: Provides country-level energy consumption, energy-mix and electricity-related indicators. The project uses variables from this dataset alongside the CO₂ data.</w:t>
      </w:r>
      <w:r w:rsidR="0056525E">
        <w:rPr>
          <w:rFonts w:ascii="Times New Roman" w:hAnsi="Times New Roman" w:cs="Times New Roman"/>
          <w:sz w:val="24"/>
          <w:szCs w:val="24"/>
          <w:lang w:val="en-IN"/>
        </w:rPr>
        <w:t xml:space="preserve"> [8]</w:t>
      </w:r>
    </w:p>
    <w:p w14:paraId="0CBFCD85" w14:textId="259166DD" w:rsidR="003E4058" w:rsidRPr="00444A86" w:rsidRDefault="003A4406" w:rsidP="0048235F">
      <w:pPr>
        <w:spacing w:after="120" w:line="240" w:lineRule="auto"/>
        <w:jc w:val="both"/>
        <w:rPr>
          <w:rFonts w:ascii="Times New Roman" w:hAnsi="Times New Roman" w:cs="Times New Roman"/>
          <w:sz w:val="24"/>
          <w:szCs w:val="24"/>
          <w:lang w:val="en-IN"/>
        </w:rPr>
      </w:pPr>
      <w:r w:rsidRPr="00CE5C83">
        <w:rPr>
          <w:rFonts w:ascii="Times New Roman" w:hAnsi="Times New Roman" w:cs="Times New Roman"/>
          <w:sz w:val="24"/>
          <w:szCs w:val="24"/>
          <w:highlight w:val="yellow"/>
          <w:lang w:val="en-IN"/>
        </w:rPr>
        <w:t>The datasets are integrated using country and year as common keys.</w:t>
      </w:r>
    </w:p>
    <w:p w14:paraId="25091675" w14:textId="19F951B2"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3.2 Prepared Dataset</w:t>
      </w:r>
    </w:p>
    <w:p w14:paraId="68AF5374" w14:textId="219DE8B0"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processed modeling dataset contains:</w:t>
      </w:r>
    </w:p>
    <w:tbl>
      <w:tblPr>
        <w:tblW w:w="61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6"/>
        <w:gridCol w:w="3372"/>
      </w:tblGrid>
      <w:tr w:rsidR="003A4406" w:rsidRPr="00CF0D56" w14:paraId="3620FA72" w14:textId="77777777" w:rsidTr="00CE5C83">
        <w:trPr>
          <w:trHeight w:val="534"/>
          <w:tblCellSpacing w:w="15" w:type="dxa"/>
        </w:trPr>
        <w:tc>
          <w:tcPr>
            <w:tcW w:w="0" w:type="auto"/>
            <w:vAlign w:val="center"/>
            <w:hideMark/>
          </w:tcPr>
          <w:p w14:paraId="292177E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Attribute</w:t>
            </w:r>
          </w:p>
        </w:tc>
        <w:tc>
          <w:tcPr>
            <w:tcW w:w="0" w:type="auto"/>
            <w:vAlign w:val="center"/>
            <w:hideMark/>
          </w:tcPr>
          <w:p w14:paraId="040104C7"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Description</w:t>
            </w:r>
          </w:p>
        </w:tc>
      </w:tr>
      <w:tr w:rsidR="003A4406" w:rsidRPr="00CF0D56" w14:paraId="5F01D645" w14:textId="77777777" w:rsidTr="00CE5C83">
        <w:trPr>
          <w:trHeight w:val="521"/>
          <w:tblCellSpacing w:w="15" w:type="dxa"/>
        </w:trPr>
        <w:tc>
          <w:tcPr>
            <w:tcW w:w="0" w:type="auto"/>
            <w:vAlign w:val="center"/>
            <w:hideMark/>
          </w:tcPr>
          <w:p w14:paraId="2A34AB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Countries</w:t>
            </w:r>
          </w:p>
        </w:tc>
        <w:tc>
          <w:tcPr>
            <w:tcW w:w="0" w:type="auto"/>
            <w:vAlign w:val="center"/>
            <w:hideMark/>
          </w:tcPr>
          <w:p w14:paraId="4193D29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79</w:t>
            </w:r>
          </w:p>
        </w:tc>
      </w:tr>
      <w:tr w:rsidR="003A4406" w:rsidRPr="00CF0D56" w14:paraId="530F3DE0" w14:textId="77777777" w:rsidTr="00CE5C83">
        <w:trPr>
          <w:trHeight w:val="534"/>
          <w:tblCellSpacing w:w="15" w:type="dxa"/>
        </w:trPr>
        <w:tc>
          <w:tcPr>
            <w:tcW w:w="0" w:type="auto"/>
            <w:vAlign w:val="center"/>
            <w:hideMark/>
          </w:tcPr>
          <w:p w14:paraId="64860DD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Time period</w:t>
            </w:r>
          </w:p>
        </w:tc>
        <w:tc>
          <w:tcPr>
            <w:tcW w:w="0" w:type="auto"/>
            <w:vAlign w:val="center"/>
            <w:hideMark/>
          </w:tcPr>
          <w:p w14:paraId="05CE36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2000–2022</w:t>
            </w:r>
          </w:p>
        </w:tc>
      </w:tr>
      <w:tr w:rsidR="003A4406" w:rsidRPr="00CF0D56" w14:paraId="5F767225" w14:textId="77777777" w:rsidTr="00CE5C83">
        <w:trPr>
          <w:trHeight w:val="534"/>
          <w:tblCellSpacing w:w="15" w:type="dxa"/>
        </w:trPr>
        <w:tc>
          <w:tcPr>
            <w:tcW w:w="0" w:type="auto"/>
            <w:vAlign w:val="center"/>
            <w:hideMark/>
          </w:tcPr>
          <w:p w14:paraId="0AC589E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Observations</w:t>
            </w:r>
          </w:p>
        </w:tc>
        <w:tc>
          <w:tcPr>
            <w:tcW w:w="0" w:type="auto"/>
            <w:vAlign w:val="center"/>
            <w:hideMark/>
          </w:tcPr>
          <w:p w14:paraId="5747258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1,817</w:t>
            </w:r>
          </w:p>
        </w:tc>
      </w:tr>
      <w:tr w:rsidR="003A4406" w:rsidRPr="00CF0D56" w14:paraId="1C607ED6" w14:textId="77777777" w:rsidTr="00CE5C83">
        <w:trPr>
          <w:trHeight w:val="534"/>
          <w:tblCellSpacing w:w="15" w:type="dxa"/>
        </w:trPr>
        <w:tc>
          <w:tcPr>
            <w:tcW w:w="0" w:type="auto"/>
            <w:vAlign w:val="center"/>
            <w:hideMark/>
          </w:tcPr>
          <w:p w14:paraId="5E05DCB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Predictive features</w:t>
            </w:r>
          </w:p>
        </w:tc>
        <w:tc>
          <w:tcPr>
            <w:tcW w:w="0" w:type="auto"/>
            <w:vAlign w:val="center"/>
            <w:hideMark/>
          </w:tcPr>
          <w:p w14:paraId="21F057A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13</w:t>
            </w:r>
          </w:p>
        </w:tc>
      </w:tr>
      <w:tr w:rsidR="003A4406" w:rsidRPr="00CF0D56" w14:paraId="776682E9" w14:textId="77777777" w:rsidTr="00CE5C83">
        <w:trPr>
          <w:trHeight w:val="534"/>
          <w:tblCellSpacing w:w="15" w:type="dxa"/>
        </w:trPr>
        <w:tc>
          <w:tcPr>
            <w:tcW w:w="0" w:type="auto"/>
            <w:vAlign w:val="center"/>
            <w:hideMark/>
          </w:tcPr>
          <w:p w14:paraId="3CEE9C4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Target variable</w:t>
            </w:r>
          </w:p>
        </w:tc>
        <w:tc>
          <w:tcPr>
            <w:tcW w:w="0" w:type="auto"/>
            <w:vAlign w:val="center"/>
            <w:hideMark/>
          </w:tcPr>
          <w:p w14:paraId="28EF1788"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Annual CO₂ emissions</w:t>
            </w:r>
          </w:p>
        </w:tc>
      </w:tr>
      <w:tr w:rsidR="003A4406" w:rsidRPr="00CF0D56" w14:paraId="47938E84" w14:textId="77777777" w:rsidTr="00CE5C83">
        <w:trPr>
          <w:trHeight w:val="521"/>
          <w:tblCellSpacing w:w="15" w:type="dxa"/>
        </w:trPr>
        <w:tc>
          <w:tcPr>
            <w:tcW w:w="0" w:type="auto"/>
            <w:vAlign w:val="center"/>
            <w:hideMark/>
          </w:tcPr>
          <w:p w14:paraId="32B921E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Data file</w:t>
            </w:r>
          </w:p>
        </w:tc>
        <w:tc>
          <w:tcPr>
            <w:tcW w:w="0" w:type="auto"/>
            <w:vAlign w:val="center"/>
            <w:hideMark/>
          </w:tcPr>
          <w:p w14:paraId="03574F8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modeling_data.csv</w:t>
            </w:r>
          </w:p>
        </w:tc>
      </w:tr>
    </w:tbl>
    <w:p w14:paraId="5C352657" w14:textId="77777777" w:rsidR="00F25EC4" w:rsidRDefault="00F25EC4" w:rsidP="0048235F">
      <w:pPr>
        <w:spacing w:after="120" w:line="240" w:lineRule="auto"/>
        <w:jc w:val="both"/>
        <w:rPr>
          <w:rFonts w:ascii="Times New Roman" w:hAnsi="Times New Roman" w:cs="Times New Roman"/>
          <w:b/>
          <w:bCs/>
          <w:sz w:val="24"/>
          <w:szCs w:val="24"/>
          <w:lang w:val="en-IN"/>
        </w:rPr>
      </w:pPr>
    </w:p>
    <w:p w14:paraId="02CF43EF" w14:textId="64A2FF9D"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3.3 Input Features and Target</w:t>
      </w:r>
    </w:p>
    <w:p w14:paraId="646DE37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13 predictive features used in the regression models are:</w:t>
      </w:r>
    </w:p>
    <w:tbl>
      <w:tblPr>
        <w:tblW w:w="106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2"/>
        <w:gridCol w:w="4927"/>
        <w:gridCol w:w="5216"/>
      </w:tblGrid>
      <w:tr w:rsidR="003A4406" w:rsidRPr="00CF0D56" w14:paraId="2A4D0338" w14:textId="77777777" w:rsidTr="00995E8C">
        <w:trPr>
          <w:trHeight w:val="7"/>
          <w:tblHeader/>
          <w:tblCellSpacing w:w="15" w:type="dxa"/>
        </w:trPr>
        <w:tc>
          <w:tcPr>
            <w:tcW w:w="0" w:type="auto"/>
            <w:vAlign w:val="center"/>
            <w:hideMark/>
          </w:tcPr>
          <w:p w14:paraId="66BC3C8C"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No.</w:t>
            </w:r>
          </w:p>
        </w:tc>
        <w:tc>
          <w:tcPr>
            <w:tcW w:w="0" w:type="auto"/>
            <w:vAlign w:val="center"/>
            <w:hideMark/>
          </w:tcPr>
          <w:p w14:paraId="5E6BC26A"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Feature</w:t>
            </w:r>
          </w:p>
        </w:tc>
        <w:tc>
          <w:tcPr>
            <w:tcW w:w="0" w:type="auto"/>
            <w:vAlign w:val="center"/>
            <w:hideMark/>
          </w:tcPr>
          <w:p w14:paraId="670E4A80" w14:textId="77777777" w:rsidR="003A4406" w:rsidRPr="0055502F" w:rsidRDefault="003A4406" w:rsidP="0048235F">
            <w:pPr>
              <w:spacing w:after="120" w:line="240" w:lineRule="auto"/>
              <w:jc w:val="center"/>
              <w:rPr>
                <w:rFonts w:ascii="Times New Roman" w:hAnsi="Times New Roman" w:cs="Times New Roman"/>
                <w:b/>
                <w:bCs/>
                <w:sz w:val="24"/>
                <w:szCs w:val="24"/>
                <w:lang w:val="en-IN"/>
              </w:rPr>
            </w:pPr>
            <w:r w:rsidRPr="0055502F">
              <w:rPr>
                <w:rFonts w:ascii="Times New Roman" w:hAnsi="Times New Roman" w:cs="Times New Roman"/>
                <w:b/>
                <w:bCs/>
                <w:sz w:val="24"/>
                <w:szCs w:val="24"/>
                <w:lang w:val="en-IN"/>
              </w:rPr>
              <w:t>Description</w:t>
            </w:r>
          </w:p>
        </w:tc>
      </w:tr>
      <w:tr w:rsidR="003A4406" w:rsidRPr="00CF0D56" w14:paraId="525FEF3B" w14:textId="77777777" w:rsidTr="00995E8C">
        <w:trPr>
          <w:trHeight w:val="7"/>
          <w:tblHeader/>
          <w:tblCellSpacing w:w="15" w:type="dxa"/>
        </w:trPr>
        <w:tc>
          <w:tcPr>
            <w:tcW w:w="0" w:type="auto"/>
            <w:vAlign w:val="center"/>
            <w:hideMark/>
          </w:tcPr>
          <w:p w14:paraId="67813257"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w:t>
            </w:r>
          </w:p>
        </w:tc>
        <w:tc>
          <w:tcPr>
            <w:tcW w:w="0" w:type="auto"/>
            <w:vAlign w:val="center"/>
            <w:hideMark/>
          </w:tcPr>
          <w:p w14:paraId="627519E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year</w:t>
            </w:r>
          </w:p>
        </w:tc>
        <w:tc>
          <w:tcPr>
            <w:tcW w:w="0" w:type="auto"/>
            <w:vAlign w:val="center"/>
            <w:hideMark/>
          </w:tcPr>
          <w:p w14:paraId="416ECA9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Observation year</w:t>
            </w:r>
          </w:p>
        </w:tc>
      </w:tr>
      <w:tr w:rsidR="003A4406" w:rsidRPr="00CF0D56" w14:paraId="07DC9206" w14:textId="77777777" w:rsidTr="00995E8C">
        <w:trPr>
          <w:trHeight w:val="7"/>
          <w:tblHeader/>
          <w:tblCellSpacing w:w="15" w:type="dxa"/>
        </w:trPr>
        <w:tc>
          <w:tcPr>
            <w:tcW w:w="0" w:type="auto"/>
            <w:vAlign w:val="center"/>
            <w:hideMark/>
          </w:tcPr>
          <w:p w14:paraId="4569907C"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2</w:t>
            </w:r>
          </w:p>
        </w:tc>
        <w:tc>
          <w:tcPr>
            <w:tcW w:w="0" w:type="auto"/>
            <w:vAlign w:val="center"/>
            <w:hideMark/>
          </w:tcPr>
          <w:p w14:paraId="7DD8CE0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population_co2</w:t>
            </w:r>
          </w:p>
        </w:tc>
        <w:tc>
          <w:tcPr>
            <w:tcW w:w="0" w:type="auto"/>
            <w:vAlign w:val="center"/>
            <w:hideMark/>
          </w:tcPr>
          <w:p w14:paraId="01648204"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Country population</w:t>
            </w:r>
          </w:p>
        </w:tc>
      </w:tr>
      <w:tr w:rsidR="003A4406" w:rsidRPr="00CF0D56" w14:paraId="5E9D39CB" w14:textId="77777777" w:rsidTr="00995E8C">
        <w:trPr>
          <w:trHeight w:val="7"/>
          <w:tblHeader/>
          <w:tblCellSpacing w:w="15" w:type="dxa"/>
        </w:trPr>
        <w:tc>
          <w:tcPr>
            <w:tcW w:w="0" w:type="auto"/>
            <w:vAlign w:val="center"/>
            <w:hideMark/>
          </w:tcPr>
          <w:p w14:paraId="33DA96F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3</w:t>
            </w:r>
          </w:p>
        </w:tc>
        <w:tc>
          <w:tcPr>
            <w:tcW w:w="0" w:type="auto"/>
            <w:vAlign w:val="center"/>
            <w:hideMark/>
          </w:tcPr>
          <w:p w14:paraId="63DF770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gdp_co2</w:t>
            </w:r>
          </w:p>
        </w:tc>
        <w:tc>
          <w:tcPr>
            <w:tcW w:w="0" w:type="auto"/>
            <w:vAlign w:val="center"/>
            <w:hideMark/>
          </w:tcPr>
          <w:p w14:paraId="0EE7686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Gross domestic product</w:t>
            </w:r>
          </w:p>
        </w:tc>
      </w:tr>
      <w:tr w:rsidR="003A4406" w:rsidRPr="00CF0D56" w14:paraId="0BA81636" w14:textId="77777777" w:rsidTr="00995E8C">
        <w:trPr>
          <w:trHeight w:val="7"/>
          <w:tblHeader/>
          <w:tblCellSpacing w:w="15" w:type="dxa"/>
        </w:trPr>
        <w:tc>
          <w:tcPr>
            <w:tcW w:w="0" w:type="auto"/>
            <w:vAlign w:val="center"/>
            <w:hideMark/>
          </w:tcPr>
          <w:p w14:paraId="50BEFCA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4</w:t>
            </w:r>
          </w:p>
        </w:tc>
        <w:tc>
          <w:tcPr>
            <w:tcW w:w="0" w:type="auto"/>
            <w:vAlign w:val="center"/>
            <w:hideMark/>
          </w:tcPr>
          <w:p w14:paraId="49F09A8B"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primary_energy_consumption_energy</w:t>
            </w:r>
          </w:p>
        </w:tc>
        <w:tc>
          <w:tcPr>
            <w:tcW w:w="0" w:type="auto"/>
            <w:vAlign w:val="center"/>
            <w:hideMark/>
          </w:tcPr>
          <w:p w14:paraId="2E659F96"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 energy consumption</w:t>
            </w:r>
          </w:p>
        </w:tc>
      </w:tr>
      <w:tr w:rsidR="003A4406" w:rsidRPr="00CF0D56" w14:paraId="6FA5EF8E" w14:textId="77777777" w:rsidTr="00995E8C">
        <w:trPr>
          <w:trHeight w:val="7"/>
          <w:tblHeader/>
          <w:tblCellSpacing w:w="15" w:type="dxa"/>
        </w:trPr>
        <w:tc>
          <w:tcPr>
            <w:tcW w:w="0" w:type="auto"/>
            <w:vAlign w:val="center"/>
            <w:hideMark/>
          </w:tcPr>
          <w:p w14:paraId="4A68CB7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5</w:t>
            </w:r>
          </w:p>
        </w:tc>
        <w:tc>
          <w:tcPr>
            <w:tcW w:w="0" w:type="auto"/>
            <w:vAlign w:val="center"/>
            <w:hideMark/>
          </w:tcPr>
          <w:p w14:paraId="31536B4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fossil_share_energy</w:t>
            </w:r>
          </w:p>
        </w:tc>
        <w:tc>
          <w:tcPr>
            <w:tcW w:w="0" w:type="auto"/>
            <w:vAlign w:val="center"/>
            <w:hideMark/>
          </w:tcPr>
          <w:p w14:paraId="68466537"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Share of energy from fossil fuels</w:t>
            </w:r>
          </w:p>
        </w:tc>
      </w:tr>
      <w:tr w:rsidR="003A4406" w:rsidRPr="00CF0D56" w14:paraId="7ED31BCD" w14:textId="77777777" w:rsidTr="00995E8C">
        <w:trPr>
          <w:trHeight w:val="7"/>
          <w:tblHeader/>
          <w:tblCellSpacing w:w="15" w:type="dxa"/>
        </w:trPr>
        <w:tc>
          <w:tcPr>
            <w:tcW w:w="0" w:type="auto"/>
            <w:vAlign w:val="center"/>
            <w:hideMark/>
          </w:tcPr>
          <w:p w14:paraId="4BE40F1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6</w:t>
            </w:r>
          </w:p>
        </w:tc>
        <w:tc>
          <w:tcPr>
            <w:tcW w:w="0" w:type="auto"/>
            <w:vAlign w:val="center"/>
            <w:hideMark/>
          </w:tcPr>
          <w:p w14:paraId="07241D4F"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renewables_share_energy</w:t>
            </w:r>
          </w:p>
        </w:tc>
        <w:tc>
          <w:tcPr>
            <w:tcW w:w="0" w:type="auto"/>
            <w:vAlign w:val="center"/>
            <w:hideMark/>
          </w:tcPr>
          <w:p w14:paraId="0F851068"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Share of energy from renewable sources</w:t>
            </w:r>
          </w:p>
        </w:tc>
      </w:tr>
      <w:tr w:rsidR="003A4406" w:rsidRPr="00CF0D56" w14:paraId="74721620" w14:textId="77777777" w:rsidTr="00995E8C">
        <w:trPr>
          <w:trHeight w:val="7"/>
          <w:tblHeader/>
          <w:tblCellSpacing w:w="15" w:type="dxa"/>
        </w:trPr>
        <w:tc>
          <w:tcPr>
            <w:tcW w:w="0" w:type="auto"/>
            <w:vAlign w:val="center"/>
            <w:hideMark/>
          </w:tcPr>
          <w:p w14:paraId="03DE8641"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7</w:t>
            </w:r>
          </w:p>
        </w:tc>
        <w:tc>
          <w:tcPr>
            <w:tcW w:w="0" w:type="auto"/>
            <w:vAlign w:val="center"/>
            <w:hideMark/>
          </w:tcPr>
          <w:p w14:paraId="0AD12BFB"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renewables_electricity</w:t>
            </w:r>
          </w:p>
        </w:tc>
        <w:tc>
          <w:tcPr>
            <w:tcW w:w="0" w:type="auto"/>
            <w:vAlign w:val="center"/>
            <w:hideMark/>
          </w:tcPr>
          <w:p w14:paraId="1590F0C9"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 electricity generation</w:t>
            </w:r>
          </w:p>
        </w:tc>
      </w:tr>
      <w:tr w:rsidR="003A4406" w:rsidRPr="00CF0D56" w14:paraId="5065DC0F" w14:textId="77777777" w:rsidTr="00995E8C">
        <w:trPr>
          <w:trHeight w:val="7"/>
          <w:tblHeader/>
          <w:tblCellSpacing w:w="15" w:type="dxa"/>
        </w:trPr>
        <w:tc>
          <w:tcPr>
            <w:tcW w:w="0" w:type="auto"/>
            <w:vAlign w:val="center"/>
            <w:hideMark/>
          </w:tcPr>
          <w:p w14:paraId="57C7B1ED"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8</w:t>
            </w:r>
          </w:p>
        </w:tc>
        <w:tc>
          <w:tcPr>
            <w:tcW w:w="0" w:type="auto"/>
            <w:vAlign w:val="center"/>
            <w:hideMark/>
          </w:tcPr>
          <w:p w14:paraId="2301A4F2"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renewables_share_elec</w:t>
            </w:r>
          </w:p>
        </w:tc>
        <w:tc>
          <w:tcPr>
            <w:tcW w:w="0" w:type="auto"/>
            <w:vAlign w:val="center"/>
            <w:hideMark/>
          </w:tcPr>
          <w:p w14:paraId="1121953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Renewable share of electricity</w:t>
            </w:r>
          </w:p>
        </w:tc>
      </w:tr>
      <w:tr w:rsidR="003A4406" w:rsidRPr="00CF0D56" w14:paraId="0A168D33" w14:textId="77777777" w:rsidTr="00995E8C">
        <w:trPr>
          <w:trHeight w:val="7"/>
          <w:tblHeader/>
          <w:tblCellSpacing w:w="15" w:type="dxa"/>
        </w:trPr>
        <w:tc>
          <w:tcPr>
            <w:tcW w:w="0" w:type="auto"/>
            <w:vAlign w:val="center"/>
            <w:hideMark/>
          </w:tcPr>
          <w:p w14:paraId="6EB80210"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9</w:t>
            </w:r>
          </w:p>
        </w:tc>
        <w:tc>
          <w:tcPr>
            <w:tcW w:w="0" w:type="auto"/>
            <w:vAlign w:val="center"/>
            <w:hideMark/>
          </w:tcPr>
          <w:p w14:paraId="24341F1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solar_share_energy</w:t>
            </w:r>
          </w:p>
        </w:tc>
        <w:tc>
          <w:tcPr>
            <w:tcW w:w="0" w:type="auto"/>
            <w:vAlign w:val="center"/>
            <w:hideMark/>
          </w:tcPr>
          <w:p w14:paraId="7E9A8CC0"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Solar share of energy</w:t>
            </w:r>
          </w:p>
        </w:tc>
      </w:tr>
      <w:tr w:rsidR="003A4406" w:rsidRPr="00CF0D56" w14:paraId="6B074A18" w14:textId="77777777" w:rsidTr="00995E8C">
        <w:trPr>
          <w:trHeight w:val="7"/>
          <w:tblHeader/>
          <w:tblCellSpacing w:w="15" w:type="dxa"/>
        </w:trPr>
        <w:tc>
          <w:tcPr>
            <w:tcW w:w="0" w:type="auto"/>
            <w:vAlign w:val="center"/>
            <w:hideMark/>
          </w:tcPr>
          <w:p w14:paraId="1E33A34A"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10</w:t>
            </w:r>
          </w:p>
        </w:tc>
        <w:tc>
          <w:tcPr>
            <w:tcW w:w="0" w:type="auto"/>
            <w:vAlign w:val="center"/>
            <w:hideMark/>
          </w:tcPr>
          <w:p w14:paraId="3E0C057B"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wind_share_energy</w:t>
            </w:r>
          </w:p>
        </w:tc>
        <w:tc>
          <w:tcPr>
            <w:tcW w:w="0" w:type="auto"/>
            <w:vAlign w:val="center"/>
            <w:hideMark/>
          </w:tcPr>
          <w:p w14:paraId="6E3B10FA"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Wind share of energy</w:t>
            </w:r>
          </w:p>
        </w:tc>
      </w:tr>
      <w:tr w:rsidR="003A4406" w:rsidRPr="00CF0D56" w14:paraId="60A19C9E" w14:textId="77777777" w:rsidTr="00995E8C">
        <w:trPr>
          <w:trHeight w:val="7"/>
          <w:tblHeader/>
          <w:tblCellSpacing w:w="15" w:type="dxa"/>
        </w:trPr>
        <w:tc>
          <w:tcPr>
            <w:tcW w:w="0" w:type="auto"/>
            <w:vAlign w:val="center"/>
            <w:hideMark/>
          </w:tcPr>
          <w:p w14:paraId="11B25D8D"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lastRenderedPageBreak/>
              <w:t>11</w:t>
            </w:r>
          </w:p>
        </w:tc>
        <w:tc>
          <w:tcPr>
            <w:tcW w:w="0" w:type="auto"/>
            <w:vAlign w:val="center"/>
            <w:hideMark/>
          </w:tcPr>
          <w:p w14:paraId="02BBB42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hydro_share_energy</w:t>
            </w:r>
          </w:p>
        </w:tc>
        <w:tc>
          <w:tcPr>
            <w:tcW w:w="0" w:type="auto"/>
            <w:vAlign w:val="center"/>
            <w:hideMark/>
          </w:tcPr>
          <w:p w14:paraId="75FC06E6"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Hydropower share of energy</w:t>
            </w:r>
          </w:p>
        </w:tc>
      </w:tr>
      <w:tr w:rsidR="003A4406" w:rsidRPr="00CF0D56" w14:paraId="231B3B64" w14:textId="77777777" w:rsidTr="00995E8C">
        <w:trPr>
          <w:trHeight w:val="7"/>
          <w:tblHeader/>
          <w:tblCellSpacing w:w="15" w:type="dxa"/>
        </w:trPr>
        <w:tc>
          <w:tcPr>
            <w:tcW w:w="0" w:type="auto"/>
            <w:vAlign w:val="center"/>
            <w:hideMark/>
          </w:tcPr>
          <w:p w14:paraId="33023BEE"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12</w:t>
            </w:r>
          </w:p>
        </w:tc>
        <w:tc>
          <w:tcPr>
            <w:tcW w:w="0" w:type="auto"/>
            <w:vAlign w:val="center"/>
            <w:hideMark/>
          </w:tcPr>
          <w:p w14:paraId="77C1EDD4"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gdp_per_capita</w:t>
            </w:r>
          </w:p>
        </w:tc>
        <w:tc>
          <w:tcPr>
            <w:tcW w:w="0" w:type="auto"/>
            <w:vAlign w:val="center"/>
            <w:hideMark/>
          </w:tcPr>
          <w:p w14:paraId="65CDCC15"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GDP per capita</w:t>
            </w:r>
          </w:p>
        </w:tc>
      </w:tr>
      <w:tr w:rsidR="003A4406" w:rsidRPr="00CF0D56" w14:paraId="242966DC" w14:textId="77777777" w:rsidTr="00995E8C">
        <w:trPr>
          <w:trHeight w:val="7"/>
          <w:tblHeader/>
          <w:tblCellSpacing w:w="15" w:type="dxa"/>
        </w:trPr>
        <w:tc>
          <w:tcPr>
            <w:tcW w:w="0" w:type="auto"/>
            <w:vAlign w:val="center"/>
            <w:hideMark/>
          </w:tcPr>
          <w:p w14:paraId="66C2252C"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13</w:t>
            </w:r>
          </w:p>
        </w:tc>
        <w:tc>
          <w:tcPr>
            <w:tcW w:w="0" w:type="auto"/>
            <w:vAlign w:val="center"/>
            <w:hideMark/>
          </w:tcPr>
          <w:p w14:paraId="4118EB84"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energy_per_capita</w:t>
            </w:r>
          </w:p>
        </w:tc>
        <w:tc>
          <w:tcPr>
            <w:tcW w:w="0" w:type="auto"/>
            <w:vAlign w:val="center"/>
            <w:hideMark/>
          </w:tcPr>
          <w:p w14:paraId="740FFB52" w14:textId="77777777" w:rsidR="003A4406" w:rsidRPr="0055502F" w:rsidRDefault="003A4406" w:rsidP="0048235F">
            <w:pPr>
              <w:spacing w:after="120" w:line="240" w:lineRule="auto"/>
              <w:jc w:val="center"/>
              <w:rPr>
                <w:rFonts w:ascii="Times New Roman" w:hAnsi="Times New Roman" w:cs="Times New Roman"/>
                <w:sz w:val="24"/>
                <w:szCs w:val="24"/>
                <w:lang w:val="en-IN"/>
              </w:rPr>
            </w:pPr>
            <w:r w:rsidRPr="0055502F">
              <w:rPr>
                <w:rFonts w:ascii="Times New Roman" w:hAnsi="Times New Roman" w:cs="Times New Roman"/>
                <w:sz w:val="24"/>
                <w:szCs w:val="24"/>
                <w:lang w:val="en-IN"/>
              </w:rPr>
              <w:t>Primary energy consumption per capita</w:t>
            </w:r>
          </w:p>
        </w:tc>
      </w:tr>
    </w:tbl>
    <w:p w14:paraId="2C81DB76" w14:textId="77777777" w:rsidR="00935301" w:rsidRDefault="00935301" w:rsidP="0048235F">
      <w:pPr>
        <w:spacing w:after="120" w:line="240" w:lineRule="auto"/>
        <w:jc w:val="both"/>
        <w:rPr>
          <w:rFonts w:ascii="Times New Roman" w:hAnsi="Times New Roman" w:cs="Times New Roman"/>
          <w:sz w:val="24"/>
          <w:szCs w:val="24"/>
          <w:lang w:val="en-IN"/>
        </w:rPr>
      </w:pPr>
    </w:p>
    <w:p w14:paraId="635BD951" w14:textId="63A7840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target variable is co2, representing annual total CO₂ emissions in million tonnes (Mt), as represented in the processed modeling dataset.</w:t>
      </w:r>
    </w:p>
    <w:p w14:paraId="62A15692"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55ACD8A2" w14:textId="0E11F99B" w:rsidR="003A4406" w:rsidRPr="00717313" w:rsidRDefault="003A4406" w:rsidP="0048235F">
      <w:pPr>
        <w:spacing w:after="120" w:line="240" w:lineRule="auto"/>
        <w:jc w:val="both"/>
        <w:rPr>
          <w:rFonts w:ascii="Times New Roman" w:hAnsi="Times New Roman" w:cs="Times New Roman"/>
          <w:b/>
          <w:bCs/>
          <w:color w:val="1F497D" w:themeColor="text2"/>
          <w:sz w:val="32"/>
          <w:szCs w:val="32"/>
          <w:lang w:val="en-IN"/>
        </w:rPr>
      </w:pPr>
      <w:r w:rsidRPr="00717313">
        <w:rPr>
          <w:rFonts w:ascii="Times New Roman" w:hAnsi="Times New Roman" w:cs="Times New Roman"/>
          <w:b/>
          <w:bCs/>
          <w:color w:val="1F497D" w:themeColor="text2"/>
          <w:sz w:val="32"/>
          <w:szCs w:val="32"/>
          <w:lang w:val="en-IN"/>
        </w:rPr>
        <w:lastRenderedPageBreak/>
        <w:t>4. Algorithm Exploration</w:t>
      </w:r>
    </w:p>
    <w:p w14:paraId="62FFA161"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4.1 Linear Regression</w:t>
      </w:r>
    </w:p>
    <w:p w14:paraId="03DF00F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Linear Regression is a supervised regression algorithm that models a continuous target as a linear combination of input features. Ordinary Least Squares estimates the model coefficients by minimizing the sum of squared residuals between actual and predicted values. </w:t>
      </w:r>
    </w:p>
    <w:p w14:paraId="3FC29E0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The model estimates coefficients for each input feature and an intercept. Predictions are generated by multiplying the feature values by their respective coefficients and summing the results with the intercept.</w:t>
      </w:r>
    </w:p>
    <w:p w14:paraId="2834D37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0DA0AE02"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Simple to implement and computationally efficient.</w:t>
      </w:r>
    </w:p>
    <w:p w14:paraId="68404449"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Provides interpretable coefficients.</w:t>
      </w:r>
    </w:p>
    <w:p w14:paraId="0488A241"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Serves as a useful baseline for comparison.</w:t>
      </w:r>
    </w:p>
    <w:p w14:paraId="08C54326" w14:textId="77777777" w:rsidR="003A4406" w:rsidRPr="00CF0D56" w:rsidRDefault="003A4406" w:rsidP="0048235F">
      <w:pPr>
        <w:numPr>
          <w:ilvl w:val="0"/>
          <w:numId w:val="24"/>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relatively low computational resources.</w:t>
      </w:r>
    </w:p>
    <w:p w14:paraId="12ADD0B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312DA486"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Primarily captures linear relationships without additional transformations.</w:t>
      </w:r>
    </w:p>
    <w:p w14:paraId="3F0D758E"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be sensitive to multicollinearity and influential observations.</w:t>
      </w:r>
    </w:p>
    <w:p w14:paraId="0263B05E" w14:textId="77777777" w:rsidR="003A4406" w:rsidRPr="00CF0D56" w:rsidRDefault="003A4406" w:rsidP="0048235F">
      <w:pPr>
        <w:numPr>
          <w:ilvl w:val="0"/>
          <w:numId w:val="25"/>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May not capture complex nonlinear relationships or feature interactions.</w:t>
      </w:r>
    </w:p>
    <w:p w14:paraId="4571A93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Linear Regression is implemented with standardized input features and serves as the baseline model.</w:t>
      </w:r>
    </w:p>
    <w:p w14:paraId="7FEB3313" w14:textId="77777777" w:rsidR="000014DA" w:rsidRDefault="000014DA" w:rsidP="0048235F">
      <w:pPr>
        <w:spacing w:after="120" w:line="240" w:lineRule="auto"/>
        <w:jc w:val="both"/>
        <w:rPr>
          <w:rFonts w:ascii="Times New Roman" w:hAnsi="Times New Roman" w:cs="Times New Roman"/>
          <w:b/>
          <w:bCs/>
          <w:sz w:val="24"/>
          <w:szCs w:val="24"/>
          <w:lang w:val="en-IN"/>
        </w:rPr>
      </w:pPr>
    </w:p>
    <w:p w14:paraId="34757D1F" w14:textId="670D2FAF"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4.2 Random Forest Regression</w:t>
      </w:r>
    </w:p>
    <w:p w14:paraId="1A4DEC7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Random Forest Regression is an ensemble learning algorithm that combines predictions from multiple decision trees. The trees are trained using randomized samples and feature selection, and their regression predictions are averaged. This helps reduce variance compared with relying on a single decision tree. </w:t>
      </w:r>
    </w:p>
    <w:p w14:paraId="73020D5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Multiple decision trees are constructed from randomized training samples. At each split, a subset of features is considered. Each tree produces an individual prediction, and the final prediction is the average of the tree predictions.</w:t>
      </w:r>
    </w:p>
    <w:p w14:paraId="30C615B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3A3C3BB0"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Captures nonlinear relationships and feature interactions.</w:t>
      </w:r>
    </w:p>
    <w:p w14:paraId="33CAB4D7"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Generally does not require feature standardization.</w:t>
      </w:r>
    </w:p>
    <w:p w14:paraId="02887726"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Averaging diverse trees can reduce prediction variance.</w:t>
      </w:r>
    </w:p>
    <w:p w14:paraId="484F9484" w14:textId="77777777" w:rsidR="003A4406" w:rsidRPr="00CF0D56" w:rsidRDefault="003A4406" w:rsidP="0048235F">
      <w:pPr>
        <w:numPr>
          <w:ilvl w:val="0"/>
          <w:numId w:val="26"/>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Supports feature-importance analysis and parallel training.</w:t>
      </w:r>
    </w:p>
    <w:p w14:paraId="30017023"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4237B393"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more memory and computation than a simple linear model.</w:t>
      </w:r>
    </w:p>
    <w:p w14:paraId="6DF0E577"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less directly interpretable than Linear Regression.</w:t>
      </w:r>
    </w:p>
    <w:p w14:paraId="4DA008FB"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still overfit depending on tree configuration.</w:t>
      </w:r>
    </w:p>
    <w:p w14:paraId="0F855DAD" w14:textId="77777777" w:rsidR="003A4406" w:rsidRPr="00CF0D56" w:rsidRDefault="003A4406" w:rsidP="0048235F">
      <w:pPr>
        <w:numPr>
          <w:ilvl w:val="0"/>
          <w:numId w:val="27"/>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Does not reliably extrapolate beyond patterns represented in training data.</w:t>
      </w:r>
    </w:p>
    <w:p w14:paraId="0A677D2F" w14:textId="6B9C1053"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Random Forest is implemented as a nonlinear ensemble comparison model using 300 trees</w:t>
      </w:r>
      <w:r w:rsidR="004B5C0A">
        <w:rPr>
          <w:rFonts w:ascii="Times New Roman" w:hAnsi="Times New Roman" w:cs="Times New Roman"/>
          <w:sz w:val="24"/>
          <w:szCs w:val="24"/>
          <w:lang w:val="en-IN"/>
        </w:rPr>
        <w:t xml:space="preserve"> </w:t>
      </w:r>
      <w:r w:rsidR="004B5C0A" w:rsidRPr="004B5C0A">
        <w:rPr>
          <w:rFonts w:ascii="Times New Roman" w:hAnsi="Times New Roman" w:cs="Times New Roman"/>
          <w:sz w:val="24"/>
          <w:szCs w:val="24"/>
        </w:rPr>
        <w:t>(Breiman, 2001)</w:t>
      </w:r>
      <w:r w:rsidR="004B5C0A">
        <w:rPr>
          <w:rFonts w:ascii="Times New Roman" w:hAnsi="Times New Roman" w:cs="Times New Roman"/>
          <w:sz w:val="24"/>
          <w:szCs w:val="24"/>
        </w:rPr>
        <w:t>.</w:t>
      </w:r>
    </w:p>
    <w:p w14:paraId="3F3A248E"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4.3 Gradient Boosting Regression</w:t>
      </w:r>
    </w:p>
    <w:p w14:paraId="349923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Gradient Boosting Regression is an ensemble learning algorithm that builds an additive model sequentially. Each new regression tree is trained to reduce the remaining prediction errors by following the gradient of the selected loss function. </w:t>
      </w:r>
    </w:p>
    <w:p w14:paraId="7A19AA4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Working principle: The algorithm begins with an initial prediction, calculates the remaining errors and iteratively adds regression trees to improve the ensemble. The contribution of each tree is controlled by the learning rate, while the number of estimators and tree depth influence model complexity.</w:t>
      </w:r>
    </w:p>
    <w:p w14:paraId="45A66ED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Advantages:</w:t>
      </w:r>
    </w:p>
    <w:p w14:paraId="1CF6EA20"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Captures nonlinear relationships and interactions.</w:t>
      </w:r>
    </w:p>
    <w:p w14:paraId="4780940F"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Progressively improves predictions through sequential learning.</w:t>
      </w:r>
    </w:p>
    <w:p w14:paraId="2ABCD366"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Provides control over model complexity through hyperparameters.</w:t>
      </w:r>
    </w:p>
    <w:p w14:paraId="2906C2A1" w14:textId="77777777" w:rsidR="003A4406" w:rsidRPr="00CF0D56" w:rsidRDefault="003A4406" w:rsidP="0048235F">
      <w:pPr>
        <w:numPr>
          <w:ilvl w:val="0"/>
          <w:numId w:val="28"/>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suitable for structured tabular regression problems.</w:t>
      </w:r>
    </w:p>
    <w:p w14:paraId="03655469"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Limitations:</w:t>
      </w:r>
    </w:p>
    <w:p w14:paraId="61640347"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Sequential training can be computationally slower.</w:t>
      </w:r>
    </w:p>
    <w:p w14:paraId="54DEB167"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Requires careful hyperparameter selection.</w:t>
      </w:r>
    </w:p>
    <w:p w14:paraId="7E48AADC"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Can overfit if model complexity is not appropriately controlled.</w:t>
      </w:r>
    </w:p>
    <w:p w14:paraId="44CFB015" w14:textId="77777777" w:rsidR="003A4406" w:rsidRPr="00CF0D56" w:rsidRDefault="003A4406" w:rsidP="0048235F">
      <w:pPr>
        <w:numPr>
          <w:ilvl w:val="0"/>
          <w:numId w:val="29"/>
        </w:num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Is less directly interpretable than a linear model.</w:t>
      </w:r>
    </w:p>
    <w:p w14:paraId="6EA300B3" w14:textId="17072BAB"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Application in this project: Gradient Boosting is implemented as the primary candidate model and selected based on validation RMSE</w:t>
      </w:r>
      <w:r w:rsidR="004B5C0A">
        <w:rPr>
          <w:rFonts w:ascii="Times New Roman" w:hAnsi="Times New Roman" w:cs="Times New Roman"/>
          <w:sz w:val="24"/>
          <w:szCs w:val="24"/>
          <w:lang w:val="en-IN"/>
        </w:rPr>
        <w:t xml:space="preserve"> </w:t>
      </w:r>
      <w:r w:rsidR="004B5C0A" w:rsidRPr="004B5C0A">
        <w:rPr>
          <w:rFonts w:ascii="Times New Roman" w:hAnsi="Times New Roman" w:cs="Times New Roman"/>
          <w:sz w:val="24"/>
          <w:szCs w:val="24"/>
        </w:rPr>
        <w:t>(Friedman, 2001)</w:t>
      </w:r>
      <w:r w:rsidRPr="00CF0D56">
        <w:rPr>
          <w:rFonts w:ascii="Times New Roman" w:hAnsi="Times New Roman" w:cs="Times New Roman"/>
          <w:sz w:val="24"/>
          <w:szCs w:val="24"/>
          <w:lang w:val="en-IN"/>
        </w:rPr>
        <w:t>.</w:t>
      </w:r>
    </w:p>
    <w:p w14:paraId="38DCEA36"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E5EC284" w14:textId="6FE17F48"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5. Comparative Analysis of the Algorithms</w:t>
      </w:r>
    </w:p>
    <w:p w14:paraId="14594CF3" w14:textId="77777777" w:rsidR="003A440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three algorithms were compared in terms of their learning approach, ability to model nonlinear relationships, interpretability, computational requirements, scalability and suitability for the dataset.</w:t>
      </w:r>
    </w:p>
    <w:p w14:paraId="26F3B263" w14:textId="77777777" w:rsidR="00D925C0" w:rsidRPr="00CF0D56" w:rsidRDefault="00D925C0" w:rsidP="0048235F">
      <w:pPr>
        <w:spacing w:after="120" w:line="240" w:lineRule="auto"/>
        <w:jc w:val="both"/>
        <w:rPr>
          <w:rFonts w:ascii="Times New Roman" w:hAnsi="Times New Roman" w:cs="Times New Roman"/>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3"/>
        <w:gridCol w:w="2371"/>
        <w:gridCol w:w="3238"/>
        <w:gridCol w:w="3348"/>
      </w:tblGrid>
      <w:tr w:rsidR="003A4406" w:rsidRPr="00CF0D56" w14:paraId="1FEA0DEF" w14:textId="77777777" w:rsidTr="00F118F1">
        <w:trPr>
          <w:tblCellSpacing w:w="15" w:type="dxa"/>
        </w:trPr>
        <w:tc>
          <w:tcPr>
            <w:tcW w:w="0" w:type="auto"/>
            <w:vAlign w:val="center"/>
            <w:hideMark/>
          </w:tcPr>
          <w:p w14:paraId="40E9B7A8"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Criteria</w:t>
            </w:r>
          </w:p>
        </w:tc>
        <w:tc>
          <w:tcPr>
            <w:tcW w:w="2341" w:type="dxa"/>
            <w:vAlign w:val="center"/>
            <w:hideMark/>
          </w:tcPr>
          <w:p w14:paraId="6137766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Linear Regression</w:t>
            </w:r>
          </w:p>
        </w:tc>
        <w:tc>
          <w:tcPr>
            <w:tcW w:w="3208" w:type="dxa"/>
            <w:vAlign w:val="center"/>
            <w:hideMark/>
          </w:tcPr>
          <w:p w14:paraId="27C64D79"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Random Forest</w:t>
            </w:r>
          </w:p>
        </w:tc>
        <w:tc>
          <w:tcPr>
            <w:tcW w:w="0" w:type="auto"/>
            <w:vAlign w:val="center"/>
            <w:hideMark/>
          </w:tcPr>
          <w:p w14:paraId="7D96DEB0"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Gradient Boosting</w:t>
            </w:r>
          </w:p>
        </w:tc>
      </w:tr>
      <w:tr w:rsidR="003A4406" w:rsidRPr="00CF0D56" w14:paraId="62B6EDC0" w14:textId="77777777" w:rsidTr="00F118F1">
        <w:trPr>
          <w:tblCellSpacing w:w="15" w:type="dxa"/>
        </w:trPr>
        <w:tc>
          <w:tcPr>
            <w:tcW w:w="0" w:type="auto"/>
            <w:vAlign w:val="center"/>
            <w:hideMark/>
          </w:tcPr>
          <w:p w14:paraId="7125575F"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Learning approach</w:t>
            </w:r>
          </w:p>
        </w:tc>
        <w:tc>
          <w:tcPr>
            <w:tcW w:w="2341" w:type="dxa"/>
            <w:vAlign w:val="center"/>
            <w:hideMark/>
          </w:tcPr>
          <w:p w14:paraId="4095D7A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Linear model</w:t>
            </w:r>
          </w:p>
        </w:tc>
        <w:tc>
          <w:tcPr>
            <w:tcW w:w="3208" w:type="dxa"/>
            <w:vAlign w:val="center"/>
            <w:hideMark/>
          </w:tcPr>
          <w:p w14:paraId="4F7E796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Tree-based averaging ensemble</w:t>
            </w:r>
          </w:p>
        </w:tc>
        <w:tc>
          <w:tcPr>
            <w:tcW w:w="0" w:type="auto"/>
            <w:vAlign w:val="center"/>
            <w:hideMark/>
          </w:tcPr>
          <w:p w14:paraId="42055C6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 boosting ensemble</w:t>
            </w:r>
          </w:p>
        </w:tc>
      </w:tr>
      <w:tr w:rsidR="003A4406" w:rsidRPr="00CF0D56" w14:paraId="1FAB4A91" w14:textId="77777777" w:rsidTr="00F118F1">
        <w:trPr>
          <w:tblCellSpacing w:w="15" w:type="dxa"/>
        </w:trPr>
        <w:tc>
          <w:tcPr>
            <w:tcW w:w="0" w:type="auto"/>
            <w:vAlign w:val="center"/>
            <w:hideMark/>
          </w:tcPr>
          <w:p w14:paraId="1ECBD524"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Nonlinear relationships</w:t>
            </w:r>
          </w:p>
        </w:tc>
        <w:tc>
          <w:tcPr>
            <w:tcW w:w="2341" w:type="dxa"/>
            <w:vAlign w:val="center"/>
            <w:hideMark/>
          </w:tcPr>
          <w:p w14:paraId="0CBC7942"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Limited without transformations</w:t>
            </w:r>
          </w:p>
        </w:tc>
        <w:tc>
          <w:tcPr>
            <w:tcW w:w="3208" w:type="dxa"/>
            <w:vAlign w:val="center"/>
            <w:hideMark/>
          </w:tcPr>
          <w:p w14:paraId="35848EC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c>
          <w:tcPr>
            <w:tcW w:w="0" w:type="auto"/>
            <w:vAlign w:val="center"/>
            <w:hideMark/>
          </w:tcPr>
          <w:p w14:paraId="39662BC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r>
      <w:tr w:rsidR="003A4406" w:rsidRPr="00CF0D56" w14:paraId="0A0D6F8B" w14:textId="77777777" w:rsidTr="00F118F1">
        <w:trPr>
          <w:tblCellSpacing w:w="15" w:type="dxa"/>
        </w:trPr>
        <w:tc>
          <w:tcPr>
            <w:tcW w:w="0" w:type="auto"/>
            <w:vAlign w:val="center"/>
            <w:hideMark/>
          </w:tcPr>
          <w:p w14:paraId="09585028"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Interpretability</w:t>
            </w:r>
          </w:p>
        </w:tc>
        <w:tc>
          <w:tcPr>
            <w:tcW w:w="2341" w:type="dxa"/>
            <w:vAlign w:val="center"/>
            <w:hideMark/>
          </w:tcPr>
          <w:p w14:paraId="1C07B9D8"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High</w:t>
            </w:r>
          </w:p>
        </w:tc>
        <w:tc>
          <w:tcPr>
            <w:tcW w:w="3208" w:type="dxa"/>
            <w:vAlign w:val="center"/>
            <w:hideMark/>
          </w:tcPr>
          <w:p w14:paraId="6F71467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low</w:t>
            </w:r>
          </w:p>
        </w:tc>
        <w:tc>
          <w:tcPr>
            <w:tcW w:w="0" w:type="auto"/>
            <w:vAlign w:val="center"/>
            <w:hideMark/>
          </w:tcPr>
          <w:p w14:paraId="67AA445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low</w:t>
            </w:r>
          </w:p>
        </w:tc>
      </w:tr>
      <w:tr w:rsidR="003A4406" w:rsidRPr="00CF0D56" w14:paraId="6BC19FB7" w14:textId="77777777" w:rsidTr="00F118F1">
        <w:trPr>
          <w:tblCellSpacing w:w="15" w:type="dxa"/>
        </w:trPr>
        <w:tc>
          <w:tcPr>
            <w:tcW w:w="0" w:type="auto"/>
            <w:vAlign w:val="center"/>
            <w:hideMark/>
          </w:tcPr>
          <w:p w14:paraId="407CCD1C"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Feature scaling</w:t>
            </w:r>
          </w:p>
        </w:tc>
        <w:tc>
          <w:tcPr>
            <w:tcW w:w="2341" w:type="dxa"/>
            <w:vAlign w:val="center"/>
            <w:hideMark/>
          </w:tcPr>
          <w:p w14:paraId="0ED58C0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Used in this implementation</w:t>
            </w:r>
          </w:p>
        </w:tc>
        <w:tc>
          <w:tcPr>
            <w:tcW w:w="3208" w:type="dxa"/>
            <w:vAlign w:val="center"/>
            <w:hideMark/>
          </w:tcPr>
          <w:p w14:paraId="316AC99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required</w:t>
            </w:r>
          </w:p>
        </w:tc>
        <w:tc>
          <w:tcPr>
            <w:tcW w:w="0" w:type="auto"/>
            <w:vAlign w:val="center"/>
            <w:hideMark/>
          </w:tcPr>
          <w:p w14:paraId="68C514F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required</w:t>
            </w:r>
          </w:p>
        </w:tc>
      </w:tr>
      <w:tr w:rsidR="003A4406" w:rsidRPr="00CF0D56" w14:paraId="69480E66" w14:textId="77777777" w:rsidTr="00F118F1">
        <w:trPr>
          <w:tblCellSpacing w:w="15" w:type="dxa"/>
        </w:trPr>
        <w:tc>
          <w:tcPr>
            <w:tcW w:w="0" w:type="auto"/>
            <w:vAlign w:val="center"/>
            <w:hideMark/>
          </w:tcPr>
          <w:p w14:paraId="7E192FD4"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Computational cost</w:t>
            </w:r>
          </w:p>
        </w:tc>
        <w:tc>
          <w:tcPr>
            <w:tcW w:w="2341" w:type="dxa"/>
            <w:vAlign w:val="center"/>
            <w:hideMark/>
          </w:tcPr>
          <w:p w14:paraId="274CDE1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Low</w:t>
            </w:r>
          </w:p>
        </w:tc>
        <w:tc>
          <w:tcPr>
            <w:tcW w:w="3208" w:type="dxa"/>
            <w:vAlign w:val="center"/>
            <w:hideMark/>
          </w:tcPr>
          <w:p w14:paraId="4AEFE40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high</w:t>
            </w:r>
          </w:p>
        </w:tc>
        <w:tc>
          <w:tcPr>
            <w:tcW w:w="0" w:type="auto"/>
            <w:vAlign w:val="center"/>
            <w:hideMark/>
          </w:tcPr>
          <w:p w14:paraId="700ACC2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Moderate to high</w:t>
            </w:r>
          </w:p>
        </w:tc>
      </w:tr>
      <w:tr w:rsidR="00D925C0" w:rsidRPr="00CF0D56" w14:paraId="2CB366AE" w14:textId="77777777" w:rsidTr="00F118F1">
        <w:trPr>
          <w:tblCellSpacing w:w="15" w:type="dxa"/>
        </w:trPr>
        <w:tc>
          <w:tcPr>
            <w:tcW w:w="0" w:type="auto"/>
            <w:vAlign w:val="center"/>
          </w:tcPr>
          <w:p w14:paraId="35346C7B" w14:textId="49578665" w:rsidR="00D925C0" w:rsidRPr="00F118F1" w:rsidRDefault="00D925C0" w:rsidP="00D925C0">
            <w:pPr>
              <w:spacing w:after="120" w:line="240" w:lineRule="auto"/>
              <w:jc w:val="center"/>
              <w:rPr>
                <w:rFonts w:ascii="Times New Roman" w:hAnsi="Times New Roman" w:cs="Times New Roman"/>
                <w:b/>
                <w:bCs/>
                <w:sz w:val="24"/>
                <w:szCs w:val="24"/>
                <w:lang w:val="en-IN"/>
              </w:rPr>
            </w:pPr>
            <w:r w:rsidRPr="00D925C0">
              <w:rPr>
                <w:rFonts w:ascii="Times New Roman" w:hAnsi="Times New Roman" w:cs="Times New Roman"/>
                <w:b/>
                <w:bCs/>
                <w:sz w:val="24"/>
                <w:szCs w:val="24"/>
                <w:lang w:val="en-IN"/>
              </w:rPr>
              <w:t>Scalability</w:t>
            </w:r>
          </w:p>
        </w:tc>
        <w:tc>
          <w:tcPr>
            <w:tcW w:w="2341" w:type="dxa"/>
            <w:vAlign w:val="center"/>
          </w:tcPr>
          <w:p w14:paraId="3732862C" w14:textId="3DCBBB51" w:rsidR="00D925C0" w:rsidRPr="00D925C0" w:rsidRDefault="00D925C0" w:rsidP="00D925C0">
            <w:pPr>
              <w:spacing w:after="120" w:line="240" w:lineRule="auto"/>
              <w:jc w:val="center"/>
              <w:rPr>
                <w:rFonts w:ascii="Times New Roman" w:hAnsi="Times New Roman" w:cs="Times New Roman"/>
                <w:sz w:val="24"/>
                <w:szCs w:val="24"/>
                <w:lang w:val="en-IN"/>
              </w:rPr>
            </w:pPr>
            <w:r w:rsidRPr="00D925C0">
              <w:rPr>
                <w:rFonts w:ascii="Times New Roman" w:hAnsi="Times New Roman" w:cs="Times New Roman"/>
                <w:sz w:val="24"/>
                <w:szCs w:val="24"/>
                <w:lang w:val="en-IN"/>
              </w:rPr>
              <w:t>Computationally efficient for large tabular datasets</w:t>
            </w:r>
          </w:p>
        </w:tc>
        <w:tc>
          <w:tcPr>
            <w:tcW w:w="3208" w:type="dxa"/>
            <w:vAlign w:val="center"/>
          </w:tcPr>
          <w:p w14:paraId="28521782" w14:textId="4BDDD81C" w:rsidR="00D925C0" w:rsidRPr="00D925C0" w:rsidRDefault="00D925C0" w:rsidP="00D925C0">
            <w:pPr>
              <w:spacing w:after="120" w:line="240" w:lineRule="auto"/>
              <w:jc w:val="center"/>
              <w:rPr>
                <w:rFonts w:ascii="Times New Roman" w:hAnsi="Times New Roman" w:cs="Times New Roman"/>
                <w:sz w:val="24"/>
                <w:szCs w:val="24"/>
                <w:lang w:val="en-IN"/>
              </w:rPr>
            </w:pPr>
            <w:r w:rsidRPr="00D925C0">
              <w:rPr>
                <w:rFonts w:ascii="Times New Roman" w:hAnsi="Times New Roman" w:cs="Times New Roman"/>
                <w:sz w:val="24"/>
                <w:szCs w:val="24"/>
                <w:lang w:val="en-IN"/>
              </w:rPr>
              <w:t>Can scale through parallel tree training, with increasing memory and compute requirements</w:t>
            </w:r>
          </w:p>
        </w:tc>
        <w:tc>
          <w:tcPr>
            <w:tcW w:w="0" w:type="auto"/>
            <w:vAlign w:val="center"/>
          </w:tcPr>
          <w:p w14:paraId="705CA1AD" w14:textId="18B8812B" w:rsidR="00D925C0" w:rsidRPr="00D925C0" w:rsidRDefault="00D925C0" w:rsidP="00D925C0">
            <w:pPr>
              <w:spacing w:after="120" w:line="240" w:lineRule="auto"/>
              <w:jc w:val="center"/>
              <w:rPr>
                <w:rFonts w:ascii="Times New Roman" w:hAnsi="Times New Roman" w:cs="Times New Roman"/>
                <w:sz w:val="24"/>
                <w:szCs w:val="24"/>
                <w:lang w:val="en-IN"/>
              </w:rPr>
            </w:pPr>
            <w:r w:rsidRPr="00D925C0">
              <w:rPr>
                <w:rFonts w:ascii="Times New Roman" w:hAnsi="Times New Roman" w:cs="Times New Roman"/>
                <w:sz w:val="24"/>
                <w:szCs w:val="24"/>
                <w:lang w:val="en-IN"/>
              </w:rPr>
              <w:t>Handles structured datasets, but sequential training can limit scalability</w:t>
            </w:r>
          </w:p>
        </w:tc>
      </w:tr>
      <w:tr w:rsidR="003A4406" w:rsidRPr="00CF0D56" w14:paraId="2D47680A" w14:textId="77777777" w:rsidTr="00F118F1">
        <w:trPr>
          <w:tblCellSpacing w:w="15" w:type="dxa"/>
        </w:trPr>
        <w:tc>
          <w:tcPr>
            <w:tcW w:w="0" w:type="auto"/>
            <w:vAlign w:val="center"/>
            <w:hideMark/>
          </w:tcPr>
          <w:p w14:paraId="0C5D4B7B"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Parallel training</w:t>
            </w:r>
          </w:p>
        </w:tc>
        <w:tc>
          <w:tcPr>
            <w:tcW w:w="2341" w:type="dxa"/>
            <w:vAlign w:val="center"/>
            <w:hideMark/>
          </w:tcPr>
          <w:p w14:paraId="72255AC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Not central to the implementation</w:t>
            </w:r>
          </w:p>
        </w:tc>
        <w:tc>
          <w:tcPr>
            <w:tcW w:w="3208" w:type="dxa"/>
            <w:vAlign w:val="center"/>
            <w:hideMark/>
          </w:tcPr>
          <w:p w14:paraId="1E18DE9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Supported</w:t>
            </w:r>
          </w:p>
        </w:tc>
        <w:tc>
          <w:tcPr>
            <w:tcW w:w="0" w:type="auto"/>
            <w:vAlign w:val="center"/>
            <w:hideMark/>
          </w:tcPr>
          <w:p w14:paraId="3B1EF26F"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w:t>
            </w:r>
          </w:p>
        </w:tc>
      </w:tr>
      <w:tr w:rsidR="003A4406" w:rsidRPr="00CF0D56" w14:paraId="6404EA8C" w14:textId="77777777" w:rsidTr="00F118F1">
        <w:trPr>
          <w:tblCellSpacing w:w="15" w:type="dxa"/>
        </w:trPr>
        <w:tc>
          <w:tcPr>
            <w:tcW w:w="0" w:type="auto"/>
            <w:vAlign w:val="center"/>
            <w:hideMark/>
          </w:tcPr>
          <w:p w14:paraId="276F07B3"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Main strength</w:t>
            </w:r>
          </w:p>
        </w:tc>
        <w:tc>
          <w:tcPr>
            <w:tcW w:w="2341" w:type="dxa"/>
            <w:vAlign w:val="center"/>
            <w:hideMark/>
          </w:tcPr>
          <w:p w14:paraId="69871D1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Simplicity and coefficient interpretation</w:t>
            </w:r>
          </w:p>
        </w:tc>
        <w:tc>
          <w:tcPr>
            <w:tcW w:w="3208" w:type="dxa"/>
            <w:vAlign w:val="center"/>
            <w:hideMark/>
          </w:tcPr>
          <w:p w14:paraId="7F74DF7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Nonlinear modeling and variance reduction</w:t>
            </w:r>
          </w:p>
        </w:tc>
        <w:tc>
          <w:tcPr>
            <w:tcW w:w="0" w:type="auto"/>
            <w:vAlign w:val="center"/>
            <w:hideMark/>
          </w:tcPr>
          <w:p w14:paraId="41AEA53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Sequential error correction</w:t>
            </w:r>
          </w:p>
        </w:tc>
      </w:tr>
      <w:tr w:rsidR="003A4406" w:rsidRPr="00CF0D56" w14:paraId="37D9C138" w14:textId="77777777" w:rsidTr="00F118F1">
        <w:trPr>
          <w:tblCellSpacing w:w="15" w:type="dxa"/>
        </w:trPr>
        <w:tc>
          <w:tcPr>
            <w:tcW w:w="0" w:type="auto"/>
            <w:vAlign w:val="center"/>
            <w:hideMark/>
          </w:tcPr>
          <w:p w14:paraId="2BA6E636"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Main limitation</w:t>
            </w:r>
          </w:p>
        </w:tc>
        <w:tc>
          <w:tcPr>
            <w:tcW w:w="2341" w:type="dxa"/>
            <w:vAlign w:val="center"/>
            <w:hideMark/>
          </w:tcPr>
          <w:p w14:paraId="3CDA67E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Limited nonlinear flexibility</w:t>
            </w:r>
          </w:p>
        </w:tc>
        <w:tc>
          <w:tcPr>
            <w:tcW w:w="3208" w:type="dxa"/>
            <w:vAlign w:val="center"/>
            <w:hideMark/>
          </w:tcPr>
          <w:p w14:paraId="21D1E5C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Computational cost and lower interpretability</w:t>
            </w:r>
          </w:p>
        </w:tc>
        <w:tc>
          <w:tcPr>
            <w:tcW w:w="0" w:type="auto"/>
            <w:vAlign w:val="center"/>
            <w:hideMark/>
          </w:tcPr>
          <w:p w14:paraId="0C691F1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Hyperparameter sensitivity and sequential training</w:t>
            </w:r>
          </w:p>
        </w:tc>
      </w:tr>
      <w:tr w:rsidR="003A4406" w:rsidRPr="00CF0D56" w14:paraId="27BAC87D" w14:textId="77777777" w:rsidTr="00F118F1">
        <w:trPr>
          <w:tblCellSpacing w:w="15" w:type="dxa"/>
        </w:trPr>
        <w:tc>
          <w:tcPr>
            <w:tcW w:w="0" w:type="auto"/>
            <w:vAlign w:val="center"/>
            <w:hideMark/>
          </w:tcPr>
          <w:p w14:paraId="37D6465B" w14:textId="77777777" w:rsidR="003A4406" w:rsidRPr="00F118F1" w:rsidRDefault="003A4406" w:rsidP="0048235F">
            <w:pPr>
              <w:spacing w:after="120" w:line="240" w:lineRule="auto"/>
              <w:jc w:val="center"/>
              <w:rPr>
                <w:rFonts w:ascii="Times New Roman" w:hAnsi="Times New Roman" w:cs="Times New Roman"/>
                <w:b/>
                <w:bCs/>
                <w:sz w:val="24"/>
                <w:szCs w:val="24"/>
                <w:lang w:val="en-IN"/>
              </w:rPr>
            </w:pPr>
            <w:r w:rsidRPr="00F118F1">
              <w:rPr>
                <w:rFonts w:ascii="Times New Roman" w:hAnsi="Times New Roman" w:cs="Times New Roman"/>
                <w:b/>
                <w:bCs/>
                <w:sz w:val="24"/>
                <w:szCs w:val="24"/>
                <w:lang w:val="en-IN"/>
              </w:rPr>
              <w:t>Role in this project</w:t>
            </w:r>
          </w:p>
        </w:tc>
        <w:tc>
          <w:tcPr>
            <w:tcW w:w="2341" w:type="dxa"/>
            <w:vAlign w:val="center"/>
            <w:hideMark/>
          </w:tcPr>
          <w:p w14:paraId="3255CFB3"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Baseline</w:t>
            </w:r>
          </w:p>
        </w:tc>
        <w:tc>
          <w:tcPr>
            <w:tcW w:w="3208" w:type="dxa"/>
            <w:vAlign w:val="center"/>
            <w:hideMark/>
          </w:tcPr>
          <w:p w14:paraId="210DDA2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Ensemble comparison</w:t>
            </w:r>
          </w:p>
        </w:tc>
        <w:tc>
          <w:tcPr>
            <w:tcW w:w="0" w:type="auto"/>
            <w:vAlign w:val="center"/>
            <w:hideMark/>
          </w:tcPr>
          <w:p w14:paraId="2B77A32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Selected regression model</w:t>
            </w:r>
          </w:p>
        </w:tc>
      </w:tr>
    </w:tbl>
    <w:p w14:paraId="338EDF9F" w14:textId="77777777" w:rsidR="00525AF1" w:rsidRDefault="00525AF1" w:rsidP="0048235F">
      <w:pPr>
        <w:spacing w:after="120" w:line="240" w:lineRule="auto"/>
        <w:jc w:val="both"/>
        <w:rPr>
          <w:rFonts w:ascii="Times New Roman" w:hAnsi="Times New Roman" w:cs="Times New Roman"/>
          <w:sz w:val="24"/>
          <w:szCs w:val="24"/>
          <w:lang w:val="en-IN"/>
        </w:rPr>
      </w:pPr>
    </w:p>
    <w:p w14:paraId="43AA3B87" w14:textId="704C20AF"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comparison supports using all three algorithms for this dataset because they represent distinct approaches: a linear baseline, a randomized tree ensemble and a sequential boosting ensemble.</w:t>
      </w:r>
    </w:p>
    <w:p w14:paraId="2A35E010"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74BA74E5" w14:textId="01D02C08"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6. Implemented Model Configuration</w:t>
      </w:r>
    </w:p>
    <w:p w14:paraId="302360A4" w14:textId="77777777" w:rsidR="003A440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following configurations are taken from the implemented regression notebook.</w:t>
      </w:r>
    </w:p>
    <w:p w14:paraId="7DEC2BD8" w14:textId="77777777" w:rsidR="006C5B8F" w:rsidRPr="00CF0D56" w:rsidRDefault="006C5B8F" w:rsidP="0048235F">
      <w:pPr>
        <w:spacing w:after="120" w:line="240" w:lineRule="auto"/>
        <w:jc w:val="both"/>
        <w:rPr>
          <w:rFonts w:ascii="Times New Roman" w:hAnsi="Times New Roman" w:cs="Times New Roman"/>
          <w:sz w:val="24"/>
          <w:szCs w:val="24"/>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4"/>
        <w:gridCol w:w="2907"/>
        <w:gridCol w:w="6149"/>
      </w:tblGrid>
      <w:tr w:rsidR="003A4406" w:rsidRPr="00CF0D56" w14:paraId="63326059" w14:textId="77777777" w:rsidTr="00EB62B1">
        <w:trPr>
          <w:tblCellSpacing w:w="15" w:type="dxa"/>
        </w:trPr>
        <w:tc>
          <w:tcPr>
            <w:tcW w:w="0" w:type="auto"/>
            <w:vAlign w:val="center"/>
            <w:hideMark/>
          </w:tcPr>
          <w:p w14:paraId="583F3956"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Model</w:t>
            </w:r>
          </w:p>
        </w:tc>
        <w:tc>
          <w:tcPr>
            <w:tcW w:w="0" w:type="auto"/>
            <w:vAlign w:val="center"/>
            <w:hideMark/>
          </w:tcPr>
          <w:p w14:paraId="0C877635"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Python class</w:t>
            </w:r>
          </w:p>
        </w:tc>
        <w:tc>
          <w:tcPr>
            <w:tcW w:w="0" w:type="auto"/>
            <w:vAlign w:val="center"/>
            <w:hideMark/>
          </w:tcPr>
          <w:p w14:paraId="43CE7A30"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Configuration</w:t>
            </w:r>
          </w:p>
        </w:tc>
      </w:tr>
      <w:tr w:rsidR="003A4406" w:rsidRPr="00CF0D56" w14:paraId="641C84CA" w14:textId="77777777" w:rsidTr="00EB62B1">
        <w:trPr>
          <w:tblCellSpacing w:w="15" w:type="dxa"/>
        </w:trPr>
        <w:tc>
          <w:tcPr>
            <w:tcW w:w="0" w:type="auto"/>
            <w:vAlign w:val="center"/>
            <w:hideMark/>
          </w:tcPr>
          <w:p w14:paraId="1EA7192A"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Linear Regression</w:t>
            </w:r>
          </w:p>
        </w:tc>
        <w:tc>
          <w:tcPr>
            <w:tcW w:w="0" w:type="auto"/>
            <w:vAlign w:val="center"/>
            <w:hideMark/>
          </w:tcPr>
          <w:p w14:paraId="0B7D2A2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LinearRegression()</w:t>
            </w:r>
          </w:p>
        </w:tc>
        <w:tc>
          <w:tcPr>
            <w:tcW w:w="0" w:type="auto"/>
            <w:vAlign w:val="center"/>
            <w:hideMark/>
          </w:tcPr>
          <w:p w14:paraId="5BC65E4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Standardized features using StandardScaler</w:t>
            </w:r>
          </w:p>
        </w:tc>
      </w:tr>
      <w:tr w:rsidR="003A4406" w:rsidRPr="00CF0D56" w14:paraId="3CFB23CA" w14:textId="77777777" w:rsidTr="00EB62B1">
        <w:trPr>
          <w:tblCellSpacing w:w="15" w:type="dxa"/>
        </w:trPr>
        <w:tc>
          <w:tcPr>
            <w:tcW w:w="0" w:type="auto"/>
            <w:vAlign w:val="center"/>
            <w:hideMark/>
          </w:tcPr>
          <w:p w14:paraId="351F2AE6"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Random Forest</w:t>
            </w:r>
          </w:p>
        </w:tc>
        <w:tc>
          <w:tcPr>
            <w:tcW w:w="0" w:type="auto"/>
            <w:vAlign w:val="center"/>
            <w:hideMark/>
          </w:tcPr>
          <w:p w14:paraId="07BD9A8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RandomForestRegressor()</w:t>
            </w:r>
          </w:p>
        </w:tc>
        <w:tc>
          <w:tcPr>
            <w:tcW w:w="0" w:type="auto"/>
            <w:vAlign w:val="center"/>
            <w:hideMark/>
          </w:tcPr>
          <w:p w14:paraId="0FDD6F1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n_estimators=300, random_state=42, n_jobs=-1</w:t>
            </w:r>
          </w:p>
        </w:tc>
      </w:tr>
      <w:tr w:rsidR="003A4406" w:rsidRPr="00CF0D56" w14:paraId="3144CBC9" w14:textId="77777777" w:rsidTr="00EB62B1">
        <w:trPr>
          <w:tblCellSpacing w:w="15" w:type="dxa"/>
        </w:trPr>
        <w:tc>
          <w:tcPr>
            <w:tcW w:w="0" w:type="auto"/>
            <w:vAlign w:val="center"/>
            <w:hideMark/>
          </w:tcPr>
          <w:p w14:paraId="0998C7D7" w14:textId="77777777" w:rsidR="003A4406" w:rsidRPr="00305984" w:rsidRDefault="003A4406" w:rsidP="0048235F">
            <w:pPr>
              <w:spacing w:after="120" w:line="240" w:lineRule="auto"/>
              <w:jc w:val="center"/>
              <w:rPr>
                <w:rFonts w:ascii="Times New Roman" w:hAnsi="Times New Roman" w:cs="Times New Roman"/>
                <w:b/>
                <w:bCs/>
                <w:sz w:val="24"/>
                <w:szCs w:val="24"/>
                <w:lang w:val="en-IN"/>
              </w:rPr>
            </w:pPr>
            <w:r w:rsidRPr="00305984">
              <w:rPr>
                <w:rFonts w:ascii="Times New Roman" w:hAnsi="Times New Roman" w:cs="Times New Roman"/>
                <w:b/>
                <w:bCs/>
                <w:sz w:val="24"/>
                <w:szCs w:val="24"/>
                <w:lang w:val="en-IN"/>
              </w:rPr>
              <w:t>Gradient Boosting</w:t>
            </w:r>
          </w:p>
        </w:tc>
        <w:tc>
          <w:tcPr>
            <w:tcW w:w="0" w:type="auto"/>
            <w:vAlign w:val="center"/>
            <w:hideMark/>
          </w:tcPr>
          <w:p w14:paraId="45373336"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GradientBoostingRegressor()</w:t>
            </w:r>
          </w:p>
        </w:tc>
        <w:tc>
          <w:tcPr>
            <w:tcW w:w="0" w:type="auto"/>
            <w:vAlign w:val="center"/>
            <w:hideMark/>
          </w:tcPr>
          <w:p w14:paraId="71B4699E"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n_estimators=200, learning_rate=0.05, max_depth=3, random_state=42</w:t>
            </w:r>
          </w:p>
        </w:tc>
      </w:tr>
    </w:tbl>
    <w:p w14:paraId="0514213F" w14:textId="77777777" w:rsidR="00525AF1" w:rsidRDefault="00525AF1" w:rsidP="0048235F">
      <w:pPr>
        <w:spacing w:after="120" w:line="240" w:lineRule="auto"/>
        <w:jc w:val="both"/>
        <w:rPr>
          <w:rFonts w:ascii="Times New Roman" w:hAnsi="Times New Roman" w:cs="Times New Roman"/>
          <w:sz w:val="24"/>
          <w:szCs w:val="24"/>
          <w:lang w:val="en-IN"/>
        </w:rPr>
      </w:pPr>
    </w:p>
    <w:p w14:paraId="374A9B63" w14:textId="24845DE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dataset is split into 70% training, 15% validation and 15% test observations, using train_test_split with random_state=42. The scaler for Linear Regression is fitted on training data and applied to validation and test data. The two tree-based models use unscaled features.</w:t>
      </w:r>
    </w:p>
    <w:p w14:paraId="310E0485"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437F5BD" w14:textId="0F119857" w:rsidR="003A4406" w:rsidRPr="000402D7" w:rsidRDefault="003A4406" w:rsidP="0048235F">
      <w:pPr>
        <w:spacing w:after="120" w:line="240" w:lineRule="auto"/>
        <w:jc w:val="both"/>
        <w:rPr>
          <w:rFonts w:ascii="Times New Roman" w:hAnsi="Times New Roman" w:cs="Times New Roman"/>
          <w:b/>
          <w:bCs/>
          <w:color w:val="1F497D" w:themeColor="text2"/>
          <w:sz w:val="32"/>
          <w:szCs w:val="32"/>
          <w:lang w:val="en-IN"/>
        </w:rPr>
      </w:pPr>
      <w:r w:rsidRPr="000402D7">
        <w:rPr>
          <w:rFonts w:ascii="Times New Roman" w:hAnsi="Times New Roman" w:cs="Times New Roman"/>
          <w:b/>
          <w:bCs/>
          <w:color w:val="1F497D" w:themeColor="text2"/>
          <w:sz w:val="32"/>
          <w:szCs w:val="32"/>
          <w:lang w:val="en-IN"/>
        </w:rPr>
        <w:lastRenderedPageBreak/>
        <w:t>7. Preliminary Model Architecture</w:t>
      </w:r>
    </w:p>
    <w:p w14:paraId="31DB262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implemented architecture follows a sequential regression workflow, from loading the processed dataset to analyzing model errors.</w:t>
      </w:r>
    </w:p>
    <w:p w14:paraId="0B8AFA31" w14:textId="2E35A5EC" w:rsidR="003A440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7.1 System Architecture Diagram</w:t>
      </w:r>
    </w:p>
    <w:p w14:paraId="21B7C177" w14:textId="46DC3C01" w:rsidR="00246BD8" w:rsidRPr="00246BD8" w:rsidRDefault="00B444E2" w:rsidP="0048235F">
      <w:pPr>
        <w:spacing w:after="120" w:line="240" w:lineRule="auto"/>
        <w:jc w:val="center"/>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09F6CEE7" wp14:editId="004D8882">
            <wp:extent cx="5693488" cy="7870371"/>
            <wp:effectExtent l="0" t="0" r="2540" b="0"/>
            <wp:docPr id="123954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49658" name="Picture 1239549658"/>
                    <pic:cNvPicPr/>
                  </pic:nvPicPr>
                  <pic:blipFill>
                    <a:blip r:embed="rId8"/>
                    <a:stretch>
                      <a:fillRect/>
                    </a:stretch>
                  </pic:blipFill>
                  <pic:spPr>
                    <a:xfrm>
                      <a:off x="0" y="0"/>
                      <a:ext cx="5711744" cy="7895607"/>
                    </a:xfrm>
                    <a:prstGeom prst="rect">
                      <a:avLst/>
                    </a:prstGeom>
                  </pic:spPr>
                </pic:pic>
              </a:graphicData>
            </a:graphic>
          </wp:inline>
        </w:drawing>
      </w:r>
    </w:p>
    <w:p w14:paraId="6DACDBA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lastRenderedPageBreak/>
        <w:t>7.2 Architecture Description</w:t>
      </w:r>
    </w:p>
    <w:p w14:paraId="1B72815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system begins by loading the processed country-year modeling dataset. The selected 13 features form the input matrix, while annual CO₂ emissions form the target vector.</w:t>
      </w:r>
    </w:p>
    <w:p w14:paraId="12D79B07"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data are divided into training, validation and test subsets. Linear Regression applies feature standardization through a pipeline, whereas Random Forest and Gradient Boosting are trained using the original feature values.</w:t>
      </w:r>
    </w:p>
    <w:p w14:paraId="74632186"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Each model is fitted on the training subset and evaluated on the validation subset. The validation results are compared using MAE, RMSE and R², with RMSE designated as the primary model-selection criterion.</w:t>
      </w:r>
    </w:p>
    <w:p w14:paraId="1A0A048C"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selected model is subsequently evaluated on the held-out test subset. Error analysis is performed using residuals, actual-versus-predicted plots, the largest absolute prediction errors and country-wise error summaries.</w:t>
      </w:r>
    </w:p>
    <w:p w14:paraId="0038689A" w14:textId="37D98561" w:rsidR="005B4ADA" w:rsidRPr="008663D5"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This architecture represents the implemented regression workflow. The separate forecasting workflow is addressed independently in the project's time-series notebook.</w:t>
      </w:r>
      <w:r w:rsidR="005B4ADA">
        <w:rPr>
          <w:rFonts w:ascii="Times New Roman" w:hAnsi="Times New Roman" w:cs="Times New Roman"/>
          <w:b/>
          <w:bCs/>
          <w:sz w:val="24"/>
          <w:szCs w:val="24"/>
          <w:lang w:val="en-IN"/>
        </w:rPr>
        <w:br w:type="page"/>
      </w:r>
    </w:p>
    <w:p w14:paraId="4B9BB0A7" w14:textId="1CC9AE82" w:rsidR="003A4406" w:rsidRPr="00F6237C" w:rsidRDefault="003A4406" w:rsidP="0048235F">
      <w:pPr>
        <w:spacing w:after="120" w:line="240" w:lineRule="auto"/>
        <w:jc w:val="both"/>
        <w:rPr>
          <w:rFonts w:ascii="Times New Roman" w:hAnsi="Times New Roman" w:cs="Times New Roman"/>
          <w:b/>
          <w:bCs/>
          <w:color w:val="1F497D" w:themeColor="text2"/>
          <w:sz w:val="32"/>
          <w:szCs w:val="32"/>
          <w:lang w:val="en-IN"/>
        </w:rPr>
      </w:pPr>
      <w:r w:rsidRPr="00F6237C">
        <w:rPr>
          <w:rFonts w:ascii="Times New Roman" w:hAnsi="Times New Roman" w:cs="Times New Roman"/>
          <w:b/>
          <w:bCs/>
          <w:color w:val="1F497D" w:themeColor="text2"/>
          <w:sz w:val="32"/>
          <w:szCs w:val="32"/>
          <w:lang w:val="en-IN"/>
        </w:rPr>
        <w:lastRenderedPageBreak/>
        <w:t>8. Algorithm Implementation and Evaluation</w:t>
      </w:r>
    </w:p>
    <w:p w14:paraId="2ED4CAD0" w14:textId="7777777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8.1 Training and Validation</w:t>
      </w:r>
    </w:p>
    <w:p w14:paraId="347566B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All three regression algorithms were implemented and trained using the same training observations. Validation predictions were generated and evaluated using the same three regression metrics.</w:t>
      </w:r>
    </w:p>
    <w:p w14:paraId="16F2CD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validation results are shown below.</w:t>
      </w:r>
    </w:p>
    <w:tbl>
      <w:tblPr>
        <w:tblW w:w="1080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3039"/>
        <w:gridCol w:w="3215"/>
        <w:gridCol w:w="1943"/>
      </w:tblGrid>
      <w:tr w:rsidR="003A4406" w:rsidRPr="00CF0D56" w14:paraId="165C79CF" w14:textId="77777777" w:rsidTr="00A42F55">
        <w:trPr>
          <w:trHeight w:val="488"/>
          <w:tblCellSpacing w:w="15" w:type="dxa"/>
        </w:trPr>
        <w:tc>
          <w:tcPr>
            <w:tcW w:w="0" w:type="auto"/>
            <w:vAlign w:val="center"/>
            <w:hideMark/>
          </w:tcPr>
          <w:p w14:paraId="7BB90EB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Model</w:t>
            </w:r>
          </w:p>
        </w:tc>
        <w:tc>
          <w:tcPr>
            <w:tcW w:w="0" w:type="auto"/>
            <w:vAlign w:val="center"/>
            <w:hideMark/>
          </w:tcPr>
          <w:p w14:paraId="0576E6C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MAE (Mt)</w:t>
            </w:r>
          </w:p>
        </w:tc>
        <w:tc>
          <w:tcPr>
            <w:tcW w:w="0" w:type="auto"/>
            <w:vAlign w:val="center"/>
            <w:hideMark/>
          </w:tcPr>
          <w:p w14:paraId="3D80988B"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RMSE (Mt)</w:t>
            </w:r>
          </w:p>
        </w:tc>
        <w:tc>
          <w:tcPr>
            <w:tcW w:w="0" w:type="auto"/>
            <w:vAlign w:val="center"/>
            <w:hideMark/>
          </w:tcPr>
          <w:p w14:paraId="0968D914"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Validation R²</w:t>
            </w:r>
          </w:p>
        </w:tc>
      </w:tr>
      <w:tr w:rsidR="003A4406" w:rsidRPr="00CF0D56" w14:paraId="59D2F558" w14:textId="77777777" w:rsidTr="00A42F55">
        <w:trPr>
          <w:trHeight w:val="488"/>
          <w:tblCellSpacing w:w="15" w:type="dxa"/>
        </w:trPr>
        <w:tc>
          <w:tcPr>
            <w:tcW w:w="0" w:type="auto"/>
            <w:vAlign w:val="center"/>
            <w:hideMark/>
          </w:tcPr>
          <w:p w14:paraId="74B9ADBF"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Linear Regression</w:t>
            </w:r>
          </w:p>
        </w:tc>
        <w:tc>
          <w:tcPr>
            <w:tcW w:w="0" w:type="auto"/>
            <w:vAlign w:val="center"/>
            <w:hideMark/>
          </w:tcPr>
          <w:p w14:paraId="124B776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61.5610</w:t>
            </w:r>
          </w:p>
        </w:tc>
        <w:tc>
          <w:tcPr>
            <w:tcW w:w="0" w:type="auto"/>
            <w:vAlign w:val="center"/>
            <w:hideMark/>
          </w:tcPr>
          <w:p w14:paraId="74300CA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101.1142</w:t>
            </w:r>
          </w:p>
        </w:tc>
        <w:tc>
          <w:tcPr>
            <w:tcW w:w="0" w:type="auto"/>
            <w:vAlign w:val="center"/>
            <w:hideMark/>
          </w:tcPr>
          <w:p w14:paraId="7262F80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0.9925</w:t>
            </w:r>
          </w:p>
        </w:tc>
      </w:tr>
      <w:tr w:rsidR="003A4406" w:rsidRPr="00CF0D56" w14:paraId="2F6EB0BB" w14:textId="77777777" w:rsidTr="00A42F55">
        <w:trPr>
          <w:trHeight w:val="488"/>
          <w:tblCellSpacing w:w="15" w:type="dxa"/>
        </w:trPr>
        <w:tc>
          <w:tcPr>
            <w:tcW w:w="0" w:type="auto"/>
            <w:vAlign w:val="center"/>
            <w:hideMark/>
          </w:tcPr>
          <w:p w14:paraId="0D1B1D18"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Random Forest</w:t>
            </w:r>
          </w:p>
        </w:tc>
        <w:tc>
          <w:tcPr>
            <w:tcW w:w="0" w:type="auto"/>
            <w:vAlign w:val="center"/>
            <w:hideMark/>
          </w:tcPr>
          <w:p w14:paraId="6437D95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16.3121</w:t>
            </w:r>
          </w:p>
        </w:tc>
        <w:tc>
          <w:tcPr>
            <w:tcW w:w="0" w:type="auto"/>
            <w:vAlign w:val="center"/>
            <w:hideMark/>
          </w:tcPr>
          <w:p w14:paraId="4D98C9B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60.7112</w:t>
            </w:r>
          </w:p>
        </w:tc>
        <w:tc>
          <w:tcPr>
            <w:tcW w:w="0" w:type="auto"/>
            <w:vAlign w:val="center"/>
            <w:hideMark/>
          </w:tcPr>
          <w:p w14:paraId="797F9B1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r w:rsidR="003A4406" w:rsidRPr="00CF0D56" w14:paraId="00023F20" w14:textId="77777777" w:rsidTr="00A42F55">
        <w:trPr>
          <w:trHeight w:val="488"/>
          <w:tblCellSpacing w:w="15" w:type="dxa"/>
        </w:trPr>
        <w:tc>
          <w:tcPr>
            <w:tcW w:w="0" w:type="auto"/>
            <w:vAlign w:val="center"/>
            <w:hideMark/>
          </w:tcPr>
          <w:p w14:paraId="447EBFE3"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Gradient Boosting</w:t>
            </w:r>
          </w:p>
        </w:tc>
        <w:tc>
          <w:tcPr>
            <w:tcW w:w="0" w:type="auto"/>
            <w:vAlign w:val="center"/>
            <w:hideMark/>
          </w:tcPr>
          <w:p w14:paraId="4D944C0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20.9371</w:t>
            </w:r>
          </w:p>
        </w:tc>
        <w:tc>
          <w:tcPr>
            <w:tcW w:w="0" w:type="auto"/>
            <w:vAlign w:val="center"/>
            <w:hideMark/>
          </w:tcPr>
          <w:p w14:paraId="4D352C8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41.6238</w:t>
            </w:r>
          </w:p>
        </w:tc>
        <w:tc>
          <w:tcPr>
            <w:tcW w:w="0" w:type="auto"/>
            <w:vAlign w:val="center"/>
            <w:hideMark/>
          </w:tcPr>
          <w:p w14:paraId="0BF98F7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0.9987</w:t>
            </w:r>
          </w:p>
        </w:tc>
      </w:tr>
    </w:tbl>
    <w:p w14:paraId="444E56D7" w14:textId="77777777" w:rsidR="00736FD9" w:rsidRDefault="00736FD9" w:rsidP="0048235F">
      <w:pPr>
        <w:spacing w:after="120" w:line="240" w:lineRule="auto"/>
        <w:jc w:val="both"/>
        <w:rPr>
          <w:rFonts w:ascii="Times New Roman" w:hAnsi="Times New Roman" w:cs="Times New Roman"/>
          <w:sz w:val="24"/>
          <w:szCs w:val="24"/>
          <w:lang w:val="en-IN"/>
        </w:rPr>
      </w:pPr>
    </w:p>
    <w:p w14:paraId="713C4F24" w14:textId="507F723C"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Gradient Boosting achieved the lowest validation RMSE and highest validation R², while Random Forest achieved the lowest validation MAE. Gradient Boosting was selected based on the predefined primary criterion of validation RMSE.</w:t>
      </w:r>
    </w:p>
    <w:p w14:paraId="757A1B7B" w14:textId="77777777" w:rsidR="00253D66" w:rsidRDefault="00253D66" w:rsidP="0048235F">
      <w:pPr>
        <w:spacing w:after="120" w:line="240" w:lineRule="auto"/>
        <w:jc w:val="both"/>
        <w:rPr>
          <w:rFonts w:ascii="Times New Roman" w:hAnsi="Times New Roman" w:cs="Times New Roman"/>
          <w:b/>
          <w:bCs/>
          <w:sz w:val="24"/>
          <w:szCs w:val="24"/>
          <w:lang w:val="en-IN"/>
        </w:rPr>
      </w:pPr>
    </w:p>
    <w:p w14:paraId="31B511D7" w14:textId="724FABAE"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8.2 Final Test Evaluation</w:t>
      </w:r>
    </w:p>
    <w:p w14:paraId="0A7A2CD1"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selected Gradient Boosting model was evaluated on the held-out test subset.</w:t>
      </w:r>
    </w:p>
    <w:tbl>
      <w:tblPr>
        <w:tblW w:w="62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2"/>
        <w:gridCol w:w="3834"/>
      </w:tblGrid>
      <w:tr w:rsidR="003A4406" w:rsidRPr="00CF0D56" w14:paraId="270FB542" w14:textId="77777777" w:rsidTr="00622854">
        <w:trPr>
          <w:trHeight w:val="370"/>
          <w:tblCellSpacing w:w="15" w:type="dxa"/>
        </w:trPr>
        <w:tc>
          <w:tcPr>
            <w:tcW w:w="0" w:type="auto"/>
            <w:vAlign w:val="center"/>
            <w:hideMark/>
          </w:tcPr>
          <w:p w14:paraId="0C15FAE3"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Metric</w:t>
            </w:r>
          </w:p>
        </w:tc>
        <w:tc>
          <w:tcPr>
            <w:tcW w:w="0" w:type="auto"/>
            <w:vAlign w:val="center"/>
            <w:hideMark/>
          </w:tcPr>
          <w:p w14:paraId="42468957"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result</w:t>
            </w:r>
          </w:p>
        </w:tc>
      </w:tr>
      <w:tr w:rsidR="003A4406" w:rsidRPr="00CF0D56" w14:paraId="37042880" w14:textId="77777777" w:rsidTr="00622854">
        <w:trPr>
          <w:trHeight w:val="370"/>
          <w:tblCellSpacing w:w="15" w:type="dxa"/>
        </w:trPr>
        <w:tc>
          <w:tcPr>
            <w:tcW w:w="0" w:type="auto"/>
            <w:vAlign w:val="center"/>
            <w:hideMark/>
          </w:tcPr>
          <w:p w14:paraId="20A978F9"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MAE</w:t>
            </w:r>
          </w:p>
        </w:tc>
        <w:tc>
          <w:tcPr>
            <w:tcW w:w="0" w:type="auto"/>
            <w:vAlign w:val="center"/>
            <w:hideMark/>
          </w:tcPr>
          <w:p w14:paraId="2092B3B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22.5743 Mt</w:t>
            </w:r>
          </w:p>
        </w:tc>
      </w:tr>
      <w:tr w:rsidR="003A4406" w:rsidRPr="00CF0D56" w14:paraId="474D75CA" w14:textId="77777777" w:rsidTr="00622854">
        <w:trPr>
          <w:trHeight w:val="370"/>
          <w:tblCellSpacing w:w="15" w:type="dxa"/>
        </w:trPr>
        <w:tc>
          <w:tcPr>
            <w:tcW w:w="0" w:type="auto"/>
            <w:vAlign w:val="center"/>
            <w:hideMark/>
          </w:tcPr>
          <w:p w14:paraId="35928DDE"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RMSE</w:t>
            </w:r>
          </w:p>
        </w:tc>
        <w:tc>
          <w:tcPr>
            <w:tcW w:w="0" w:type="auto"/>
            <w:vAlign w:val="center"/>
            <w:hideMark/>
          </w:tcPr>
          <w:p w14:paraId="52594F8B"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68.9022 Mt</w:t>
            </w:r>
          </w:p>
        </w:tc>
      </w:tr>
      <w:tr w:rsidR="003A4406" w:rsidRPr="00CF0D56" w14:paraId="74FED9A2" w14:textId="77777777" w:rsidTr="00622854">
        <w:trPr>
          <w:trHeight w:val="370"/>
          <w:tblCellSpacing w:w="15" w:type="dxa"/>
        </w:trPr>
        <w:tc>
          <w:tcPr>
            <w:tcW w:w="0" w:type="auto"/>
            <w:vAlign w:val="center"/>
            <w:hideMark/>
          </w:tcPr>
          <w:p w14:paraId="01ACAE9D"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R²</w:t>
            </w:r>
          </w:p>
        </w:tc>
        <w:tc>
          <w:tcPr>
            <w:tcW w:w="0" w:type="auto"/>
            <w:vAlign w:val="center"/>
            <w:hideMark/>
          </w:tcPr>
          <w:p w14:paraId="58B3638C"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bl>
    <w:p w14:paraId="387D3B0D" w14:textId="77777777" w:rsidR="002029D5" w:rsidRDefault="002029D5" w:rsidP="0048235F">
      <w:pPr>
        <w:spacing w:after="120" w:line="240" w:lineRule="auto"/>
        <w:jc w:val="both"/>
        <w:rPr>
          <w:rFonts w:ascii="Times New Roman" w:hAnsi="Times New Roman" w:cs="Times New Roman"/>
          <w:sz w:val="24"/>
          <w:szCs w:val="24"/>
          <w:lang w:val="en-IN"/>
        </w:rPr>
      </w:pPr>
    </w:p>
    <w:p w14:paraId="6FF022A5" w14:textId="3DDF3EE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For additional comparison, the separate model-evaluation notebook also reports test-set metrics for all three models.</w:t>
      </w:r>
    </w:p>
    <w:tbl>
      <w:tblPr>
        <w:tblW w:w="106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4"/>
        <w:gridCol w:w="2817"/>
        <w:gridCol w:w="3044"/>
        <w:gridCol w:w="1400"/>
      </w:tblGrid>
      <w:tr w:rsidR="003A4406" w:rsidRPr="00CF0D56" w14:paraId="5FD85D61" w14:textId="77777777" w:rsidTr="00622854">
        <w:trPr>
          <w:trHeight w:val="511"/>
          <w:tblCellSpacing w:w="15" w:type="dxa"/>
        </w:trPr>
        <w:tc>
          <w:tcPr>
            <w:tcW w:w="0" w:type="auto"/>
            <w:vAlign w:val="center"/>
            <w:hideMark/>
          </w:tcPr>
          <w:p w14:paraId="6A6E0B73"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Model</w:t>
            </w:r>
          </w:p>
        </w:tc>
        <w:tc>
          <w:tcPr>
            <w:tcW w:w="0" w:type="auto"/>
            <w:vAlign w:val="center"/>
            <w:hideMark/>
          </w:tcPr>
          <w:p w14:paraId="1ABA3031"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MAE (Mt)</w:t>
            </w:r>
          </w:p>
        </w:tc>
        <w:tc>
          <w:tcPr>
            <w:tcW w:w="0" w:type="auto"/>
            <w:vAlign w:val="center"/>
            <w:hideMark/>
          </w:tcPr>
          <w:p w14:paraId="73D7937A"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RMSE (Mt)</w:t>
            </w:r>
          </w:p>
        </w:tc>
        <w:tc>
          <w:tcPr>
            <w:tcW w:w="0" w:type="auto"/>
            <w:vAlign w:val="center"/>
            <w:hideMark/>
          </w:tcPr>
          <w:p w14:paraId="30419AB2" w14:textId="77777777" w:rsidR="003A4406" w:rsidRPr="00CF0D56" w:rsidRDefault="003A4406" w:rsidP="0048235F">
            <w:pPr>
              <w:spacing w:after="120" w:line="240" w:lineRule="auto"/>
              <w:jc w:val="center"/>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Test R²</w:t>
            </w:r>
          </w:p>
        </w:tc>
      </w:tr>
      <w:tr w:rsidR="003A4406" w:rsidRPr="00CF0D56" w14:paraId="5955A44C" w14:textId="77777777" w:rsidTr="00622854">
        <w:trPr>
          <w:trHeight w:val="511"/>
          <w:tblCellSpacing w:w="15" w:type="dxa"/>
        </w:trPr>
        <w:tc>
          <w:tcPr>
            <w:tcW w:w="0" w:type="auto"/>
            <w:vAlign w:val="center"/>
            <w:hideMark/>
          </w:tcPr>
          <w:p w14:paraId="0A832D5B"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Gradient Boosting</w:t>
            </w:r>
          </w:p>
        </w:tc>
        <w:tc>
          <w:tcPr>
            <w:tcW w:w="0" w:type="auto"/>
            <w:vAlign w:val="center"/>
            <w:hideMark/>
          </w:tcPr>
          <w:p w14:paraId="656FAABD"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22.5743</w:t>
            </w:r>
          </w:p>
        </w:tc>
        <w:tc>
          <w:tcPr>
            <w:tcW w:w="0" w:type="auto"/>
            <w:vAlign w:val="center"/>
            <w:hideMark/>
          </w:tcPr>
          <w:p w14:paraId="07F5F4B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68.9022</w:t>
            </w:r>
          </w:p>
        </w:tc>
        <w:tc>
          <w:tcPr>
            <w:tcW w:w="0" w:type="auto"/>
            <w:vAlign w:val="center"/>
            <w:hideMark/>
          </w:tcPr>
          <w:p w14:paraId="01BA0B71"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0.9973</w:t>
            </w:r>
          </w:p>
        </w:tc>
      </w:tr>
      <w:tr w:rsidR="003A4406" w:rsidRPr="00CF0D56" w14:paraId="704F7CD8" w14:textId="77777777" w:rsidTr="00622854">
        <w:trPr>
          <w:trHeight w:val="511"/>
          <w:tblCellSpacing w:w="15" w:type="dxa"/>
        </w:trPr>
        <w:tc>
          <w:tcPr>
            <w:tcW w:w="0" w:type="auto"/>
            <w:vAlign w:val="center"/>
            <w:hideMark/>
          </w:tcPr>
          <w:p w14:paraId="458CE4EF"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Random Forest</w:t>
            </w:r>
          </w:p>
        </w:tc>
        <w:tc>
          <w:tcPr>
            <w:tcW w:w="0" w:type="auto"/>
            <w:vAlign w:val="center"/>
            <w:hideMark/>
          </w:tcPr>
          <w:p w14:paraId="49376FD4"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18.4689</w:t>
            </w:r>
          </w:p>
        </w:tc>
        <w:tc>
          <w:tcPr>
            <w:tcW w:w="0" w:type="auto"/>
            <w:vAlign w:val="center"/>
            <w:hideMark/>
          </w:tcPr>
          <w:p w14:paraId="6EC9EB09"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85.7052</w:t>
            </w:r>
          </w:p>
        </w:tc>
        <w:tc>
          <w:tcPr>
            <w:tcW w:w="0" w:type="auto"/>
            <w:vAlign w:val="center"/>
            <w:hideMark/>
          </w:tcPr>
          <w:p w14:paraId="534A9C00"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0.9959</w:t>
            </w:r>
          </w:p>
        </w:tc>
      </w:tr>
      <w:tr w:rsidR="003A4406" w:rsidRPr="00CF0D56" w14:paraId="631004AE" w14:textId="77777777" w:rsidTr="00622854">
        <w:trPr>
          <w:trHeight w:val="511"/>
          <w:tblCellSpacing w:w="15" w:type="dxa"/>
        </w:trPr>
        <w:tc>
          <w:tcPr>
            <w:tcW w:w="0" w:type="auto"/>
            <w:vAlign w:val="center"/>
            <w:hideMark/>
          </w:tcPr>
          <w:p w14:paraId="34756A4C" w14:textId="77777777" w:rsidR="003A4406" w:rsidRPr="00622854" w:rsidRDefault="003A4406" w:rsidP="0048235F">
            <w:pPr>
              <w:spacing w:after="120" w:line="240" w:lineRule="auto"/>
              <w:jc w:val="center"/>
              <w:rPr>
                <w:rFonts w:ascii="Times New Roman" w:hAnsi="Times New Roman" w:cs="Times New Roman"/>
                <w:b/>
                <w:bCs/>
                <w:sz w:val="24"/>
                <w:szCs w:val="24"/>
                <w:lang w:val="en-IN"/>
              </w:rPr>
            </w:pPr>
            <w:r w:rsidRPr="00622854">
              <w:rPr>
                <w:rFonts w:ascii="Times New Roman" w:hAnsi="Times New Roman" w:cs="Times New Roman"/>
                <w:b/>
                <w:bCs/>
                <w:sz w:val="24"/>
                <w:szCs w:val="24"/>
                <w:lang w:val="en-IN"/>
              </w:rPr>
              <w:t>Linear Regression</w:t>
            </w:r>
          </w:p>
        </w:tc>
        <w:tc>
          <w:tcPr>
            <w:tcW w:w="0" w:type="auto"/>
            <w:vAlign w:val="center"/>
            <w:hideMark/>
          </w:tcPr>
          <w:p w14:paraId="177BBAF5"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76.7764</w:t>
            </w:r>
          </w:p>
        </w:tc>
        <w:tc>
          <w:tcPr>
            <w:tcW w:w="0" w:type="auto"/>
            <w:vAlign w:val="center"/>
            <w:hideMark/>
          </w:tcPr>
          <w:p w14:paraId="00BFF837"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135.3426</w:t>
            </w:r>
          </w:p>
        </w:tc>
        <w:tc>
          <w:tcPr>
            <w:tcW w:w="0" w:type="auto"/>
            <w:vAlign w:val="center"/>
            <w:hideMark/>
          </w:tcPr>
          <w:p w14:paraId="5FA1F3BA" w14:textId="77777777" w:rsidR="003A4406" w:rsidRPr="00CF0D56" w:rsidRDefault="003A4406" w:rsidP="0048235F">
            <w:pPr>
              <w:spacing w:after="120" w:line="240" w:lineRule="auto"/>
              <w:jc w:val="center"/>
              <w:rPr>
                <w:rFonts w:ascii="Times New Roman" w:hAnsi="Times New Roman" w:cs="Times New Roman"/>
                <w:sz w:val="24"/>
                <w:szCs w:val="24"/>
                <w:lang w:val="en-IN"/>
              </w:rPr>
            </w:pPr>
            <w:r w:rsidRPr="00CF0D56">
              <w:rPr>
                <w:rFonts w:ascii="Times New Roman" w:hAnsi="Times New Roman" w:cs="Times New Roman"/>
                <w:sz w:val="24"/>
                <w:szCs w:val="24"/>
                <w:lang w:val="en-IN"/>
              </w:rPr>
              <w:t>0.9898</w:t>
            </w:r>
          </w:p>
        </w:tc>
      </w:tr>
    </w:tbl>
    <w:p w14:paraId="3A7A9429" w14:textId="77777777" w:rsidR="001E4941" w:rsidRDefault="001E4941" w:rsidP="0048235F">
      <w:pPr>
        <w:spacing w:after="120" w:line="240" w:lineRule="auto"/>
        <w:jc w:val="both"/>
        <w:rPr>
          <w:rFonts w:ascii="Times New Roman" w:hAnsi="Times New Roman" w:cs="Times New Roman"/>
          <w:sz w:val="24"/>
          <w:szCs w:val="24"/>
          <w:lang w:val="en-IN"/>
        </w:rPr>
      </w:pPr>
    </w:p>
    <w:p w14:paraId="789071E8" w14:textId="09A282A4"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test-set comparison shows that Random Forest has the lowest MAE, while Gradient Boosting has the lowest RMSE and highest R². These test results are reported as a comparative evaluation, rather than being used as the basis for the original model selection.</w:t>
      </w:r>
    </w:p>
    <w:p w14:paraId="5218CEFD" w14:textId="687D45D3" w:rsidR="005B4ADA" w:rsidRPr="00253D66" w:rsidRDefault="003A4406" w:rsidP="00253D66">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MAE measures average absolute prediction error, RMSE penalizes larger deviations more heavily, and R² measures the variation explained relative to a mean-based reference. </w:t>
      </w:r>
      <w:r w:rsidR="005B4ADA">
        <w:rPr>
          <w:rFonts w:ascii="Times New Roman" w:hAnsi="Times New Roman" w:cs="Times New Roman"/>
          <w:b/>
          <w:bCs/>
          <w:sz w:val="24"/>
          <w:szCs w:val="24"/>
          <w:lang w:val="en-IN"/>
        </w:rPr>
        <w:br w:type="page"/>
      </w:r>
    </w:p>
    <w:p w14:paraId="6B4E7844" w14:textId="4EB6B3B4"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9. Error Analysis</w:t>
      </w:r>
    </w:p>
    <w:p w14:paraId="7C5D003F" w14:textId="453E0461" w:rsidR="00D92C74" w:rsidRPr="00F61F9E"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Error analysis was conducted on the selected Gradient Boosting model using the held-out test observations. The implemented analysis includes actual-versus-predicted visualization, residual visualization, the ten largest absolute errors and country-wise error summaries.</w:t>
      </w:r>
    </w:p>
    <w:p w14:paraId="16AECEF8" w14:textId="7350C330"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9.1 Actual vs. Predicted Emissions</w:t>
      </w:r>
    </w:p>
    <w:p w14:paraId="11D1F5D5" w14:textId="61E5BAD9" w:rsidR="00D92C74" w:rsidRPr="00F61F9E"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scatter plot compares actual CO₂ emissions with the model's predicted values. Most observations lie close to the ideal agreement line, although some high-emission observations exhibit larger deviations.</w:t>
      </w:r>
    </w:p>
    <w:p w14:paraId="766BAB48" w14:textId="16DF5BD0"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9.2 Residual Analysis</w:t>
      </w:r>
    </w:p>
    <w:p w14:paraId="1B96D3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Residuals are calculated as:</w:t>
      </w:r>
    </w:p>
    <w:p w14:paraId="04334640" w14:textId="21B1405B" w:rsidR="003A4406" w:rsidRPr="00CF0D56" w:rsidRDefault="00A42F55" w:rsidP="0048235F">
      <w:pPr>
        <w:spacing w:after="120" w:line="240" w:lineRule="auto"/>
        <w:jc w:val="both"/>
        <w:rPr>
          <w:rFonts w:ascii="Times New Roman" w:hAnsi="Times New Roman" w:cs="Times New Roman"/>
          <w:sz w:val="24"/>
          <w:szCs w:val="24"/>
          <w:lang w:val="en-IN"/>
        </w:rPr>
      </w:pPr>
      <m:oMathPara>
        <m:oMath>
          <m:r>
            <w:rPr>
              <w:rFonts w:ascii="Cambria Math" w:hAnsi="Cambria Math" w:cs="Times New Roman"/>
              <w:sz w:val="24"/>
              <w:szCs w:val="24"/>
              <w:lang w:val="en-IN"/>
            </w:rPr>
            <m:t xml:space="preserve">Residual=Actual CO₂-Predicted CO₂ </m:t>
          </m:r>
        </m:oMath>
      </m:oMathPara>
    </w:p>
    <w:p w14:paraId="3E1AAC5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Positive residuals indicate underprediction, while negative residuals indicate overprediction.</w:t>
      </w:r>
    </w:p>
    <w:p w14:paraId="3C25F23C" w14:textId="09822C2F" w:rsidR="003F5BF5" w:rsidRPr="00F61F9E"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residual plot shows that many observations are concentrated around zero, while some high-emission observations have relatively large positive or negative residuals.</w:t>
      </w:r>
    </w:p>
    <w:p w14:paraId="3494A8F4" w14:textId="433AA703"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9.3 Largest Prediction Errors</w:t>
      </w:r>
    </w:p>
    <w:tbl>
      <w:tblPr>
        <w:tblW w:w="108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9"/>
        <w:gridCol w:w="901"/>
        <w:gridCol w:w="1978"/>
        <w:gridCol w:w="2449"/>
        <w:gridCol w:w="3274"/>
      </w:tblGrid>
      <w:tr w:rsidR="003A4406" w:rsidRPr="00CF0D56" w14:paraId="137FC4C3" w14:textId="77777777" w:rsidTr="00FE6F07">
        <w:trPr>
          <w:trHeight w:val="505"/>
          <w:tblCellSpacing w:w="15" w:type="dxa"/>
        </w:trPr>
        <w:tc>
          <w:tcPr>
            <w:tcW w:w="0" w:type="auto"/>
            <w:vAlign w:val="center"/>
            <w:hideMark/>
          </w:tcPr>
          <w:p w14:paraId="462275C7"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Country</w:t>
            </w:r>
          </w:p>
        </w:tc>
        <w:tc>
          <w:tcPr>
            <w:tcW w:w="0" w:type="auto"/>
            <w:vAlign w:val="center"/>
            <w:hideMark/>
          </w:tcPr>
          <w:p w14:paraId="330D24AB"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Year</w:t>
            </w:r>
          </w:p>
        </w:tc>
        <w:tc>
          <w:tcPr>
            <w:tcW w:w="0" w:type="auto"/>
            <w:vAlign w:val="center"/>
            <w:hideMark/>
          </w:tcPr>
          <w:p w14:paraId="1A4471A4"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Actual (Mt)</w:t>
            </w:r>
          </w:p>
        </w:tc>
        <w:tc>
          <w:tcPr>
            <w:tcW w:w="0" w:type="auto"/>
            <w:vAlign w:val="center"/>
            <w:hideMark/>
          </w:tcPr>
          <w:p w14:paraId="4EC858EC"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Predicted (Mt)</w:t>
            </w:r>
          </w:p>
        </w:tc>
        <w:tc>
          <w:tcPr>
            <w:tcW w:w="0" w:type="auto"/>
            <w:vAlign w:val="center"/>
            <w:hideMark/>
          </w:tcPr>
          <w:p w14:paraId="77084659"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Absolute error (Mt)</w:t>
            </w:r>
          </w:p>
        </w:tc>
      </w:tr>
      <w:tr w:rsidR="003A4406" w:rsidRPr="00CF0D56" w14:paraId="2C344FE7" w14:textId="77777777" w:rsidTr="00FE6F07">
        <w:trPr>
          <w:trHeight w:val="505"/>
          <w:tblCellSpacing w:w="15" w:type="dxa"/>
        </w:trPr>
        <w:tc>
          <w:tcPr>
            <w:tcW w:w="0" w:type="auto"/>
            <w:vAlign w:val="center"/>
            <w:hideMark/>
          </w:tcPr>
          <w:p w14:paraId="27AC2D34"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China</w:t>
            </w:r>
          </w:p>
        </w:tc>
        <w:tc>
          <w:tcPr>
            <w:tcW w:w="0" w:type="auto"/>
            <w:vAlign w:val="center"/>
            <w:hideMark/>
          </w:tcPr>
          <w:p w14:paraId="134EFEDB"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2022</w:t>
            </w:r>
          </w:p>
        </w:tc>
        <w:tc>
          <w:tcPr>
            <w:tcW w:w="0" w:type="auto"/>
            <w:vAlign w:val="center"/>
            <w:hideMark/>
          </w:tcPr>
          <w:p w14:paraId="5893DEAA"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11,711.808</w:t>
            </w:r>
          </w:p>
        </w:tc>
        <w:tc>
          <w:tcPr>
            <w:tcW w:w="0" w:type="auto"/>
            <w:vAlign w:val="center"/>
            <w:hideMark/>
          </w:tcPr>
          <w:p w14:paraId="3BD2080F"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10,787.452</w:t>
            </w:r>
          </w:p>
        </w:tc>
        <w:tc>
          <w:tcPr>
            <w:tcW w:w="0" w:type="auto"/>
            <w:vAlign w:val="center"/>
            <w:hideMark/>
          </w:tcPr>
          <w:p w14:paraId="038BFB4C"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924.356</w:t>
            </w:r>
          </w:p>
        </w:tc>
      </w:tr>
      <w:tr w:rsidR="003A4406" w:rsidRPr="00CF0D56" w14:paraId="62EC14A1" w14:textId="77777777" w:rsidTr="00FE6F07">
        <w:trPr>
          <w:trHeight w:val="505"/>
          <w:tblCellSpacing w:w="15" w:type="dxa"/>
        </w:trPr>
        <w:tc>
          <w:tcPr>
            <w:tcW w:w="0" w:type="auto"/>
            <w:vAlign w:val="center"/>
            <w:hideMark/>
          </w:tcPr>
          <w:p w14:paraId="6DEA1AB8"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United States</w:t>
            </w:r>
          </w:p>
        </w:tc>
        <w:tc>
          <w:tcPr>
            <w:tcW w:w="0" w:type="auto"/>
            <w:vAlign w:val="center"/>
            <w:hideMark/>
          </w:tcPr>
          <w:p w14:paraId="491001D3"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2007</w:t>
            </w:r>
          </w:p>
        </w:tc>
        <w:tc>
          <w:tcPr>
            <w:tcW w:w="0" w:type="auto"/>
            <w:vAlign w:val="center"/>
            <w:hideMark/>
          </w:tcPr>
          <w:p w14:paraId="0622D499"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6,121.542</w:t>
            </w:r>
          </w:p>
        </w:tc>
        <w:tc>
          <w:tcPr>
            <w:tcW w:w="0" w:type="auto"/>
            <w:vAlign w:val="center"/>
            <w:hideMark/>
          </w:tcPr>
          <w:p w14:paraId="01429600"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6,537.526</w:t>
            </w:r>
          </w:p>
        </w:tc>
        <w:tc>
          <w:tcPr>
            <w:tcW w:w="0" w:type="auto"/>
            <w:vAlign w:val="center"/>
            <w:hideMark/>
          </w:tcPr>
          <w:p w14:paraId="72813C1D"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415.984</w:t>
            </w:r>
          </w:p>
        </w:tc>
      </w:tr>
      <w:tr w:rsidR="003A4406" w:rsidRPr="00CF0D56" w14:paraId="1409CCE8" w14:textId="77777777" w:rsidTr="00FE6F07">
        <w:trPr>
          <w:trHeight w:val="505"/>
          <w:tblCellSpacing w:w="15" w:type="dxa"/>
        </w:trPr>
        <w:tc>
          <w:tcPr>
            <w:tcW w:w="0" w:type="auto"/>
            <w:vAlign w:val="center"/>
            <w:hideMark/>
          </w:tcPr>
          <w:p w14:paraId="15E03FAE"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China</w:t>
            </w:r>
          </w:p>
        </w:tc>
        <w:tc>
          <w:tcPr>
            <w:tcW w:w="0" w:type="auto"/>
            <w:vAlign w:val="center"/>
            <w:hideMark/>
          </w:tcPr>
          <w:p w14:paraId="56F7ABDC"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2016</w:t>
            </w:r>
          </w:p>
        </w:tc>
        <w:tc>
          <w:tcPr>
            <w:tcW w:w="0" w:type="auto"/>
            <w:vAlign w:val="center"/>
            <w:hideMark/>
          </w:tcPr>
          <w:p w14:paraId="7688F2DB"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9,748.175</w:t>
            </w:r>
          </w:p>
        </w:tc>
        <w:tc>
          <w:tcPr>
            <w:tcW w:w="0" w:type="auto"/>
            <w:vAlign w:val="center"/>
            <w:hideMark/>
          </w:tcPr>
          <w:p w14:paraId="7ED9B6E3"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9,962.261</w:t>
            </w:r>
          </w:p>
        </w:tc>
        <w:tc>
          <w:tcPr>
            <w:tcW w:w="0" w:type="auto"/>
            <w:vAlign w:val="center"/>
            <w:hideMark/>
          </w:tcPr>
          <w:p w14:paraId="014A2212"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214.086</w:t>
            </w:r>
          </w:p>
        </w:tc>
      </w:tr>
      <w:tr w:rsidR="003A4406" w:rsidRPr="00CF0D56" w14:paraId="6BE66E71" w14:textId="77777777" w:rsidTr="00FE6F07">
        <w:trPr>
          <w:trHeight w:val="505"/>
          <w:tblCellSpacing w:w="15" w:type="dxa"/>
        </w:trPr>
        <w:tc>
          <w:tcPr>
            <w:tcW w:w="0" w:type="auto"/>
            <w:vAlign w:val="center"/>
            <w:hideMark/>
          </w:tcPr>
          <w:p w14:paraId="570694E2"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China</w:t>
            </w:r>
          </w:p>
        </w:tc>
        <w:tc>
          <w:tcPr>
            <w:tcW w:w="0" w:type="auto"/>
            <w:vAlign w:val="center"/>
            <w:hideMark/>
          </w:tcPr>
          <w:p w14:paraId="328A74B6"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2013</w:t>
            </w:r>
          </w:p>
        </w:tc>
        <w:tc>
          <w:tcPr>
            <w:tcW w:w="0" w:type="auto"/>
            <w:vAlign w:val="center"/>
            <w:hideMark/>
          </w:tcPr>
          <w:p w14:paraId="04AC3ABE"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9,942.371</w:t>
            </w:r>
          </w:p>
        </w:tc>
        <w:tc>
          <w:tcPr>
            <w:tcW w:w="0" w:type="auto"/>
            <w:vAlign w:val="center"/>
            <w:hideMark/>
          </w:tcPr>
          <w:p w14:paraId="5E564F95"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9,786.452</w:t>
            </w:r>
          </w:p>
        </w:tc>
        <w:tc>
          <w:tcPr>
            <w:tcW w:w="0" w:type="auto"/>
            <w:vAlign w:val="center"/>
            <w:hideMark/>
          </w:tcPr>
          <w:p w14:paraId="3037E8B0"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155.919</w:t>
            </w:r>
          </w:p>
        </w:tc>
      </w:tr>
      <w:tr w:rsidR="003A4406" w:rsidRPr="00CF0D56" w14:paraId="32B1B944" w14:textId="77777777" w:rsidTr="00FE6F07">
        <w:trPr>
          <w:trHeight w:val="505"/>
          <w:tblCellSpacing w:w="15" w:type="dxa"/>
        </w:trPr>
        <w:tc>
          <w:tcPr>
            <w:tcW w:w="0" w:type="auto"/>
            <w:vAlign w:val="center"/>
            <w:hideMark/>
          </w:tcPr>
          <w:p w14:paraId="0227E256" w14:textId="77777777" w:rsidR="003A4406" w:rsidRPr="00F61F9E" w:rsidRDefault="003A4406" w:rsidP="00F8234C">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Kazakhstan</w:t>
            </w:r>
          </w:p>
        </w:tc>
        <w:tc>
          <w:tcPr>
            <w:tcW w:w="0" w:type="auto"/>
            <w:vAlign w:val="center"/>
            <w:hideMark/>
          </w:tcPr>
          <w:p w14:paraId="4F22A554"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2015</w:t>
            </w:r>
          </w:p>
        </w:tc>
        <w:tc>
          <w:tcPr>
            <w:tcW w:w="0" w:type="auto"/>
            <w:vAlign w:val="center"/>
            <w:hideMark/>
          </w:tcPr>
          <w:p w14:paraId="7F2D682C"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303.052</w:t>
            </w:r>
          </w:p>
        </w:tc>
        <w:tc>
          <w:tcPr>
            <w:tcW w:w="0" w:type="auto"/>
            <w:vAlign w:val="center"/>
            <w:hideMark/>
          </w:tcPr>
          <w:p w14:paraId="0C025CF8"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158.693</w:t>
            </w:r>
          </w:p>
        </w:tc>
        <w:tc>
          <w:tcPr>
            <w:tcW w:w="0" w:type="auto"/>
            <w:vAlign w:val="center"/>
            <w:hideMark/>
          </w:tcPr>
          <w:p w14:paraId="51B548AB" w14:textId="77777777" w:rsidR="003A4406" w:rsidRPr="00F61F9E" w:rsidRDefault="003A4406" w:rsidP="00F8234C">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144.359</w:t>
            </w:r>
          </w:p>
        </w:tc>
      </w:tr>
    </w:tbl>
    <w:p w14:paraId="4F1489F5" w14:textId="77777777" w:rsidR="003F5BF5" w:rsidRDefault="003F5BF5" w:rsidP="0048235F">
      <w:pPr>
        <w:spacing w:after="120" w:line="240" w:lineRule="auto"/>
        <w:jc w:val="both"/>
        <w:rPr>
          <w:rFonts w:ascii="Times New Roman" w:hAnsi="Times New Roman" w:cs="Times New Roman"/>
          <w:sz w:val="24"/>
          <w:szCs w:val="24"/>
          <w:lang w:val="en-IN"/>
        </w:rPr>
      </w:pPr>
    </w:p>
    <w:p w14:paraId="7B597D0C" w14:textId="773AC624" w:rsidR="003F5BF5" w:rsidRPr="00F61F9E"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largest absolute error occurred for China in 2022, where the model underpredicted emissions by 924.356 Mt. The next largest occurred for the United States in 2007, where the model overpredicted emissions by 415.984 Mt.</w:t>
      </w:r>
    </w:p>
    <w:p w14:paraId="63F3F904" w14:textId="16CAC0F7" w:rsidR="003A4406" w:rsidRPr="00CF0D56" w:rsidRDefault="003A4406" w:rsidP="0048235F">
      <w:pPr>
        <w:spacing w:after="120" w:line="240" w:lineRule="auto"/>
        <w:jc w:val="both"/>
        <w:rPr>
          <w:rFonts w:ascii="Times New Roman" w:hAnsi="Times New Roman" w:cs="Times New Roman"/>
          <w:b/>
          <w:bCs/>
          <w:sz w:val="24"/>
          <w:szCs w:val="24"/>
          <w:lang w:val="en-IN"/>
        </w:rPr>
      </w:pPr>
      <w:r w:rsidRPr="00CF0D56">
        <w:rPr>
          <w:rFonts w:ascii="Times New Roman" w:hAnsi="Times New Roman" w:cs="Times New Roman"/>
          <w:b/>
          <w:bCs/>
          <w:sz w:val="24"/>
          <w:szCs w:val="24"/>
          <w:lang w:val="en-IN"/>
        </w:rPr>
        <w:t>9.4 Country-Wise Error Analysis</w:t>
      </w:r>
    </w:p>
    <w:p w14:paraId="21A5047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country-wise error analysis identified China and the United States among the countries with the largest displayed test-set RMSE values.</w:t>
      </w:r>
    </w:p>
    <w:tbl>
      <w:tblPr>
        <w:tblW w:w="1135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838"/>
        <w:gridCol w:w="3710"/>
        <w:gridCol w:w="2268"/>
        <w:gridCol w:w="2539"/>
      </w:tblGrid>
      <w:tr w:rsidR="003A4406" w:rsidRPr="00CF0D56" w14:paraId="61CA5B42" w14:textId="77777777" w:rsidTr="00F61F9E">
        <w:trPr>
          <w:trHeight w:val="397"/>
          <w:tblHeader/>
          <w:tblCellSpacing w:w="0" w:type="dxa"/>
        </w:trPr>
        <w:tc>
          <w:tcPr>
            <w:tcW w:w="0" w:type="auto"/>
            <w:vAlign w:val="center"/>
            <w:hideMark/>
          </w:tcPr>
          <w:p w14:paraId="52A9264A"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Country</w:t>
            </w:r>
          </w:p>
        </w:tc>
        <w:tc>
          <w:tcPr>
            <w:tcW w:w="0" w:type="auto"/>
            <w:vAlign w:val="center"/>
            <w:hideMark/>
          </w:tcPr>
          <w:p w14:paraId="3E2ED5A6"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Test observations</w:t>
            </w:r>
          </w:p>
        </w:tc>
        <w:tc>
          <w:tcPr>
            <w:tcW w:w="0" w:type="auto"/>
            <w:vAlign w:val="center"/>
            <w:hideMark/>
          </w:tcPr>
          <w:p w14:paraId="25C7294F"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MAE (Mt)</w:t>
            </w:r>
          </w:p>
        </w:tc>
        <w:tc>
          <w:tcPr>
            <w:tcW w:w="0" w:type="auto"/>
            <w:vAlign w:val="center"/>
            <w:hideMark/>
          </w:tcPr>
          <w:p w14:paraId="648873AB"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RMSE (Mt)</w:t>
            </w:r>
          </w:p>
        </w:tc>
      </w:tr>
      <w:tr w:rsidR="003A4406" w:rsidRPr="00CF0D56" w14:paraId="4EB87CE8" w14:textId="77777777" w:rsidTr="00F61F9E">
        <w:trPr>
          <w:trHeight w:val="397"/>
          <w:tblHeader/>
          <w:tblCellSpacing w:w="0" w:type="dxa"/>
        </w:trPr>
        <w:tc>
          <w:tcPr>
            <w:tcW w:w="0" w:type="auto"/>
            <w:vAlign w:val="center"/>
            <w:hideMark/>
          </w:tcPr>
          <w:p w14:paraId="2B1BE1A6"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China</w:t>
            </w:r>
          </w:p>
        </w:tc>
        <w:tc>
          <w:tcPr>
            <w:tcW w:w="0" w:type="auto"/>
            <w:vAlign w:val="center"/>
            <w:hideMark/>
          </w:tcPr>
          <w:p w14:paraId="67AC5BA5"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4</w:t>
            </w:r>
          </w:p>
        </w:tc>
        <w:tc>
          <w:tcPr>
            <w:tcW w:w="0" w:type="auto"/>
            <w:vAlign w:val="center"/>
            <w:hideMark/>
          </w:tcPr>
          <w:p w14:paraId="5A44A793"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348.627</w:t>
            </w:r>
          </w:p>
        </w:tc>
        <w:tc>
          <w:tcPr>
            <w:tcW w:w="0" w:type="auto"/>
            <w:vAlign w:val="center"/>
            <w:hideMark/>
          </w:tcPr>
          <w:p w14:paraId="16DD9C0E"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483.375</w:t>
            </w:r>
          </w:p>
        </w:tc>
      </w:tr>
      <w:tr w:rsidR="003A4406" w:rsidRPr="00CF0D56" w14:paraId="1FB87AE5" w14:textId="77777777" w:rsidTr="00F61F9E">
        <w:trPr>
          <w:trHeight w:val="397"/>
          <w:tblHeader/>
          <w:tblCellSpacing w:w="0" w:type="dxa"/>
        </w:trPr>
        <w:tc>
          <w:tcPr>
            <w:tcW w:w="0" w:type="auto"/>
            <w:vAlign w:val="center"/>
            <w:hideMark/>
          </w:tcPr>
          <w:p w14:paraId="169CB67C"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United States</w:t>
            </w:r>
          </w:p>
        </w:tc>
        <w:tc>
          <w:tcPr>
            <w:tcW w:w="0" w:type="auto"/>
            <w:vAlign w:val="center"/>
            <w:hideMark/>
          </w:tcPr>
          <w:p w14:paraId="15118399"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5</w:t>
            </w:r>
          </w:p>
        </w:tc>
        <w:tc>
          <w:tcPr>
            <w:tcW w:w="0" w:type="auto"/>
            <w:vAlign w:val="center"/>
            <w:hideMark/>
          </w:tcPr>
          <w:p w14:paraId="5BF2422C"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137.052</w:t>
            </w:r>
          </w:p>
        </w:tc>
        <w:tc>
          <w:tcPr>
            <w:tcW w:w="0" w:type="auto"/>
            <w:vAlign w:val="center"/>
            <w:hideMark/>
          </w:tcPr>
          <w:p w14:paraId="77E177A9"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196.337</w:t>
            </w:r>
          </w:p>
        </w:tc>
      </w:tr>
      <w:tr w:rsidR="003A4406" w:rsidRPr="00CF0D56" w14:paraId="2B5210A1" w14:textId="77777777" w:rsidTr="00F61F9E">
        <w:trPr>
          <w:trHeight w:val="397"/>
          <w:tblHeader/>
          <w:tblCellSpacing w:w="0" w:type="dxa"/>
        </w:trPr>
        <w:tc>
          <w:tcPr>
            <w:tcW w:w="0" w:type="auto"/>
            <w:vAlign w:val="center"/>
            <w:hideMark/>
          </w:tcPr>
          <w:p w14:paraId="034F5745"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Kazakhstan</w:t>
            </w:r>
          </w:p>
        </w:tc>
        <w:tc>
          <w:tcPr>
            <w:tcW w:w="0" w:type="auto"/>
            <w:vAlign w:val="center"/>
            <w:hideMark/>
          </w:tcPr>
          <w:p w14:paraId="15D3AEC3"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3</w:t>
            </w:r>
          </w:p>
        </w:tc>
        <w:tc>
          <w:tcPr>
            <w:tcW w:w="0" w:type="auto"/>
            <w:vAlign w:val="center"/>
            <w:hideMark/>
          </w:tcPr>
          <w:p w14:paraId="74E42743"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90.721</w:t>
            </w:r>
          </w:p>
        </w:tc>
        <w:tc>
          <w:tcPr>
            <w:tcW w:w="0" w:type="auto"/>
            <w:vAlign w:val="center"/>
            <w:hideMark/>
          </w:tcPr>
          <w:p w14:paraId="6FC31D90"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99.657</w:t>
            </w:r>
          </w:p>
        </w:tc>
      </w:tr>
      <w:tr w:rsidR="003A4406" w:rsidRPr="00CF0D56" w14:paraId="3BB4FB8A" w14:textId="77777777" w:rsidTr="00F61F9E">
        <w:trPr>
          <w:trHeight w:val="397"/>
          <w:tblHeader/>
          <w:tblCellSpacing w:w="0" w:type="dxa"/>
        </w:trPr>
        <w:tc>
          <w:tcPr>
            <w:tcW w:w="0" w:type="auto"/>
            <w:vAlign w:val="center"/>
            <w:hideMark/>
          </w:tcPr>
          <w:p w14:paraId="0654B8F3"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Ukraine</w:t>
            </w:r>
          </w:p>
        </w:tc>
        <w:tc>
          <w:tcPr>
            <w:tcW w:w="0" w:type="auto"/>
            <w:vAlign w:val="center"/>
            <w:hideMark/>
          </w:tcPr>
          <w:p w14:paraId="7B47E830"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1</w:t>
            </w:r>
          </w:p>
        </w:tc>
        <w:tc>
          <w:tcPr>
            <w:tcW w:w="0" w:type="auto"/>
            <w:vAlign w:val="center"/>
            <w:hideMark/>
          </w:tcPr>
          <w:p w14:paraId="10A37632"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60.266</w:t>
            </w:r>
          </w:p>
        </w:tc>
        <w:tc>
          <w:tcPr>
            <w:tcW w:w="0" w:type="auto"/>
            <w:vAlign w:val="center"/>
            <w:hideMark/>
          </w:tcPr>
          <w:p w14:paraId="69FA2046"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60.266</w:t>
            </w:r>
          </w:p>
        </w:tc>
      </w:tr>
      <w:tr w:rsidR="003A4406" w:rsidRPr="00CF0D56" w14:paraId="3E26718D" w14:textId="77777777" w:rsidTr="00F61F9E">
        <w:trPr>
          <w:trHeight w:val="397"/>
          <w:tblHeader/>
          <w:tblCellSpacing w:w="0" w:type="dxa"/>
        </w:trPr>
        <w:tc>
          <w:tcPr>
            <w:tcW w:w="0" w:type="auto"/>
            <w:vAlign w:val="center"/>
            <w:hideMark/>
          </w:tcPr>
          <w:p w14:paraId="2922BC5E" w14:textId="77777777" w:rsidR="003A4406" w:rsidRPr="00F61F9E" w:rsidRDefault="003A4406" w:rsidP="00F61F9E">
            <w:pPr>
              <w:spacing w:after="120" w:line="240" w:lineRule="auto"/>
              <w:jc w:val="center"/>
              <w:rPr>
                <w:rFonts w:ascii="Times New Roman" w:hAnsi="Times New Roman" w:cs="Times New Roman"/>
                <w:b/>
                <w:bCs/>
                <w:sz w:val="20"/>
                <w:szCs w:val="20"/>
                <w:lang w:val="en-IN"/>
              </w:rPr>
            </w:pPr>
            <w:r w:rsidRPr="00F61F9E">
              <w:rPr>
                <w:rFonts w:ascii="Times New Roman" w:hAnsi="Times New Roman" w:cs="Times New Roman"/>
                <w:b/>
                <w:bCs/>
                <w:sz w:val="20"/>
                <w:szCs w:val="20"/>
                <w:lang w:val="en-IN"/>
              </w:rPr>
              <w:t>Germany</w:t>
            </w:r>
          </w:p>
        </w:tc>
        <w:tc>
          <w:tcPr>
            <w:tcW w:w="0" w:type="auto"/>
            <w:vAlign w:val="center"/>
            <w:hideMark/>
          </w:tcPr>
          <w:p w14:paraId="34A136D2"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6</w:t>
            </w:r>
          </w:p>
        </w:tc>
        <w:tc>
          <w:tcPr>
            <w:tcW w:w="0" w:type="auto"/>
            <w:vAlign w:val="center"/>
            <w:hideMark/>
          </w:tcPr>
          <w:p w14:paraId="27C0D382"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48.628</w:t>
            </w:r>
          </w:p>
        </w:tc>
        <w:tc>
          <w:tcPr>
            <w:tcW w:w="0" w:type="auto"/>
            <w:vAlign w:val="center"/>
            <w:hideMark/>
          </w:tcPr>
          <w:p w14:paraId="2B7EE510" w14:textId="77777777" w:rsidR="003A4406" w:rsidRPr="00F61F9E" w:rsidRDefault="003A4406" w:rsidP="00F61F9E">
            <w:pPr>
              <w:spacing w:after="120" w:line="240" w:lineRule="auto"/>
              <w:jc w:val="center"/>
              <w:rPr>
                <w:rFonts w:ascii="Times New Roman" w:hAnsi="Times New Roman" w:cs="Times New Roman"/>
                <w:sz w:val="20"/>
                <w:szCs w:val="20"/>
                <w:lang w:val="en-IN"/>
              </w:rPr>
            </w:pPr>
            <w:r w:rsidRPr="00F61F9E">
              <w:rPr>
                <w:rFonts w:ascii="Times New Roman" w:hAnsi="Times New Roman" w:cs="Times New Roman"/>
                <w:sz w:val="20"/>
                <w:szCs w:val="20"/>
                <w:lang w:val="en-IN"/>
              </w:rPr>
              <w:t>53.966</w:t>
            </w:r>
          </w:p>
        </w:tc>
      </w:tr>
    </w:tbl>
    <w:p w14:paraId="63DF06C9" w14:textId="710F132D"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number of observations per country is small, so these country-wise figures are diagnostic summaries rather than reliable rankings of generalization performance.</w:t>
      </w:r>
    </w:p>
    <w:p w14:paraId="7E1441AE" w14:textId="5F4A5765" w:rsidR="003A4406" w:rsidRPr="003E61F1" w:rsidRDefault="005B4ADA" w:rsidP="003E61F1">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r w:rsidR="003A4406" w:rsidRPr="00A101CE">
        <w:rPr>
          <w:rFonts w:ascii="Times New Roman" w:hAnsi="Times New Roman" w:cs="Times New Roman"/>
          <w:b/>
          <w:bCs/>
          <w:color w:val="1F497D" w:themeColor="text2"/>
          <w:sz w:val="32"/>
          <w:szCs w:val="32"/>
          <w:lang w:val="en-IN"/>
        </w:rPr>
        <w:lastRenderedPageBreak/>
        <w:t>10. Pseudocode</w:t>
      </w:r>
    </w:p>
    <w:p w14:paraId="6A28A94B"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following pseudocode summarizes the implemented primary regression workflow.</w:t>
      </w:r>
    </w:p>
    <w:p w14:paraId="7EFA067C" w14:textId="3D7D1985" w:rsidR="003A4406" w:rsidRPr="00816582" w:rsidRDefault="003A4406" w:rsidP="0048235F">
      <w:pPr>
        <w:spacing w:after="120" w:line="240" w:lineRule="auto"/>
        <w:jc w:val="both"/>
        <w:rPr>
          <w:rFonts w:ascii="Times New Roman" w:hAnsi="Times New Roman" w:cs="Times New Roman"/>
          <w:b/>
          <w:bCs/>
          <w:sz w:val="24"/>
          <w:szCs w:val="24"/>
          <w:lang w:val="en-IN"/>
        </w:rPr>
      </w:pPr>
      <w:r w:rsidRPr="00816582">
        <w:rPr>
          <w:rFonts w:ascii="Times New Roman" w:hAnsi="Times New Roman" w:cs="Times New Roman"/>
          <w:b/>
          <w:bCs/>
          <w:sz w:val="24"/>
          <w:szCs w:val="24"/>
          <w:lang w:val="en-IN"/>
        </w:rPr>
        <w:t>BEGIN</w:t>
      </w:r>
    </w:p>
    <w:p w14:paraId="67170F41" w14:textId="0348E03B"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 LOAD the processed country-year dataset</w:t>
      </w:r>
    </w:p>
    <w:p w14:paraId="7AB12AE5"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2. DEFINE:</w:t>
      </w:r>
    </w:p>
    <w:p w14:paraId="79C77DD0" w14:textId="200F9450" w:rsidR="003A4406" w:rsidRPr="001D01E7" w:rsidRDefault="003A4406" w:rsidP="001D01E7">
      <w:pPr>
        <w:pStyle w:val="ListParagraph"/>
        <w:numPr>
          <w:ilvl w:val="0"/>
          <w:numId w:val="35"/>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X = 13 selected predictive features</w:t>
      </w:r>
    </w:p>
    <w:p w14:paraId="2D7F979C" w14:textId="1670AA29" w:rsidR="003A4406" w:rsidRPr="001D01E7" w:rsidRDefault="003A4406" w:rsidP="001D01E7">
      <w:pPr>
        <w:pStyle w:val="ListParagraph"/>
        <w:numPr>
          <w:ilvl w:val="0"/>
          <w:numId w:val="35"/>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y = annual CO₂ emissions</w:t>
      </w:r>
    </w:p>
    <w:p w14:paraId="12E81404"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3. SPLIT the data:</w:t>
      </w:r>
    </w:p>
    <w:p w14:paraId="6C5496D9" w14:textId="56C723B7"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Training = 70%</w:t>
      </w:r>
    </w:p>
    <w:p w14:paraId="042BE1EC" w14:textId="5CBD5287"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Validation = 15%</w:t>
      </w:r>
    </w:p>
    <w:p w14:paraId="2286BB2E" w14:textId="49404532"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Testing = 15%</w:t>
      </w:r>
    </w:p>
    <w:p w14:paraId="7657430A" w14:textId="0282DD4D" w:rsidR="003A4406" w:rsidRPr="001D01E7" w:rsidRDefault="003A4406" w:rsidP="001D01E7">
      <w:pPr>
        <w:pStyle w:val="ListParagraph"/>
        <w:numPr>
          <w:ilvl w:val="0"/>
          <w:numId w:val="34"/>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Random state = 42</w:t>
      </w:r>
    </w:p>
    <w:p w14:paraId="0CB3DF2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4. INITIALIZE the models:</w:t>
      </w:r>
    </w:p>
    <w:p w14:paraId="6B84B335" w14:textId="37DE4191"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Linear Regression with StandardScaler</w:t>
      </w:r>
    </w:p>
    <w:p w14:paraId="5CDBE280" w14:textId="4A2CEFBA"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Random Forest with 300 estimators</w:t>
      </w:r>
    </w:p>
    <w:p w14:paraId="7A8D3837" w14:textId="32B01CAE"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Gradient Boosting with 200 estimators,</w:t>
      </w:r>
    </w:p>
    <w:p w14:paraId="5B388668" w14:textId="537339A8" w:rsidR="003A4406" w:rsidRPr="001D01E7" w:rsidRDefault="003A4406" w:rsidP="001D01E7">
      <w:pPr>
        <w:pStyle w:val="ListParagraph"/>
        <w:numPr>
          <w:ilvl w:val="0"/>
          <w:numId w:val="33"/>
        </w:numPr>
        <w:spacing w:after="120" w:line="240" w:lineRule="auto"/>
        <w:jc w:val="both"/>
        <w:rPr>
          <w:rFonts w:ascii="Times New Roman" w:hAnsi="Times New Roman" w:cs="Times New Roman"/>
          <w:sz w:val="24"/>
          <w:szCs w:val="24"/>
          <w:lang w:val="en-IN"/>
        </w:rPr>
      </w:pPr>
      <w:r w:rsidRPr="001D01E7">
        <w:rPr>
          <w:rFonts w:ascii="Times New Roman" w:hAnsi="Times New Roman" w:cs="Times New Roman"/>
          <w:sz w:val="24"/>
          <w:szCs w:val="24"/>
          <w:lang w:val="en-IN"/>
        </w:rPr>
        <w:t>learning rate 0.05 and maximum depth 3</w:t>
      </w:r>
    </w:p>
    <w:p w14:paraId="22891A40"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5. FOR each model:</w:t>
      </w:r>
    </w:p>
    <w:p w14:paraId="00C0D442" w14:textId="293A6A7E"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Fit model using training data</w:t>
      </w:r>
    </w:p>
    <w:p w14:paraId="009B94A3" w14:textId="12D67D6F"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Predict emissions on validation data</w:t>
      </w:r>
    </w:p>
    <w:p w14:paraId="6BA1EE94" w14:textId="15C1B548"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MAE</w:t>
      </w:r>
    </w:p>
    <w:p w14:paraId="3E4AA667" w14:textId="6D61E54F"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RMSE</w:t>
      </w:r>
    </w:p>
    <w:p w14:paraId="50DE87AC" w14:textId="0CEC5284" w:rsidR="003A4406" w:rsidRPr="00EB62B1" w:rsidRDefault="003A4406" w:rsidP="0048235F">
      <w:pPr>
        <w:pStyle w:val="ListParagraph"/>
        <w:numPr>
          <w:ilvl w:val="0"/>
          <w:numId w:val="32"/>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Calculate R²</w:t>
      </w:r>
    </w:p>
    <w:p w14:paraId="354D0070" w14:textId="0291BCB4"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 xml:space="preserve">   END FOR</w:t>
      </w:r>
    </w:p>
    <w:p w14:paraId="0B7A5CD5" w14:textId="2C00EAC8"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6. COMPARE the validation results</w:t>
      </w:r>
    </w:p>
    <w:p w14:paraId="18E34D91" w14:textId="3A3BC6A3"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7. SELECT the model with the lowest validation RMSE</w:t>
      </w:r>
    </w:p>
    <w:p w14:paraId="43A3A6E8" w14:textId="72F0585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8. PREDICT using the selected model</w:t>
      </w:r>
      <w:r w:rsidR="00EB62B1">
        <w:rPr>
          <w:rFonts w:ascii="Times New Roman" w:hAnsi="Times New Roman" w:cs="Times New Roman"/>
          <w:sz w:val="24"/>
          <w:szCs w:val="24"/>
          <w:lang w:val="en-IN"/>
        </w:rPr>
        <w:t xml:space="preserve"> </w:t>
      </w:r>
      <w:r w:rsidRPr="00CF0D56">
        <w:rPr>
          <w:rFonts w:ascii="Times New Roman" w:hAnsi="Times New Roman" w:cs="Times New Roman"/>
          <w:sz w:val="24"/>
          <w:szCs w:val="24"/>
          <w:lang w:val="en-IN"/>
        </w:rPr>
        <w:t>on the held-out test data</w:t>
      </w:r>
    </w:p>
    <w:p w14:paraId="55EB3B44" w14:textId="097A4579"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9. CALCULATE test MAE, RMSE and R²</w:t>
      </w:r>
    </w:p>
    <w:p w14:paraId="3C4D8648"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10. ANALYZE:</w:t>
      </w:r>
    </w:p>
    <w:p w14:paraId="05254530" w14:textId="704FCA16"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Actual versus predicted emissions</w:t>
      </w:r>
    </w:p>
    <w:p w14:paraId="01DBEB6D" w14:textId="106DA6D7"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Residuals</w:t>
      </w:r>
    </w:p>
    <w:p w14:paraId="6CE375C8" w14:textId="1B4B6221"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Largest absolute prediction errors</w:t>
      </w:r>
    </w:p>
    <w:p w14:paraId="11BA13CA" w14:textId="42E20F8A" w:rsidR="003A4406" w:rsidRPr="00EB62B1" w:rsidRDefault="003A4406" w:rsidP="0048235F">
      <w:pPr>
        <w:pStyle w:val="ListParagraph"/>
        <w:numPr>
          <w:ilvl w:val="0"/>
          <w:numId w:val="31"/>
        </w:numPr>
        <w:spacing w:after="120" w:line="240" w:lineRule="auto"/>
        <w:jc w:val="both"/>
        <w:rPr>
          <w:rFonts w:ascii="Times New Roman" w:hAnsi="Times New Roman" w:cs="Times New Roman"/>
          <w:sz w:val="24"/>
          <w:szCs w:val="24"/>
          <w:lang w:val="en-IN"/>
        </w:rPr>
      </w:pPr>
      <w:r w:rsidRPr="00EB62B1">
        <w:rPr>
          <w:rFonts w:ascii="Times New Roman" w:hAnsi="Times New Roman" w:cs="Times New Roman"/>
          <w:sz w:val="24"/>
          <w:szCs w:val="24"/>
          <w:lang w:val="en-IN"/>
        </w:rPr>
        <w:t>Country-wise test errors</w:t>
      </w:r>
    </w:p>
    <w:p w14:paraId="5429BC0A" w14:textId="3010149A"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11. SAVE evaluation tables and visualizations</w:t>
      </w:r>
    </w:p>
    <w:p w14:paraId="0BAD448B" w14:textId="5CA636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12. DOCUMENT the model configuration,</w:t>
      </w:r>
      <w:r w:rsidR="00EB62B1">
        <w:rPr>
          <w:rFonts w:ascii="Times New Roman" w:hAnsi="Times New Roman" w:cs="Times New Roman"/>
          <w:sz w:val="24"/>
          <w:szCs w:val="24"/>
          <w:lang w:val="en-IN"/>
        </w:rPr>
        <w:t xml:space="preserve"> </w:t>
      </w:r>
      <w:r w:rsidRPr="00CF0D56">
        <w:rPr>
          <w:rFonts w:ascii="Times New Roman" w:hAnsi="Times New Roman" w:cs="Times New Roman"/>
          <w:sz w:val="24"/>
          <w:szCs w:val="24"/>
          <w:lang w:val="en-IN"/>
        </w:rPr>
        <w:t>results and limitations</w:t>
      </w:r>
    </w:p>
    <w:p w14:paraId="112B37B4" w14:textId="77777777" w:rsidR="003A4406" w:rsidRPr="00816582" w:rsidRDefault="003A4406" w:rsidP="0048235F">
      <w:pPr>
        <w:spacing w:after="120" w:line="240" w:lineRule="auto"/>
        <w:jc w:val="both"/>
        <w:rPr>
          <w:rFonts w:ascii="Times New Roman" w:hAnsi="Times New Roman" w:cs="Times New Roman"/>
          <w:b/>
          <w:bCs/>
          <w:sz w:val="24"/>
          <w:szCs w:val="24"/>
          <w:lang w:val="en-IN"/>
        </w:rPr>
      </w:pPr>
      <w:r w:rsidRPr="00816582">
        <w:rPr>
          <w:rFonts w:ascii="Times New Roman" w:hAnsi="Times New Roman" w:cs="Times New Roman"/>
          <w:b/>
          <w:bCs/>
          <w:sz w:val="24"/>
          <w:szCs w:val="24"/>
          <w:lang w:val="en-IN"/>
        </w:rPr>
        <w:t>END</w:t>
      </w:r>
    </w:p>
    <w:p w14:paraId="500DD58A"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4204B880" w14:textId="78B4EDA5"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11. Technical Challenges and Limitations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5211"/>
        <w:gridCol w:w="3758"/>
      </w:tblGrid>
      <w:tr w:rsidR="003A4406" w:rsidRPr="00CF0D56" w14:paraId="5FE670DB" w14:textId="77777777" w:rsidTr="00A42F55">
        <w:trPr>
          <w:tblCellSpacing w:w="15" w:type="dxa"/>
        </w:trPr>
        <w:tc>
          <w:tcPr>
            <w:tcW w:w="0" w:type="auto"/>
            <w:vAlign w:val="center"/>
            <w:hideMark/>
          </w:tcPr>
          <w:p w14:paraId="4A26E49C"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Challenge</w:t>
            </w:r>
          </w:p>
        </w:tc>
        <w:tc>
          <w:tcPr>
            <w:tcW w:w="0" w:type="auto"/>
            <w:vAlign w:val="center"/>
            <w:hideMark/>
          </w:tcPr>
          <w:p w14:paraId="511D13E8"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Observation or relevance</w:t>
            </w:r>
          </w:p>
        </w:tc>
        <w:tc>
          <w:tcPr>
            <w:tcW w:w="0" w:type="auto"/>
            <w:vAlign w:val="center"/>
            <w:hideMark/>
          </w:tcPr>
          <w:p w14:paraId="63917FF3"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Consideration</w:t>
            </w:r>
          </w:p>
        </w:tc>
      </w:tr>
      <w:tr w:rsidR="003A4406" w:rsidRPr="00CF0D56" w14:paraId="3F58EE29" w14:textId="77777777" w:rsidTr="00A42F55">
        <w:trPr>
          <w:tblCellSpacing w:w="15" w:type="dxa"/>
        </w:trPr>
        <w:tc>
          <w:tcPr>
            <w:tcW w:w="0" w:type="auto"/>
            <w:vAlign w:val="center"/>
            <w:hideMark/>
          </w:tcPr>
          <w:p w14:paraId="26846AC3"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Nonlinear relationships</w:t>
            </w:r>
          </w:p>
        </w:tc>
        <w:tc>
          <w:tcPr>
            <w:tcW w:w="0" w:type="auto"/>
            <w:vAlign w:val="center"/>
            <w:hideMark/>
          </w:tcPr>
          <w:p w14:paraId="41006F37"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Socioeconomic and energy predictors may have nonlinear relationships with emissions</w:t>
            </w:r>
          </w:p>
        </w:tc>
        <w:tc>
          <w:tcPr>
            <w:tcW w:w="0" w:type="auto"/>
            <w:vAlign w:val="center"/>
            <w:hideMark/>
          </w:tcPr>
          <w:p w14:paraId="48B7698C"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Tree-based algorithms provide alternatives to the linear baseline</w:t>
            </w:r>
          </w:p>
        </w:tc>
      </w:tr>
      <w:tr w:rsidR="003A4406" w:rsidRPr="00CF0D56" w14:paraId="7F8DA001" w14:textId="77777777" w:rsidTr="00A42F55">
        <w:trPr>
          <w:tblCellSpacing w:w="15" w:type="dxa"/>
        </w:trPr>
        <w:tc>
          <w:tcPr>
            <w:tcW w:w="0" w:type="auto"/>
            <w:vAlign w:val="center"/>
            <w:hideMark/>
          </w:tcPr>
          <w:p w14:paraId="51B56D9D"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Correlated features</w:t>
            </w:r>
          </w:p>
        </w:tc>
        <w:tc>
          <w:tcPr>
            <w:tcW w:w="0" w:type="auto"/>
            <w:vAlign w:val="center"/>
            <w:hideMark/>
          </w:tcPr>
          <w:p w14:paraId="383B0E41"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Several economic and energy indicators may contain overlapping information</w:t>
            </w:r>
          </w:p>
        </w:tc>
        <w:tc>
          <w:tcPr>
            <w:tcW w:w="0" w:type="auto"/>
            <w:vAlign w:val="center"/>
            <w:hideMark/>
          </w:tcPr>
          <w:p w14:paraId="4C9EB4DF"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Interpret linear coefficients and feature importance cautiously</w:t>
            </w:r>
          </w:p>
        </w:tc>
      </w:tr>
      <w:tr w:rsidR="003A4406" w:rsidRPr="00CF0D56" w14:paraId="2C0A7914" w14:textId="77777777" w:rsidTr="00A42F55">
        <w:trPr>
          <w:tblCellSpacing w:w="15" w:type="dxa"/>
        </w:trPr>
        <w:tc>
          <w:tcPr>
            <w:tcW w:w="0" w:type="auto"/>
            <w:vAlign w:val="center"/>
            <w:hideMark/>
          </w:tcPr>
          <w:p w14:paraId="77405420"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Large prediction errors</w:t>
            </w:r>
          </w:p>
        </w:tc>
        <w:tc>
          <w:tcPr>
            <w:tcW w:w="0" w:type="auto"/>
            <w:vAlign w:val="center"/>
            <w:hideMark/>
          </w:tcPr>
          <w:p w14:paraId="79E842F0"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Some high-emission observations show substantial residuals</w:t>
            </w:r>
          </w:p>
        </w:tc>
        <w:tc>
          <w:tcPr>
            <w:tcW w:w="0" w:type="auto"/>
            <w:vAlign w:val="center"/>
            <w:hideMark/>
          </w:tcPr>
          <w:p w14:paraId="5E5CE001"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Retain error analysis alongside aggregate metrics</w:t>
            </w:r>
          </w:p>
        </w:tc>
      </w:tr>
      <w:tr w:rsidR="003A4406" w:rsidRPr="00CF0D56" w14:paraId="5A9913A8" w14:textId="77777777" w:rsidTr="00A42F55">
        <w:trPr>
          <w:tblCellSpacing w:w="15" w:type="dxa"/>
        </w:trPr>
        <w:tc>
          <w:tcPr>
            <w:tcW w:w="0" w:type="auto"/>
            <w:vAlign w:val="center"/>
            <w:hideMark/>
          </w:tcPr>
          <w:p w14:paraId="28D3D1A1"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Unequal country representation</w:t>
            </w:r>
          </w:p>
        </w:tc>
        <w:tc>
          <w:tcPr>
            <w:tcW w:w="0" w:type="auto"/>
            <w:vAlign w:val="center"/>
            <w:hideMark/>
          </w:tcPr>
          <w:p w14:paraId="611DCD67"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The number of test observations differs between countries</w:t>
            </w:r>
          </w:p>
        </w:tc>
        <w:tc>
          <w:tcPr>
            <w:tcW w:w="0" w:type="auto"/>
            <w:vAlign w:val="center"/>
            <w:hideMark/>
          </w:tcPr>
          <w:p w14:paraId="4F5DBFEF"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Avoid drawing strong conclusions from small country-wise samples</w:t>
            </w:r>
          </w:p>
        </w:tc>
      </w:tr>
      <w:tr w:rsidR="003A4406" w:rsidRPr="00CF0D56" w14:paraId="384B2A02" w14:textId="77777777" w:rsidTr="00A42F55">
        <w:trPr>
          <w:tblCellSpacing w:w="15" w:type="dxa"/>
        </w:trPr>
        <w:tc>
          <w:tcPr>
            <w:tcW w:w="0" w:type="auto"/>
            <w:vAlign w:val="center"/>
            <w:hideMark/>
          </w:tcPr>
          <w:p w14:paraId="3D93FA16"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Random splitting</w:t>
            </w:r>
          </w:p>
        </w:tc>
        <w:tc>
          <w:tcPr>
            <w:tcW w:w="0" w:type="auto"/>
            <w:vAlign w:val="center"/>
            <w:hideMark/>
          </w:tcPr>
          <w:p w14:paraId="70EDE09A"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Different years from the same country can appear in training and test data</w:t>
            </w:r>
          </w:p>
        </w:tc>
        <w:tc>
          <w:tcPr>
            <w:tcW w:w="0" w:type="auto"/>
            <w:vAlign w:val="center"/>
            <w:hideMark/>
          </w:tcPr>
          <w:p w14:paraId="70CE6024"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Do not interpret primary regression scores as future-year or unseen-country performance</w:t>
            </w:r>
          </w:p>
        </w:tc>
      </w:tr>
      <w:tr w:rsidR="003A4406" w:rsidRPr="00CF0D56" w14:paraId="0241EC5F" w14:textId="77777777" w:rsidTr="00A42F55">
        <w:trPr>
          <w:tblCellSpacing w:w="15" w:type="dxa"/>
        </w:trPr>
        <w:tc>
          <w:tcPr>
            <w:tcW w:w="0" w:type="auto"/>
            <w:vAlign w:val="center"/>
            <w:hideMark/>
          </w:tcPr>
          <w:p w14:paraId="36975BFB"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Model complexity</w:t>
            </w:r>
          </w:p>
        </w:tc>
        <w:tc>
          <w:tcPr>
            <w:tcW w:w="0" w:type="auto"/>
            <w:vAlign w:val="center"/>
            <w:hideMark/>
          </w:tcPr>
          <w:p w14:paraId="67B06A13"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Ensemble algorithms have more parameters and less direct interpretability</w:t>
            </w:r>
          </w:p>
        </w:tc>
        <w:tc>
          <w:tcPr>
            <w:tcW w:w="0" w:type="auto"/>
            <w:vAlign w:val="center"/>
            <w:hideMark/>
          </w:tcPr>
          <w:p w14:paraId="75E23616"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Document configurations and use validation for model selection</w:t>
            </w:r>
          </w:p>
        </w:tc>
      </w:tr>
      <w:tr w:rsidR="003A4406" w:rsidRPr="00CF0D56" w14:paraId="50497D84" w14:textId="77777777" w:rsidTr="00A42F55">
        <w:trPr>
          <w:tblCellSpacing w:w="15" w:type="dxa"/>
        </w:trPr>
        <w:tc>
          <w:tcPr>
            <w:tcW w:w="0" w:type="auto"/>
            <w:vAlign w:val="center"/>
            <w:hideMark/>
          </w:tcPr>
          <w:p w14:paraId="3615AE16"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Same-year input variables</w:t>
            </w:r>
          </w:p>
        </w:tc>
        <w:tc>
          <w:tcPr>
            <w:tcW w:w="0" w:type="auto"/>
            <w:vAlign w:val="center"/>
            <w:hideMark/>
          </w:tcPr>
          <w:p w14:paraId="78C456F6"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The regression model uses contemporaneous energy and socioeconomic features</w:t>
            </w:r>
          </w:p>
        </w:tc>
        <w:tc>
          <w:tcPr>
            <w:tcW w:w="0" w:type="auto"/>
            <w:vAlign w:val="center"/>
            <w:hideMark/>
          </w:tcPr>
          <w:p w14:paraId="1F490B76"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Interpret the primary task as conditional annual estimation, not a standalone future forecast</w:t>
            </w:r>
          </w:p>
        </w:tc>
      </w:tr>
      <w:tr w:rsidR="003A4406" w:rsidRPr="00CF0D56" w14:paraId="05A3824A" w14:textId="77777777" w:rsidTr="00A42F55">
        <w:trPr>
          <w:tblCellSpacing w:w="15" w:type="dxa"/>
        </w:trPr>
        <w:tc>
          <w:tcPr>
            <w:tcW w:w="0" w:type="auto"/>
            <w:vAlign w:val="center"/>
            <w:hideMark/>
          </w:tcPr>
          <w:p w14:paraId="2E610E04" w14:textId="77777777" w:rsidR="003A4406" w:rsidRPr="0047208A" w:rsidRDefault="003A4406" w:rsidP="0048235F">
            <w:pPr>
              <w:spacing w:after="120" w:line="240" w:lineRule="auto"/>
              <w:jc w:val="center"/>
              <w:rPr>
                <w:rFonts w:ascii="Times New Roman" w:hAnsi="Times New Roman" w:cs="Times New Roman"/>
                <w:b/>
                <w:bCs/>
                <w:sz w:val="20"/>
                <w:szCs w:val="20"/>
                <w:lang w:val="en-IN"/>
              </w:rPr>
            </w:pPr>
            <w:r w:rsidRPr="0047208A">
              <w:rPr>
                <w:rFonts w:ascii="Times New Roman" w:hAnsi="Times New Roman" w:cs="Times New Roman"/>
                <w:b/>
                <w:bCs/>
                <w:sz w:val="20"/>
                <w:szCs w:val="20"/>
                <w:lang w:val="en-IN"/>
              </w:rPr>
              <w:t>Forecasting assumptions</w:t>
            </w:r>
          </w:p>
        </w:tc>
        <w:tc>
          <w:tcPr>
            <w:tcW w:w="0" w:type="auto"/>
            <w:vAlign w:val="center"/>
            <w:hideMark/>
          </w:tcPr>
          <w:p w14:paraId="5C6379DB"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The separate forecasting notebook uses lag-based features and carries the latest observed non-lag predictors into future forecast rows</w:t>
            </w:r>
          </w:p>
        </w:tc>
        <w:tc>
          <w:tcPr>
            <w:tcW w:w="0" w:type="auto"/>
            <w:vAlign w:val="center"/>
            <w:hideMark/>
          </w:tcPr>
          <w:p w14:paraId="6F46AE8E" w14:textId="77777777" w:rsidR="003A4406" w:rsidRPr="0047208A" w:rsidRDefault="003A4406" w:rsidP="0048235F">
            <w:pPr>
              <w:spacing w:after="120" w:line="240" w:lineRule="auto"/>
              <w:jc w:val="center"/>
              <w:rPr>
                <w:rFonts w:ascii="Times New Roman" w:hAnsi="Times New Roman" w:cs="Times New Roman"/>
                <w:sz w:val="20"/>
                <w:szCs w:val="20"/>
                <w:lang w:val="en-IN"/>
              </w:rPr>
            </w:pPr>
            <w:r w:rsidRPr="0047208A">
              <w:rPr>
                <w:rFonts w:ascii="Times New Roman" w:hAnsi="Times New Roman" w:cs="Times New Roman"/>
                <w:sz w:val="20"/>
                <w:szCs w:val="20"/>
                <w:lang w:val="en-IN"/>
              </w:rPr>
              <w:t>Treat its future outputs as conditional projections under that input assumption</w:t>
            </w:r>
          </w:p>
        </w:tc>
      </w:tr>
    </w:tbl>
    <w:p w14:paraId="0F6E3B24" w14:textId="77777777" w:rsidR="00ED2252" w:rsidRDefault="00ED2252" w:rsidP="0048235F">
      <w:pPr>
        <w:spacing w:after="120" w:line="240" w:lineRule="auto"/>
        <w:jc w:val="both"/>
        <w:rPr>
          <w:rFonts w:ascii="Times New Roman" w:hAnsi="Times New Roman" w:cs="Times New Roman"/>
          <w:sz w:val="24"/>
          <w:szCs w:val="24"/>
          <w:lang w:val="en-IN"/>
        </w:rPr>
      </w:pPr>
    </w:p>
    <w:p w14:paraId="05EDA16A" w14:textId="77777777" w:rsidR="007C1F5F" w:rsidRPr="007C1F5F" w:rsidRDefault="007C1F5F" w:rsidP="007C1F5F">
      <w:pPr>
        <w:spacing w:after="120" w:line="240" w:lineRule="auto"/>
        <w:jc w:val="both"/>
        <w:rPr>
          <w:rFonts w:ascii="Times New Roman" w:hAnsi="Times New Roman" w:cs="Times New Roman"/>
          <w:b/>
          <w:bCs/>
          <w:sz w:val="24"/>
          <w:szCs w:val="24"/>
          <w:lang w:val="en-IN"/>
        </w:rPr>
      </w:pPr>
      <w:r w:rsidRPr="007C1F5F">
        <w:rPr>
          <w:rFonts w:ascii="Times New Roman" w:hAnsi="Times New Roman" w:cs="Times New Roman"/>
          <w:b/>
          <w:bCs/>
          <w:sz w:val="24"/>
          <w:szCs w:val="24"/>
          <w:lang w:val="en-IN"/>
        </w:rPr>
        <w:t>11.1 Forecasting Assumption</w:t>
      </w:r>
    </w:p>
    <w:p w14:paraId="0856256B" w14:textId="77777777" w:rsidR="007C1F5F" w:rsidRDefault="007C1F5F" w:rsidP="007C1F5F">
      <w:pPr>
        <w:spacing w:after="120" w:line="240" w:lineRule="auto"/>
        <w:jc w:val="both"/>
        <w:rPr>
          <w:rFonts w:ascii="Times New Roman" w:hAnsi="Times New Roman" w:cs="Times New Roman"/>
          <w:sz w:val="24"/>
          <w:szCs w:val="24"/>
          <w:lang w:val="en-IN"/>
        </w:rPr>
      </w:pPr>
      <w:r w:rsidRPr="007C1F5F">
        <w:rPr>
          <w:rFonts w:ascii="Times New Roman" w:hAnsi="Times New Roman" w:cs="Times New Roman"/>
          <w:sz w:val="24"/>
          <w:szCs w:val="24"/>
          <w:lang w:val="en-IN"/>
        </w:rPr>
        <w:t>The future CO₂ forecasting component uses the latest observed non-lag socioeconomic and energy-related indicators as fixed inputs for the forecast horizon. The year and country-specific CO₂ lag features are updated recursively as each future prediction is generated. Consequently, the projections for 2023–2027 are conditional on the assumption that the non-lag predictors remain unchanged from their latest observed values. They should not be interpreted as forecasts incorporating independently predicted future economic or energy scenarios.</w:t>
      </w:r>
    </w:p>
    <w:p w14:paraId="08A78195" w14:textId="45F68496" w:rsidR="0047208A" w:rsidRPr="007C1F5F" w:rsidRDefault="0047208A" w:rsidP="007C1F5F">
      <w:pPr>
        <w:spacing w:after="120" w:line="240" w:lineRule="auto"/>
        <w:jc w:val="both"/>
        <w:rPr>
          <w:rFonts w:ascii="Times New Roman" w:hAnsi="Times New Roman" w:cs="Times New Roman"/>
          <w:sz w:val="24"/>
          <w:szCs w:val="24"/>
          <w:lang w:val="en-IN"/>
        </w:rPr>
      </w:pPr>
      <w:r w:rsidRPr="0047208A">
        <w:rPr>
          <w:rFonts w:ascii="Times New Roman" w:hAnsi="Times New Roman" w:cs="Times New Roman"/>
          <w:sz w:val="24"/>
          <w:szCs w:val="24"/>
        </w:rPr>
        <w:t>The chronological test evaluation for 2021–2022 uses observed same-year non-lag predictors, whereas the 2023–2027 projections carry forward the latest observed non-lag inputs. Therefore, the test metrics evaluate conditional predictions with observed covariates and should not be interpreted as an independent assessment of future forecasting under unknown economic and energy conditions.</w:t>
      </w:r>
    </w:p>
    <w:p w14:paraId="4F6FECDF" w14:textId="7A9ADDAC" w:rsidR="007C1F5F" w:rsidRPr="007C1F5F" w:rsidRDefault="007C1F5F" w:rsidP="0048235F">
      <w:pPr>
        <w:spacing w:after="120" w:line="240" w:lineRule="auto"/>
        <w:jc w:val="both"/>
        <w:rPr>
          <w:rFonts w:ascii="Times New Roman" w:hAnsi="Times New Roman" w:cs="Times New Roman"/>
          <w:b/>
          <w:bCs/>
          <w:sz w:val="24"/>
          <w:szCs w:val="24"/>
          <w:lang w:val="en-IN"/>
        </w:rPr>
      </w:pPr>
      <w:r w:rsidRPr="007C1F5F">
        <w:rPr>
          <w:rFonts w:ascii="Times New Roman" w:hAnsi="Times New Roman" w:cs="Times New Roman"/>
          <w:b/>
          <w:bCs/>
          <w:sz w:val="24"/>
          <w:szCs w:val="24"/>
        </w:rPr>
        <w:t>11.2 Evaluation and Generalization Limitations</w:t>
      </w:r>
    </w:p>
    <w:p w14:paraId="6CC9F85E" w14:textId="22B4DC25"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random train-validation-test split is an important methodological limitation. Although it supports comparison of the implemented models on randomly held-out observations, it does not independently establish their ability to predict future years or countries not represented in training.</w:t>
      </w:r>
    </w:p>
    <w:p w14:paraId="1B4A23CA"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primary regression uses same-year predictors, including energy-related variables. Therefore, it estimates emissions conditional on those inputs being available, rather than forecasting future emissions solely from information known in advance.</w:t>
      </w:r>
    </w:p>
    <w:p w14:paraId="1EFD5BBC" w14:textId="3DA3F643" w:rsidR="005B4ADA" w:rsidRPr="006F6160"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separate forecasting notebook uses country-specific CO₂ lags and chronological splits. Its evaluation covers the available test observations in 2021 and 2022, although the code defines the test period using a 2021–2024 filter. The future projection extends from 2023 to 2027 and carries forward the latest observed non-lag predictors. It should therefore be interpreted as conditional on that assumption, not as a projection of independently forecast energy and economic variables.</w:t>
      </w:r>
      <w:r w:rsidR="005B4ADA">
        <w:rPr>
          <w:rFonts w:ascii="Times New Roman" w:hAnsi="Times New Roman" w:cs="Times New Roman"/>
          <w:b/>
          <w:bCs/>
          <w:sz w:val="24"/>
          <w:szCs w:val="24"/>
          <w:lang w:val="en-IN"/>
        </w:rPr>
        <w:br w:type="page"/>
      </w:r>
    </w:p>
    <w:p w14:paraId="21AED0B3" w14:textId="64189AF4"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12. Conclusion</w:t>
      </w:r>
    </w:p>
    <w:p w14:paraId="4A891A8D"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project implements and compares Linear Regression, Random Forest Regression and Gradient Boosting Regression for annual country-level CO₂ emission estimation. The models use 13 socioeconomic and energy-related features from a processed dataset containing 1,817 observations across 79 countries between 2000 and 2022.</w:t>
      </w:r>
    </w:p>
    <w:p w14:paraId="08CC5D8E"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validation comparison identifies Gradient Boosting as the selected model based on RMSE, while Random Forest achieves the lowest MAE. The selected Gradient Boosting model is evaluated on held-out test observations and further examined through residual, largest-error and country-wise analyses.</w:t>
      </w:r>
    </w:p>
    <w:p w14:paraId="232DCB4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The completed implementation demonstrates the use of multiple regression algorithms, validation-based model selection, test evaluation and error diagnostics. The identified limitations, particularly random splitting, same-year predictors, unequal country representation and conditional forecasting assumptions, are important when interpreting the results.</w:t>
      </w:r>
    </w:p>
    <w:p w14:paraId="2EDB5F12" w14:textId="77777777" w:rsidR="003A4406" w:rsidRPr="00CF0D56" w:rsidRDefault="003A4406" w:rsidP="0048235F">
      <w:pPr>
        <w:spacing w:after="120" w:line="240" w:lineRule="auto"/>
        <w:jc w:val="both"/>
        <w:rPr>
          <w:rFonts w:ascii="Times New Roman" w:hAnsi="Times New Roman" w:cs="Times New Roman"/>
          <w:sz w:val="24"/>
          <w:szCs w:val="24"/>
          <w:lang w:val="en-IN"/>
        </w:rPr>
      </w:pPr>
      <w:r w:rsidRPr="00CF0D56">
        <w:rPr>
          <w:rFonts w:ascii="Times New Roman" w:hAnsi="Times New Roman" w:cs="Times New Roman"/>
          <w:sz w:val="24"/>
          <w:szCs w:val="24"/>
          <w:lang w:val="en-IN"/>
        </w:rPr>
        <w:t>Overall, the implemented workflow provides a reproducible basis for comparing regression algorithms and studying country-level CO₂ emissions using machine learning.</w:t>
      </w:r>
    </w:p>
    <w:p w14:paraId="7E462579" w14:textId="77777777" w:rsidR="005B4ADA" w:rsidRDefault="005B4ADA" w:rsidP="0048235F">
      <w:pPr>
        <w:spacing w:after="120" w:line="240" w:lineRule="auto"/>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30DB02F1" w14:textId="014990D6" w:rsidR="003A4406" w:rsidRPr="00A101CE" w:rsidRDefault="003A4406" w:rsidP="0048235F">
      <w:pPr>
        <w:spacing w:after="120" w:line="240" w:lineRule="auto"/>
        <w:jc w:val="both"/>
        <w:rPr>
          <w:rFonts w:ascii="Times New Roman" w:hAnsi="Times New Roman" w:cs="Times New Roman"/>
          <w:b/>
          <w:bCs/>
          <w:color w:val="1F497D" w:themeColor="text2"/>
          <w:sz w:val="32"/>
          <w:szCs w:val="32"/>
          <w:lang w:val="en-IN"/>
        </w:rPr>
      </w:pPr>
      <w:r w:rsidRPr="00A101CE">
        <w:rPr>
          <w:rFonts w:ascii="Times New Roman" w:hAnsi="Times New Roman" w:cs="Times New Roman"/>
          <w:b/>
          <w:bCs/>
          <w:color w:val="1F497D" w:themeColor="text2"/>
          <w:sz w:val="32"/>
          <w:szCs w:val="32"/>
          <w:lang w:val="en-IN"/>
        </w:rPr>
        <w:lastRenderedPageBreak/>
        <w:t>13. References</w:t>
      </w:r>
    </w:p>
    <w:p w14:paraId="5D0CA360"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Breiman, L. (2001). Random Forests. Machine Learning, 45, 5–32. </w:t>
      </w:r>
      <w:hyperlink r:id="rId9" w:history="1">
        <w:r w:rsidRPr="00E06FCD">
          <w:rPr>
            <w:rStyle w:val="Hyperlink"/>
            <w:rFonts w:ascii="Times New Roman" w:hAnsi="Times New Roman" w:cs="Times New Roman"/>
            <w:sz w:val="24"/>
            <w:szCs w:val="24"/>
            <w:u w:val="none"/>
            <w:lang w:val="en-IN"/>
          </w:rPr>
          <w:t>https://doi.org/10.1023/A:1010933404324</w:t>
        </w:r>
      </w:hyperlink>
    </w:p>
    <w:p w14:paraId="48E4932F"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Friedman, J. H. (2001). Greedy Function Approximation: A Gradient Boosting Machine. The Annals of Statistics, 29(5), 1189–1232. </w:t>
      </w:r>
      <w:hyperlink r:id="rId10" w:history="1">
        <w:r w:rsidRPr="00E06FCD">
          <w:rPr>
            <w:rStyle w:val="Hyperlink"/>
            <w:rFonts w:ascii="Times New Roman" w:hAnsi="Times New Roman" w:cs="Times New Roman"/>
            <w:sz w:val="24"/>
            <w:szCs w:val="24"/>
            <w:u w:val="none"/>
            <w:lang w:val="en-IN"/>
          </w:rPr>
          <w:t>https://doi.org/10.1214/aos/1013203451</w:t>
        </w:r>
      </w:hyperlink>
    </w:p>
    <w:p w14:paraId="03EF4ED7"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Scikit-learn Developers. Linear Models: Ordinary Least Squares. </w:t>
      </w:r>
      <w:hyperlink r:id="rId11" w:history="1">
        <w:r w:rsidRPr="00E06FCD">
          <w:rPr>
            <w:rStyle w:val="Hyperlink"/>
            <w:rFonts w:ascii="Times New Roman" w:hAnsi="Times New Roman" w:cs="Times New Roman"/>
            <w:sz w:val="24"/>
            <w:szCs w:val="24"/>
            <w:u w:val="none"/>
            <w:lang w:val="en-IN"/>
          </w:rPr>
          <w:t>https://scikit-learn.org/stable/modules/linear_model.html</w:t>
        </w:r>
      </w:hyperlink>
    </w:p>
    <w:p w14:paraId="0EB03CA4"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Scikit-learn Developers. Random Forest Regressor. </w:t>
      </w:r>
      <w:hyperlink r:id="rId12" w:history="1">
        <w:r w:rsidRPr="00E06FCD">
          <w:rPr>
            <w:rStyle w:val="Hyperlink"/>
            <w:rFonts w:ascii="Times New Roman" w:hAnsi="Times New Roman" w:cs="Times New Roman"/>
            <w:sz w:val="24"/>
            <w:szCs w:val="24"/>
            <w:u w:val="none"/>
            <w:lang w:val="en-IN"/>
          </w:rPr>
          <w:t>https://scikit-learn.org/stable/modules/generated/sklearn.ensemble.RandomForestRegressor.html</w:t>
        </w:r>
      </w:hyperlink>
    </w:p>
    <w:p w14:paraId="1A130B57"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Scikit-learn Developers. Gradient Boosting Regressor. </w:t>
      </w:r>
      <w:hyperlink r:id="rId13" w:history="1">
        <w:r w:rsidRPr="00E06FCD">
          <w:rPr>
            <w:rStyle w:val="Hyperlink"/>
            <w:rFonts w:ascii="Times New Roman" w:hAnsi="Times New Roman" w:cs="Times New Roman"/>
            <w:sz w:val="24"/>
            <w:szCs w:val="24"/>
            <w:u w:val="none"/>
            <w:lang w:val="en-IN"/>
          </w:rPr>
          <w:t>https://scikit-learn.org/stable/modules/generated/sklearn.ensemble.GradientBoostingRegressor.html</w:t>
        </w:r>
      </w:hyperlink>
    </w:p>
    <w:p w14:paraId="67A6BF14"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Scikit-learn Developers. Metrics and Scoring: Quantifying the Quality of Predictions. </w:t>
      </w:r>
      <w:hyperlink r:id="rId14" w:history="1">
        <w:r w:rsidRPr="00E06FCD">
          <w:rPr>
            <w:rStyle w:val="Hyperlink"/>
            <w:rFonts w:ascii="Times New Roman" w:hAnsi="Times New Roman" w:cs="Times New Roman"/>
            <w:sz w:val="24"/>
            <w:szCs w:val="24"/>
            <w:u w:val="none"/>
            <w:lang w:val="en-IN"/>
          </w:rPr>
          <w:t>https://scikit-learn.org/stable/modules/model_evaluation.html</w:t>
        </w:r>
      </w:hyperlink>
    </w:p>
    <w:p w14:paraId="02FD3E22" w14:textId="77777777" w:rsidR="003A4406" w:rsidRPr="00E06FCD" w:rsidRDefault="003A4406"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lang w:val="en-IN"/>
        </w:rPr>
        <w:t xml:space="preserve">Our World in Data. CO₂ and Greenhouse Gas Emissions. </w:t>
      </w:r>
      <w:hyperlink r:id="rId15" w:history="1">
        <w:r w:rsidRPr="00E06FCD">
          <w:rPr>
            <w:rStyle w:val="Hyperlink"/>
            <w:rFonts w:ascii="Times New Roman" w:hAnsi="Times New Roman" w:cs="Times New Roman"/>
            <w:sz w:val="24"/>
            <w:szCs w:val="24"/>
            <w:u w:val="none"/>
            <w:lang w:val="en-IN"/>
          </w:rPr>
          <w:t>https://ourworldindata.org/co2-and-greenhouse-gas-emissions</w:t>
        </w:r>
      </w:hyperlink>
    </w:p>
    <w:p w14:paraId="6076B99F" w14:textId="203B33D5" w:rsidR="007A4F85" w:rsidRPr="00E06FCD" w:rsidRDefault="007A4F85" w:rsidP="00BB1608">
      <w:pPr>
        <w:numPr>
          <w:ilvl w:val="0"/>
          <w:numId w:val="30"/>
        </w:numPr>
        <w:spacing w:after="120" w:line="240" w:lineRule="auto"/>
        <w:ind w:left="714" w:hanging="357"/>
        <w:rPr>
          <w:rFonts w:ascii="Times New Roman" w:hAnsi="Times New Roman" w:cs="Times New Roman"/>
          <w:sz w:val="24"/>
          <w:szCs w:val="24"/>
          <w:lang w:val="en-IN"/>
        </w:rPr>
      </w:pPr>
      <w:r w:rsidRPr="00E06FCD">
        <w:rPr>
          <w:rFonts w:ascii="Times New Roman" w:hAnsi="Times New Roman" w:cs="Times New Roman"/>
          <w:sz w:val="24"/>
          <w:szCs w:val="24"/>
        </w:rPr>
        <w:t xml:space="preserve">Our World in Data. Energy Data. </w:t>
      </w:r>
      <w:hyperlink r:id="rId16" w:history="1">
        <w:r w:rsidRPr="00E06FCD">
          <w:rPr>
            <w:rStyle w:val="Hyperlink"/>
            <w:rFonts w:ascii="Times New Roman" w:hAnsi="Times New Roman" w:cs="Times New Roman"/>
            <w:sz w:val="24"/>
            <w:szCs w:val="24"/>
            <w:u w:val="none"/>
          </w:rPr>
          <w:t>https://catalog.ourworldindata.org/energy_data/owid_energy/</w:t>
        </w:r>
      </w:hyperlink>
    </w:p>
    <w:p w14:paraId="70EF71CB" w14:textId="77777777" w:rsidR="00EC4C49" w:rsidRPr="00CF0D56" w:rsidRDefault="00EC4C49" w:rsidP="00D20C8D">
      <w:pPr>
        <w:spacing w:after="120" w:line="240" w:lineRule="auto"/>
        <w:rPr>
          <w:rFonts w:ascii="Times New Roman" w:hAnsi="Times New Roman" w:cs="Times New Roman"/>
          <w:sz w:val="24"/>
          <w:szCs w:val="24"/>
        </w:rPr>
      </w:pPr>
    </w:p>
    <w:sectPr w:rsidR="00EC4C49" w:rsidRPr="00CF0D56" w:rsidSect="00D5331A">
      <w:headerReference w:type="default" r:id="rId17"/>
      <w:footerReference w:type="default" r:id="rId18"/>
      <w:pgSz w:w="12240" w:h="15840"/>
      <w:pgMar w:top="720" w:right="720" w:bottom="720" w:left="72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1A637" w14:textId="77777777" w:rsidR="00E714A9" w:rsidRDefault="00E714A9">
      <w:pPr>
        <w:spacing w:after="0" w:line="240" w:lineRule="auto"/>
      </w:pPr>
      <w:r>
        <w:separator/>
      </w:r>
    </w:p>
  </w:endnote>
  <w:endnote w:type="continuationSeparator" w:id="0">
    <w:p w14:paraId="6B177545" w14:textId="77777777" w:rsidR="00E714A9" w:rsidRDefault="00E714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61E6" w14:textId="42EDA0FE" w:rsidR="005B7FA3" w:rsidRPr="00B9743F" w:rsidRDefault="00000000">
    <w:pPr>
      <w:pStyle w:val="Footer"/>
      <w:jc w:val="center"/>
      <w:rPr>
        <w:rFonts w:ascii="Times New Roman" w:hAnsi="Times New Roman" w:cs="Times New Roman"/>
      </w:rPr>
    </w:pPr>
    <w:r w:rsidRPr="00B9743F">
      <w:rPr>
        <w:rFonts w:ascii="Times New Roman" w:hAnsi="Times New Roman" w:cs="Times New Roman"/>
        <w:sz w:val="17"/>
      </w:rPr>
      <w:t>Carbon Emission Prediction and Sustainability Modeling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E8014" w14:textId="77777777" w:rsidR="00E714A9" w:rsidRDefault="00E714A9">
      <w:pPr>
        <w:spacing w:after="0" w:line="240" w:lineRule="auto"/>
      </w:pPr>
      <w:r>
        <w:separator/>
      </w:r>
    </w:p>
  </w:footnote>
  <w:footnote w:type="continuationSeparator" w:id="0">
    <w:p w14:paraId="48662508" w14:textId="77777777" w:rsidR="00E714A9" w:rsidRDefault="00E714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0E277" w14:textId="75D4FF22" w:rsidR="005B7FA3" w:rsidRPr="00B9743F" w:rsidRDefault="005B7FA3">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19535D"/>
    <w:multiLevelType w:val="multilevel"/>
    <w:tmpl w:val="E216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E210F"/>
    <w:multiLevelType w:val="multilevel"/>
    <w:tmpl w:val="F38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053B8"/>
    <w:multiLevelType w:val="multilevel"/>
    <w:tmpl w:val="1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996071"/>
    <w:multiLevelType w:val="multilevel"/>
    <w:tmpl w:val="2BBE7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41551D"/>
    <w:multiLevelType w:val="multilevel"/>
    <w:tmpl w:val="14F0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8E0B7B"/>
    <w:multiLevelType w:val="multilevel"/>
    <w:tmpl w:val="2824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04F82"/>
    <w:multiLevelType w:val="multilevel"/>
    <w:tmpl w:val="D6A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57F46"/>
    <w:multiLevelType w:val="multilevel"/>
    <w:tmpl w:val="ED40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9A437D"/>
    <w:multiLevelType w:val="multilevel"/>
    <w:tmpl w:val="A0B2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2D22BC"/>
    <w:multiLevelType w:val="hybridMultilevel"/>
    <w:tmpl w:val="A358E3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CFF16DD"/>
    <w:multiLevelType w:val="multilevel"/>
    <w:tmpl w:val="84A2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466FD2"/>
    <w:multiLevelType w:val="multilevel"/>
    <w:tmpl w:val="20F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D12389"/>
    <w:multiLevelType w:val="hybridMultilevel"/>
    <w:tmpl w:val="04F691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F785BAC"/>
    <w:multiLevelType w:val="multilevel"/>
    <w:tmpl w:val="4CA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9545F"/>
    <w:multiLevelType w:val="multilevel"/>
    <w:tmpl w:val="1436C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2C3958"/>
    <w:multiLevelType w:val="multilevel"/>
    <w:tmpl w:val="67B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EA4102"/>
    <w:multiLevelType w:val="multilevel"/>
    <w:tmpl w:val="5FF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5D2296"/>
    <w:multiLevelType w:val="multilevel"/>
    <w:tmpl w:val="3576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C702ED"/>
    <w:multiLevelType w:val="multilevel"/>
    <w:tmpl w:val="FF8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11E2C"/>
    <w:multiLevelType w:val="hybridMultilevel"/>
    <w:tmpl w:val="78F4B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0FA6453"/>
    <w:multiLevelType w:val="multilevel"/>
    <w:tmpl w:val="FB6C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0201B9"/>
    <w:multiLevelType w:val="hybridMultilevel"/>
    <w:tmpl w:val="9DFAE8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66C4C80"/>
    <w:multiLevelType w:val="multilevel"/>
    <w:tmpl w:val="16B698C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1521C2"/>
    <w:multiLevelType w:val="multilevel"/>
    <w:tmpl w:val="9FE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4D314D"/>
    <w:multiLevelType w:val="multilevel"/>
    <w:tmpl w:val="325A0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EE5DCE"/>
    <w:multiLevelType w:val="hybridMultilevel"/>
    <w:tmpl w:val="095A3A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372347">
    <w:abstractNumId w:val="8"/>
  </w:num>
  <w:num w:numId="2" w16cid:durableId="1794591442">
    <w:abstractNumId w:val="6"/>
  </w:num>
  <w:num w:numId="3" w16cid:durableId="352347904">
    <w:abstractNumId w:val="5"/>
  </w:num>
  <w:num w:numId="4" w16cid:durableId="615253930">
    <w:abstractNumId w:val="4"/>
  </w:num>
  <w:num w:numId="5" w16cid:durableId="191262052">
    <w:abstractNumId w:val="7"/>
  </w:num>
  <w:num w:numId="6" w16cid:durableId="1463500982">
    <w:abstractNumId w:val="3"/>
  </w:num>
  <w:num w:numId="7" w16cid:durableId="1309020598">
    <w:abstractNumId w:val="2"/>
  </w:num>
  <w:num w:numId="8" w16cid:durableId="825585216">
    <w:abstractNumId w:val="1"/>
  </w:num>
  <w:num w:numId="9" w16cid:durableId="261887609">
    <w:abstractNumId w:val="0"/>
  </w:num>
  <w:num w:numId="10" w16cid:durableId="148207577">
    <w:abstractNumId w:val="26"/>
  </w:num>
  <w:num w:numId="11" w16cid:durableId="340670209">
    <w:abstractNumId w:val="12"/>
  </w:num>
  <w:num w:numId="12" w16cid:durableId="8875968">
    <w:abstractNumId w:val="27"/>
  </w:num>
  <w:num w:numId="13" w16cid:durableId="17201475">
    <w:abstractNumId w:val="29"/>
  </w:num>
  <w:num w:numId="14" w16cid:durableId="488600011">
    <w:abstractNumId w:val="19"/>
  </w:num>
  <w:num w:numId="15" w16cid:durableId="296109847">
    <w:abstractNumId w:val="20"/>
  </w:num>
  <w:num w:numId="16" w16cid:durableId="1661500833">
    <w:abstractNumId w:val="11"/>
  </w:num>
  <w:num w:numId="17" w16cid:durableId="2139567120">
    <w:abstractNumId w:val="22"/>
  </w:num>
  <w:num w:numId="18" w16cid:durableId="2031027811">
    <w:abstractNumId w:val="10"/>
  </w:num>
  <w:num w:numId="19" w16cid:durableId="1226329889">
    <w:abstractNumId w:val="14"/>
  </w:num>
  <w:num w:numId="20" w16cid:durableId="395517311">
    <w:abstractNumId w:val="33"/>
  </w:num>
  <w:num w:numId="21" w16cid:durableId="1542017140">
    <w:abstractNumId w:val="13"/>
  </w:num>
  <w:num w:numId="22" w16cid:durableId="1448427085">
    <w:abstractNumId w:val="16"/>
  </w:num>
  <w:num w:numId="23" w16cid:durableId="460541219">
    <w:abstractNumId w:val="23"/>
  </w:num>
  <w:num w:numId="24" w16cid:durableId="1895501735">
    <w:abstractNumId w:val="9"/>
  </w:num>
  <w:num w:numId="25" w16cid:durableId="464390349">
    <w:abstractNumId w:val="17"/>
  </w:num>
  <w:num w:numId="26" w16cid:durableId="1940259655">
    <w:abstractNumId w:val="24"/>
  </w:num>
  <w:num w:numId="27" w16cid:durableId="1654946462">
    <w:abstractNumId w:val="32"/>
  </w:num>
  <w:num w:numId="28" w16cid:durableId="1557428119">
    <w:abstractNumId w:val="25"/>
  </w:num>
  <w:num w:numId="29" w16cid:durableId="1331326830">
    <w:abstractNumId w:val="15"/>
  </w:num>
  <w:num w:numId="30" w16cid:durableId="98070864">
    <w:abstractNumId w:val="31"/>
  </w:num>
  <w:num w:numId="31" w16cid:durableId="655382231">
    <w:abstractNumId w:val="18"/>
  </w:num>
  <w:num w:numId="32" w16cid:durableId="589119931">
    <w:abstractNumId w:val="30"/>
  </w:num>
  <w:num w:numId="33" w16cid:durableId="618757657">
    <w:abstractNumId w:val="21"/>
  </w:num>
  <w:num w:numId="34" w16cid:durableId="1991014744">
    <w:abstractNumId w:val="34"/>
  </w:num>
  <w:num w:numId="35" w16cid:durableId="164816594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DA"/>
    <w:rsid w:val="00022C0D"/>
    <w:rsid w:val="00034616"/>
    <w:rsid w:val="000402D7"/>
    <w:rsid w:val="000461BC"/>
    <w:rsid w:val="0006063C"/>
    <w:rsid w:val="00112A48"/>
    <w:rsid w:val="0015074B"/>
    <w:rsid w:val="00170597"/>
    <w:rsid w:val="001A7548"/>
    <w:rsid w:val="001D01E7"/>
    <w:rsid w:val="001E4941"/>
    <w:rsid w:val="002029D5"/>
    <w:rsid w:val="00231980"/>
    <w:rsid w:val="00246BD8"/>
    <w:rsid w:val="00253D66"/>
    <w:rsid w:val="00274373"/>
    <w:rsid w:val="00276045"/>
    <w:rsid w:val="00285445"/>
    <w:rsid w:val="0029639D"/>
    <w:rsid w:val="00305984"/>
    <w:rsid w:val="00315F7D"/>
    <w:rsid w:val="00326F90"/>
    <w:rsid w:val="003844AC"/>
    <w:rsid w:val="00386F26"/>
    <w:rsid w:val="003A4406"/>
    <w:rsid w:val="003B59D7"/>
    <w:rsid w:val="003E4058"/>
    <w:rsid w:val="003E40EE"/>
    <w:rsid w:val="003E61F1"/>
    <w:rsid w:val="003F5BF5"/>
    <w:rsid w:val="00442075"/>
    <w:rsid w:val="00444A86"/>
    <w:rsid w:val="0047208A"/>
    <w:rsid w:val="0048235F"/>
    <w:rsid w:val="00494233"/>
    <w:rsid w:val="004B5C0A"/>
    <w:rsid w:val="00525AF1"/>
    <w:rsid w:val="0055502F"/>
    <w:rsid w:val="0056525E"/>
    <w:rsid w:val="005B4ADA"/>
    <w:rsid w:val="005B72A1"/>
    <w:rsid w:val="005B7FA3"/>
    <w:rsid w:val="005E1BA4"/>
    <w:rsid w:val="0060569F"/>
    <w:rsid w:val="006058C6"/>
    <w:rsid w:val="00622854"/>
    <w:rsid w:val="00632D0B"/>
    <w:rsid w:val="0066179B"/>
    <w:rsid w:val="00693E1A"/>
    <w:rsid w:val="006C5B8F"/>
    <w:rsid w:val="006F6160"/>
    <w:rsid w:val="007054BC"/>
    <w:rsid w:val="00715838"/>
    <w:rsid w:val="00717313"/>
    <w:rsid w:val="00732974"/>
    <w:rsid w:val="00736FD9"/>
    <w:rsid w:val="00752B9F"/>
    <w:rsid w:val="00763A9A"/>
    <w:rsid w:val="007A4F85"/>
    <w:rsid w:val="007C025C"/>
    <w:rsid w:val="007C1F5F"/>
    <w:rsid w:val="00816582"/>
    <w:rsid w:val="008663D5"/>
    <w:rsid w:val="00885EDB"/>
    <w:rsid w:val="008F5548"/>
    <w:rsid w:val="00935301"/>
    <w:rsid w:val="00971A8B"/>
    <w:rsid w:val="00995E8C"/>
    <w:rsid w:val="009A5FFF"/>
    <w:rsid w:val="009D1E8A"/>
    <w:rsid w:val="009F08EC"/>
    <w:rsid w:val="00A101CE"/>
    <w:rsid w:val="00A426CF"/>
    <w:rsid w:val="00A42F55"/>
    <w:rsid w:val="00A8738F"/>
    <w:rsid w:val="00AA1D8D"/>
    <w:rsid w:val="00B05649"/>
    <w:rsid w:val="00B444E2"/>
    <w:rsid w:val="00B47730"/>
    <w:rsid w:val="00B9743F"/>
    <w:rsid w:val="00BB1608"/>
    <w:rsid w:val="00C71F67"/>
    <w:rsid w:val="00CB0664"/>
    <w:rsid w:val="00CD0E71"/>
    <w:rsid w:val="00CD5694"/>
    <w:rsid w:val="00CE5C83"/>
    <w:rsid w:val="00CF0D56"/>
    <w:rsid w:val="00D20C8D"/>
    <w:rsid w:val="00D5331A"/>
    <w:rsid w:val="00D55E3E"/>
    <w:rsid w:val="00D925C0"/>
    <w:rsid w:val="00D92C74"/>
    <w:rsid w:val="00DD4BD6"/>
    <w:rsid w:val="00E06FCD"/>
    <w:rsid w:val="00E105DE"/>
    <w:rsid w:val="00E1757E"/>
    <w:rsid w:val="00E52826"/>
    <w:rsid w:val="00E579B8"/>
    <w:rsid w:val="00E714A9"/>
    <w:rsid w:val="00EB108C"/>
    <w:rsid w:val="00EB62B1"/>
    <w:rsid w:val="00EC4C49"/>
    <w:rsid w:val="00ED2252"/>
    <w:rsid w:val="00EF47B9"/>
    <w:rsid w:val="00F118F1"/>
    <w:rsid w:val="00F25EC4"/>
    <w:rsid w:val="00F32A1B"/>
    <w:rsid w:val="00F61F9E"/>
    <w:rsid w:val="00F6237C"/>
    <w:rsid w:val="00F8234C"/>
    <w:rsid w:val="00FC693F"/>
    <w:rsid w:val="00FE6F07"/>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5909E"/>
  <w14:defaultImageDpi w14:val="300"/>
  <w15:docId w15:val="{4AB2CBF9-3271-4C62-AF35-800E33E75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743F"/>
    <w:rPr>
      <w:color w:val="0000FF" w:themeColor="hyperlink"/>
      <w:u w:val="single"/>
    </w:rPr>
  </w:style>
  <w:style w:type="character" w:styleId="UnresolvedMention">
    <w:name w:val="Unresolved Mention"/>
    <w:basedOn w:val="DefaultParagraphFont"/>
    <w:uiPriority w:val="99"/>
    <w:semiHidden/>
    <w:unhideWhenUsed/>
    <w:rsid w:val="00B974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modules/generated/sklearn.ensemble.GradientBoostingRegressor.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modules/generated/sklearn.ensemble.RandomForestRegressor.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catalog.ourworldindata.org/energy_data/owid_energy/"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modules/linear_model.html" TargetMode="External"/><Relationship Id="rId5" Type="http://schemas.openxmlformats.org/officeDocument/2006/relationships/webSettings" Target="webSettings.xml"/><Relationship Id="rId15" Type="http://schemas.openxmlformats.org/officeDocument/2006/relationships/hyperlink" Target="https://ourworldindata.org/co2-and-greenhouse-gas-emissions" TargetMode="External"/><Relationship Id="rId10" Type="http://schemas.openxmlformats.org/officeDocument/2006/relationships/hyperlink" Target="https://doi.org/10.1214/aos/101320345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23/A:1010933404324" TargetMode="External"/><Relationship Id="rId14" Type="http://schemas.openxmlformats.org/officeDocument/2006/relationships/hyperlink" Target="https://scikit-learn.org/stable/modules/model_evalu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16</Pages>
  <Words>3220</Words>
  <Characters>18358</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Udisha Verma</cp:lastModifiedBy>
  <cp:revision>83</cp:revision>
  <dcterms:created xsi:type="dcterms:W3CDTF">2013-12-23T23:15:00Z</dcterms:created>
  <dcterms:modified xsi:type="dcterms:W3CDTF">2026-09-30T20:08:00Z</dcterms:modified>
  <cp:category/>
</cp:coreProperties>
</file>