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42593"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p>
    <w:p w14:paraId="7C2BC127"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p>
    <w:p w14:paraId="072BB73A"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p>
    <w:p w14:paraId="0E9FF5DF"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p>
    <w:p w14:paraId="333F9F66"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p>
    <w:p w14:paraId="788AEB32"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p>
    <w:p w14:paraId="049E9EA9" w14:textId="77777777" w:rsidR="00022C0D" w:rsidRPr="00CF0D56" w:rsidRDefault="00022C0D" w:rsidP="0048235F">
      <w:pPr>
        <w:spacing w:after="120" w:line="240" w:lineRule="auto"/>
        <w:jc w:val="center"/>
        <w:rPr>
          <w:rFonts w:ascii="Times New Roman" w:hAnsi="Times New Roman" w:cs="Times New Roman"/>
          <w:b/>
          <w:bCs/>
          <w:sz w:val="24"/>
          <w:szCs w:val="24"/>
          <w:lang w:val="en-IN"/>
        </w:rPr>
      </w:pPr>
    </w:p>
    <w:p w14:paraId="01B7921B" w14:textId="77777777" w:rsidR="00494233" w:rsidRDefault="00494233" w:rsidP="0048235F">
      <w:pPr>
        <w:spacing w:after="120" w:line="240" w:lineRule="auto"/>
        <w:jc w:val="center"/>
        <w:rPr>
          <w:rFonts w:ascii="Times New Roman" w:hAnsi="Times New Roman" w:cs="Times New Roman"/>
          <w:b/>
          <w:bCs/>
          <w:sz w:val="36"/>
          <w:szCs w:val="36"/>
          <w:lang w:val="en-IN"/>
        </w:rPr>
      </w:pPr>
    </w:p>
    <w:p w14:paraId="3A44C943" w14:textId="77777777" w:rsidR="00494233" w:rsidRDefault="00494233" w:rsidP="0048235F">
      <w:pPr>
        <w:spacing w:after="120" w:line="240" w:lineRule="auto"/>
        <w:jc w:val="center"/>
        <w:rPr>
          <w:rFonts w:ascii="Times New Roman" w:hAnsi="Times New Roman" w:cs="Times New Roman"/>
          <w:b/>
          <w:bCs/>
          <w:sz w:val="36"/>
          <w:szCs w:val="36"/>
          <w:lang w:val="en-IN"/>
        </w:rPr>
      </w:pPr>
    </w:p>
    <w:p w14:paraId="596986F3" w14:textId="77777777" w:rsidR="00494233" w:rsidRDefault="00494233" w:rsidP="0048235F">
      <w:pPr>
        <w:spacing w:after="120" w:line="240" w:lineRule="auto"/>
        <w:jc w:val="center"/>
        <w:rPr>
          <w:rFonts w:ascii="Times New Roman" w:hAnsi="Times New Roman" w:cs="Times New Roman"/>
          <w:b/>
          <w:bCs/>
          <w:sz w:val="36"/>
          <w:szCs w:val="36"/>
          <w:lang w:val="en-IN"/>
        </w:rPr>
      </w:pPr>
    </w:p>
    <w:p w14:paraId="61EE3989" w14:textId="77777777" w:rsidR="00494233" w:rsidRDefault="00494233" w:rsidP="0048235F">
      <w:pPr>
        <w:spacing w:after="120" w:line="240" w:lineRule="auto"/>
        <w:jc w:val="center"/>
        <w:rPr>
          <w:rFonts w:ascii="Times New Roman" w:hAnsi="Times New Roman" w:cs="Times New Roman"/>
          <w:b/>
          <w:bCs/>
          <w:sz w:val="36"/>
          <w:szCs w:val="36"/>
          <w:lang w:val="en-IN"/>
        </w:rPr>
      </w:pPr>
    </w:p>
    <w:p w14:paraId="660E0E7B" w14:textId="406AF2B7" w:rsidR="003A4406" w:rsidRPr="00CF0D56" w:rsidRDefault="003A4406" w:rsidP="0048235F">
      <w:pPr>
        <w:spacing w:after="120" w:line="240" w:lineRule="auto"/>
        <w:jc w:val="center"/>
        <w:rPr>
          <w:rFonts w:ascii="Times New Roman" w:hAnsi="Times New Roman" w:cs="Times New Roman"/>
          <w:b/>
          <w:bCs/>
          <w:sz w:val="36"/>
          <w:szCs w:val="36"/>
          <w:lang w:val="en-IN"/>
        </w:rPr>
      </w:pPr>
      <w:r w:rsidRPr="00CF0D56">
        <w:rPr>
          <w:rFonts w:ascii="Times New Roman" w:hAnsi="Times New Roman" w:cs="Times New Roman"/>
          <w:b/>
          <w:bCs/>
          <w:sz w:val="36"/>
          <w:szCs w:val="36"/>
          <w:lang w:val="en-IN"/>
        </w:rPr>
        <w:t>Task 2: Algorithm Exploration and Preliminary Model Design</w:t>
      </w:r>
    </w:p>
    <w:p w14:paraId="444E5F59" w14:textId="03AD1226" w:rsidR="003A4406" w:rsidRPr="003B59D7" w:rsidRDefault="003A4406" w:rsidP="0048235F">
      <w:pPr>
        <w:spacing w:after="120" w:line="240" w:lineRule="auto"/>
        <w:jc w:val="center"/>
        <w:rPr>
          <w:rFonts w:ascii="Times New Roman" w:hAnsi="Times New Roman" w:cs="Times New Roman"/>
          <w:sz w:val="32"/>
          <w:szCs w:val="32"/>
          <w:lang w:val="en-IN"/>
        </w:rPr>
      </w:pPr>
      <w:r w:rsidRPr="003B59D7">
        <w:rPr>
          <w:rFonts w:ascii="Times New Roman" w:hAnsi="Times New Roman" w:cs="Times New Roman"/>
          <w:b/>
          <w:bCs/>
          <w:sz w:val="32"/>
          <w:szCs w:val="32"/>
          <w:lang w:val="en-IN"/>
        </w:rPr>
        <w:t>Project Title:</w:t>
      </w:r>
      <w:r w:rsidRPr="003B59D7">
        <w:rPr>
          <w:rFonts w:ascii="Times New Roman" w:hAnsi="Times New Roman" w:cs="Times New Roman"/>
          <w:sz w:val="32"/>
          <w:szCs w:val="32"/>
          <w:lang w:val="en-IN"/>
        </w:rPr>
        <w:t xml:space="preserve"> Carbon Emission Prediction and Sustainability </w:t>
      </w:r>
      <w:proofErr w:type="spellStart"/>
      <w:r w:rsidRPr="003B59D7">
        <w:rPr>
          <w:rFonts w:ascii="Times New Roman" w:hAnsi="Times New Roman" w:cs="Times New Roman"/>
          <w:sz w:val="32"/>
          <w:szCs w:val="32"/>
          <w:lang w:val="en-IN"/>
        </w:rPr>
        <w:t>Modeling</w:t>
      </w:r>
      <w:proofErr w:type="spellEnd"/>
      <w:r w:rsidRPr="003B59D7">
        <w:rPr>
          <w:rFonts w:ascii="Times New Roman" w:hAnsi="Times New Roman" w:cs="Times New Roman"/>
          <w:sz w:val="32"/>
          <w:szCs w:val="32"/>
          <w:lang w:val="en-IN"/>
        </w:rPr>
        <w:t xml:space="preserve"> Framework</w:t>
      </w:r>
    </w:p>
    <w:p w14:paraId="0DACAAEF" w14:textId="77777777" w:rsidR="003A4406" w:rsidRPr="000461BC" w:rsidRDefault="003A4406" w:rsidP="0048235F">
      <w:pPr>
        <w:spacing w:after="120" w:line="240" w:lineRule="auto"/>
        <w:jc w:val="center"/>
        <w:rPr>
          <w:rFonts w:ascii="Times New Roman" w:hAnsi="Times New Roman" w:cs="Times New Roman"/>
          <w:sz w:val="28"/>
          <w:szCs w:val="28"/>
          <w:lang w:val="en-IN"/>
        </w:rPr>
      </w:pPr>
      <w:r w:rsidRPr="000461BC">
        <w:rPr>
          <w:rFonts w:ascii="Times New Roman" w:hAnsi="Times New Roman" w:cs="Times New Roman"/>
          <w:b/>
          <w:bCs/>
          <w:sz w:val="28"/>
          <w:szCs w:val="28"/>
          <w:lang w:val="en-IN"/>
        </w:rPr>
        <w:t>Internship:</w:t>
      </w:r>
      <w:r w:rsidRPr="000461BC">
        <w:rPr>
          <w:rFonts w:ascii="Times New Roman" w:hAnsi="Times New Roman" w:cs="Times New Roman"/>
          <w:sz w:val="28"/>
          <w:szCs w:val="28"/>
          <w:lang w:val="en-IN"/>
        </w:rPr>
        <w:t xml:space="preserve"> Virtual Machine Learning Implementation Intern</w:t>
      </w:r>
    </w:p>
    <w:p w14:paraId="34263EE2" w14:textId="77777777" w:rsidR="003A4406" w:rsidRPr="000461BC" w:rsidRDefault="003A4406" w:rsidP="0048235F">
      <w:pPr>
        <w:spacing w:after="120" w:line="240" w:lineRule="auto"/>
        <w:jc w:val="center"/>
        <w:rPr>
          <w:rFonts w:ascii="Times New Roman" w:hAnsi="Times New Roman" w:cs="Times New Roman"/>
          <w:sz w:val="28"/>
          <w:szCs w:val="28"/>
          <w:lang w:val="en-IN"/>
        </w:rPr>
      </w:pPr>
      <w:r w:rsidRPr="000461BC">
        <w:rPr>
          <w:rFonts w:ascii="Times New Roman" w:hAnsi="Times New Roman" w:cs="Times New Roman"/>
          <w:b/>
          <w:bCs/>
          <w:sz w:val="28"/>
          <w:szCs w:val="28"/>
          <w:lang w:val="en-IN"/>
        </w:rPr>
        <w:t>Tools and Libraries:</w:t>
      </w:r>
      <w:r w:rsidRPr="000461BC">
        <w:rPr>
          <w:rFonts w:ascii="Times New Roman" w:hAnsi="Times New Roman" w:cs="Times New Roman"/>
          <w:sz w:val="28"/>
          <w:szCs w:val="28"/>
          <w:lang w:val="en-IN"/>
        </w:rPr>
        <w:t xml:space="preserve"> Python, Pandas, NumPy, Scikit-learn, Matplotlib and Seaborn</w:t>
      </w:r>
    </w:p>
    <w:p w14:paraId="7B0B885A"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br w:type="page"/>
      </w:r>
    </w:p>
    <w:p w14:paraId="3A473673" w14:textId="17C85257" w:rsidR="003A4406" w:rsidRPr="00112A48" w:rsidRDefault="003A4406" w:rsidP="0048235F">
      <w:pPr>
        <w:spacing w:after="120" w:line="240" w:lineRule="auto"/>
        <w:jc w:val="both"/>
        <w:rPr>
          <w:rFonts w:ascii="Times New Roman" w:hAnsi="Times New Roman" w:cs="Times New Roman"/>
          <w:b/>
          <w:bCs/>
          <w:color w:val="1F497D" w:themeColor="text2"/>
          <w:sz w:val="32"/>
          <w:szCs w:val="32"/>
          <w:lang w:val="en-IN"/>
        </w:rPr>
      </w:pPr>
      <w:r w:rsidRPr="00112A48">
        <w:rPr>
          <w:rFonts w:ascii="Times New Roman" w:hAnsi="Times New Roman" w:cs="Times New Roman"/>
          <w:b/>
          <w:bCs/>
          <w:color w:val="1F497D" w:themeColor="text2"/>
          <w:sz w:val="32"/>
          <w:szCs w:val="32"/>
          <w:lang w:val="en-IN"/>
        </w:rPr>
        <w:lastRenderedPageBreak/>
        <w:t>1. Introduction</w:t>
      </w:r>
    </w:p>
    <w:p w14:paraId="5900A527"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This project implements and compares three supervised machine learning regression algorithms for predicting annual country-level carbon dioxide (CO₂) emissions using socioeconomic and energy-related indicators. The project uses publicly available Our World in Data (OWID) CO₂ and Energy datasets, integrated using country and year.</w:t>
      </w:r>
    </w:p>
    <w:p w14:paraId="08CCBF09"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algorithms implemented are Linear Regression, Random Forest Regression and Gradient Boosting Regression. Their performance is evaluated using Mean Absolute Error (MAE), Root Mean Squared Error (RMSE) and the coefficient of determination (R²).</w:t>
      </w:r>
    </w:p>
    <w:p w14:paraId="31C9650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This report presents the algorithms' working principles, advantages, limitations, comparative analysis, implemented configurations, model architecture, pseudocode, experimental results and error analysis. It also discusses the methodological limitations and technical challenges identified during implementation.</w:t>
      </w:r>
    </w:p>
    <w:p w14:paraId="1F92D7BC" w14:textId="77777777" w:rsidR="00885EDB" w:rsidRDefault="00885EDB" w:rsidP="0048235F">
      <w:pPr>
        <w:spacing w:after="120" w:line="240" w:lineRule="auto"/>
        <w:jc w:val="both"/>
        <w:rPr>
          <w:rFonts w:ascii="Times New Roman" w:hAnsi="Times New Roman" w:cs="Times New Roman"/>
          <w:b/>
          <w:bCs/>
          <w:color w:val="1F497D" w:themeColor="text2"/>
          <w:sz w:val="32"/>
          <w:szCs w:val="32"/>
          <w:lang w:val="en-IN"/>
        </w:rPr>
      </w:pPr>
    </w:p>
    <w:p w14:paraId="1635B68E" w14:textId="7524CB29" w:rsidR="003A4406" w:rsidRPr="00112A48" w:rsidRDefault="003A4406" w:rsidP="0048235F">
      <w:pPr>
        <w:spacing w:after="120" w:line="240" w:lineRule="auto"/>
        <w:jc w:val="both"/>
        <w:rPr>
          <w:rFonts w:ascii="Times New Roman" w:hAnsi="Times New Roman" w:cs="Times New Roman"/>
          <w:b/>
          <w:bCs/>
          <w:color w:val="1F497D" w:themeColor="text2"/>
          <w:sz w:val="32"/>
          <w:szCs w:val="32"/>
          <w:lang w:val="en-IN"/>
        </w:rPr>
      </w:pPr>
      <w:r w:rsidRPr="00112A48">
        <w:rPr>
          <w:rFonts w:ascii="Times New Roman" w:hAnsi="Times New Roman" w:cs="Times New Roman"/>
          <w:b/>
          <w:bCs/>
          <w:color w:val="1F497D" w:themeColor="text2"/>
          <w:sz w:val="32"/>
          <w:szCs w:val="32"/>
          <w:lang w:val="en-IN"/>
        </w:rPr>
        <w:t>2. Problem Statement</w:t>
      </w:r>
    </w:p>
    <w:p w14:paraId="25A9267A"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objective is to develop and evaluate supervised machine learning regression models for predicting annual country-level CO₂ emissions using historical socioeconomic, demographic and energy-related indicators.</w:t>
      </w:r>
    </w:p>
    <w:p w14:paraId="6535D555"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The </w:t>
      </w:r>
      <w:proofErr w:type="spellStart"/>
      <w:r w:rsidRPr="00CF0D56">
        <w:rPr>
          <w:rFonts w:ascii="Times New Roman" w:hAnsi="Times New Roman" w:cs="Times New Roman"/>
          <w:sz w:val="24"/>
          <w:szCs w:val="24"/>
          <w:lang w:val="en-IN"/>
        </w:rPr>
        <w:t>modeling</w:t>
      </w:r>
      <w:proofErr w:type="spellEnd"/>
      <w:r w:rsidRPr="00CF0D56">
        <w:rPr>
          <w:rFonts w:ascii="Times New Roman" w:hAnsi="Times New Roman" w:cs="Times New Roman"/>
          <w:sz w:val="24"/>
          <w:szCs w:val="24"/>
          <w:lang w:val="en-IN"/>
        </w:rPr>
        <w:t xml:space="preserve"> task uses population, GDP, primary energy consumption, fossil-fuel dependence, renewable-energy indicators and year as predictive features. Three regression algorithms are trained and compared using a common training and validation procedure. The selected model is then evaluated using a held-out test dataset.</w:t>
      </w:r>
    </w:p>
    <w:p w14:paraId="5D4614DD"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 separate time-series forecasting model using historical CO₂ values and country-specific lag features is also implemented as part of the broader project, but it is evaluated independently from the primary regression experiment.</w:t>
      </w:r>
    </w:p>
    <w:p w14:paraId="569B1583" w14:textId="77777777" w:rsidR="005B4ADA" w:rsidRDefault="005B4ADA" w:rsidP="0048235F">
      <w:pPr>
        <w:spacing w:after="120" w:line="240" w:lineRule="auto"/>
        <w:rPr>
          <w:rFonts w:ascii="Times New Roman" w:hAnsi="Times New Roman" w:cs="Times New Roman"/>
          <w:b/>
          <w:bCs/>
          <w:color w:val="1F497D" w:themeColor="text2"/>
          <w:sz w:val="32"/>
          <w:szCs w:val="32"/>
          <w:lang w:val="en-IN"/>
        </w:rPr>
      </w:pPr>
      <w:r>
        <w:rPr>
          <w:rFonts w:ascii="Times New Roman" w:hAnsi="Times New Roman" w:cs="Times New Roman"/>
          <w:b/>
          <w:bCs/>
          <w:color w:val="1F497D" w:themeColor="text2"/>
          <w:sz w:val="32"/>
          <w:szCs w:val="32"/>
          <w:lang w:val="en-IN"/>
        </w:rPr>
        <w:br w:type="page"/>
      </w:r>
    </w:p>
    <w:p w14:paraId="649B4D35" w14:textId="6282FFC5" w:rsidR="003A4406" w:rsidRPr="00112A48" w:rsidRDefault="003A4406" w:rsidP="0048235F">
      <w:pPr>
        <w:spacing w:after="120" w:line="240" w:lineRule="auto"/>
        <w:jc w:val="both"/>
        <w:rPr>
          <w:rFonts w:ascii="Times New Roman" w:hAnsi="Times New Roman" w:cs="Times New Roman"/>
          <w:b/>
          <w:bCs/>
          <w:color w:val="1F497D" w:themeColor="text2"/>
          <w:sz w:val="32"/>
          <w:szCs w:val="32"/>
          <w:lang w:val="en-IN"/>
        </w:rPr>
      </w:pPr>
      <w:r w:rsidRPr="00112A48">
        <w:rPr>
          <w:rFonts w:ascii="Times New Roman" w:hAnsi="Times New Roman" w:cs="Times New Roman"/>
          <w:b/>
          <w:bCs/>
          <w:color w:val="1F497D" w:themeColor="text2"/>
          <w:sz w:val="32"/>
          <w:szCs w:val="32"/>
          <w:lang w:val="en-IN"/>
        </w:rPr>
        <w:lastRenderedPageBreak/>
        <w:t>3. Dataset Description</w:t>
      </w:r>
    </w:p>
    <w:p w14:paraId="34EDCBD0"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3.1 Data Sources</w:t>
      </w:r>
    </w:p>
    <w:p w14:paraId="21B0B11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project uses two publicly available datasets from Our World in Data.</w:t>
      </w:r>
    </w:p>
    <w:p w14:paraId="1285D675"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CO₂ dataset: Provides annual country-level CO₂ emissions and related indicators. The emissions data are based on the Global Carbon Budget and processed by Our World in Data. </w:t>
      </w:r>
    </w:p>
    <w:p w14:paraId="0C2FFE94"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Energy dataset: Provides country-level energy consumption, energy-mix and electricity-related indicators. The project uses variables from this dataset alongside the CO₂ data.</w:t>
      </w:r>
    </w:p>
    <w:p w14:paraId="0CBFCD85" w14:textId="259166DD" w:rsidR="003E4058" w:rsidRPr="00444A86" w:rsidRDefault="003A4406" w:rsidP="0048235F">
      <w:pPr>
        <w:spacing w:after="120" w:line="240" w:lineRule="auto"/>
        <w:jc w:val="both"/>
        <w:rPr>
          <w:rFonts w:ascii="Times New Roman" w:hAnsi="Times New Roman" w:cs="Times New Roman"/>
          <w:sz w:val="24"/>
          <w:szCs w:val="24"/>
          <w:lang w:val="en-IN"/>
        </w:rPr>
      </w:pPr>
      <w:r w:rsidRPr="00CE5C83">
        <w:rPr>
          <w:rFonts w:ascii="Times New Roman" w:hAnsi="Times New Roman" w:cs="Times New Roman"/>
          <w:sz w:val="24"/>
          <w:szCs w:val="24"/>
          <w:highlight w:val="yellow"/>
          <w:lang w:val="en-IN"/>
        </w:rPr>
        <w:t>The datasets are integrated using country and year as common keys.</w:t>
      </w:r>
    </w:p>
    <w:p w14:paraId="25091675" w14:textId="19F951B2"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3.2 Prepared Dataset</w:t>
      </w:r>
    </w:p>
    <w:p w14:paraId="68AF5374" w14:textId="219DE8B0"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The processed </w:t>
      </w:r>
      <w:proofErr w:type="spellStart"/>
      <w:r w:rsidRPr="00CF0D56">
        <w:rPr>
          <w:rFonts w:ascii="Times New Roman" w:hAnsi="Times New Roman" w:cs="Times New Roman"/>
          <w:sz w:val="24"/>
          <w:szCs w:val="24"/>
          <w:lang w:val="en-IN"/>
        </w:rPr>
        <w:t>modeling</w:t>
      </w:r>
      <w:proofErr w:type="spellEnd"/>
      <w:r w:rsidRPr="00CF0D56">
        <w:rPr>
          <w:rFonts w:ascii="Times New Roman" w:hAnsi="Times New Roman" w:cs="Times New Roman"/>
          <w:sz w:val="24"/>
          <w:szCs w:val="24"/>
          <w:lang w:val="en-IN"/>
        </w:rPr>
        <w:t xml:space="preserve"> dataset contains:</w:t>
      </w:r>
    </w:p>
    <w:tbl>
      <w:tblPr>
        <w:tblW w:w="61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96"/>
        <w:gridCol w:w="3372"/>
      </w:tblGrid>
      <w:tr w:rsidR="003A4406" w:rsidRPr="00CF0D56" w14:paraId="3620FA72" w14:textId="77777777" w:rsidTr="00CE5C83">
        <w:trPr>
          <w:trHeight w:val="534"/>
          <w:tblCellSpacing w:w="15" w:type="dxa"/>
        </w:trPr>
        <w:tc>
          <w:tcPr>
            <w:tcW w:w="0" w:type="auto"/>
            <w:vAlign w:val="center"/>
            <w:hideMark/>
          </w:tcPr>
          <w:p w14:paraId="292177E3"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Attribute</w:t>
            </w:r>
          </w:p>
        </w:tc>
        <w:tc>
          <w:tcPr>
            <w:tcW w:w="0" w:type="auto"/>
            <w:vAlign w:val="center"/>
            <w:hideMark/>
          </w:tcPr>
          <w:p w14:paraId="040104C7"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Description</w:t>
            </w:r>
          </w:p>
        </w:tc>
      </w:tr>
      <w:tr w:rsidR="003A4406" w:rsidRPr="00CF0D56" w14:paraId="5F01D645" w14:textId="77777777" w:rsidTr="00CE5C83">
        <w:trPr>
          <w:trHeight w:val="521"/>
          <w:tblCellSpacing w:w="15" w:type="dxa"/>
        </w:trPr>
        <w:tc>
          <w:tcPr>
            <w:tcW w:w="0" w:type="auto"/>
            <w:vAlign w:val="center"/>
            <w:hideMark/>
          </w:tcPr>
          <w:p w14:paraId="2A34AB13"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Countries</w:t>
            </w:r>
          </w:p>
        </w:tc>
        <w:tc>
          <w:tcPr>
            <w:tcW w:w="0" w:type="auto"/>
            <w:vAlign w:val="center"/>
            <w:hideMark/>
          </w:tcPr>
          <w:p w14:paraId="4193D29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79</w:t>
            </w:r>
          </w:p>
        </w:tc>
      </w:tr>
      <w:tr w:rsidR="003A4406" w:rsidRPr="00CF0D56" w14:paraId="530F3DE0" w14:textId="77777777" w:rsidTr="00CE5C83">
        <w:trPr>
          <w:trHeight w:val="534"/>
          <w:tblCellSpacing w:w="15" w:type="dxa"/>
        </w:trPr>
        <w:tc>
          <w:tcPr>
            <w:tcW w:w="0" w:type="auto"/>
            <w:vAlign w:val="center"/>
            <w:hideMark/>
          </w:tcPr>
          <w:p w14:paraId="64860DD9"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Time period</w:t>
            </w:r>
          </w:p>
        </w:tc>
        <w:tc>
          <w:tcPr>
            <w:tcW w:w="0" w:type="auto"/>
            <w:vAlign w:val="center"/>
            <w:hideMark/>
          </w:tcPr>
          <w:p w14:paraId="05CE368C"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2000–2022</w:t>
            </w:r>
          </w:p>
        </w:tc>
      </w:tr>
      <w:tr w:rsidR="003A4406" w:rsidRPr="00CF0D56" w14:paraId="5F767225" w14:textId="77777777" w:rsidTr="00CE5C83">
        <w:trPr>
          <w:trHeight w:val="534"/>
          <w:tblCellSpacing w:w="15" w:type="dxa"/>
        </w:trPr>
        <w:tc>
          <w:tcPr>
            <w:tcW w:w="0" w:type="auto"/>
            <w:vAlign w:val="center"/>
            <w:hideMark/>
          </w:tcPr>
          <w:p w14:paraId="0AC589E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Observations</w:t>
            </w:r>
          </w:p>
        </w:tc>
        <w:tc>
          <w:tcPr>
            <w:tcW w:w="0" w:type="auto"/>
            <w:vAlign w:val="center"/>
            <w:hideMark/>
          </w:tcPr>
          <w:p w14:paraId="5747258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1,817</w:t>
            </w:r>
          </w:p>
        </w:tc>
      </w:tr>
      <w:tr w:rsidR="003A4406" w:rsidRPr="00CF0D56" w14:paraId="1C607ED6" w14:textId="77777777" w:rsidTr="00CE5C83">
        <w:trPr>
          <w:trHeight w:val="534"/>
          <w:tblCellSpacing w:w="15" w:type="dxa"/>
        </w:trPr>
        <w:tc>
          <w:tcPr>
            <w:tcW w:w="0" w:type="auto"/>
            <w:vAlign w:val="center"/>
            <w:hideMark/>
          </w:tcPr>
          <w:p w14:paraId="5E05DCB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Predictive features</w:t>
            </w:r>
          </w:p>
        </w:tc>
        <w:tc>
          <w:tcPr>
            <w:tcW w:w="0" w:type="auto"/>
            <w:vAlign w:val="center"/>
            <w:hideMark/>
          </w:tcPr>
          <w:p w14:paraId="21F057AE"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13</w:t>
            </w:r>
          </w:p>
        </w:tc>
      </w:tr>
      <w:tr w:rsidR="003A4406" w:rsidRPr="00CF0D56" w14:paraId="776682E9" w14:textId="77777777" w:rsidTr="00CE5C83">
        <w:trPr>
          <w:trHeight w:val="534"/>
          <w:tblCellSpacing w:w="15" w:type="dxa"/>
        </w:trPr>
        <w:tc>
          <w:tcPr>
            <w:tcW w:w="0" w:type="auto"/>
            <w:vAlign w:val="center"/>
            <w:hideMark/>
          </w:tcPr>
          <w:p w14:paraId="3CEE9C4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Target variable</w:t>
            </w:r>
          </w:p>
        </w:tc>
        <w:tc>
          <w:tcPr>
            <w:tcW w:w="0" w:type="auto"/>
            <w:vAlign w:val="center"/>
            <w:hideMark/>
          </w:tcPr>
          <w:p w14:paraId="28EF1788"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Annual CO₂ emissions</w:t>
            </w:r>
          </w:p>
        </w:tc>
      </w:tr>
      <w:tr w:rsidR="003A4406" w:rsidRPr="00CF0D56" w14:paraId="47938E84" w14:textId="77777777" w:rsidTr="00CE5C83">
        <w:trPr>
          <w:trHeight w:val="521"/>
          <w:tblCellSpacing w:w="15" w:type="dxa"/>
        </w:trPr>
        <w:tc>
          <w:tcPr>
            <w:tcW w:w="0" w:type="auto"/>
            <w:vAlign w:val="center"/>
            <w:hideMark/>
          </w:tcPr>
          <w:p w14:paraId="32B921E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Data file</w:t>
            </w:r>
          </w:p>
        </w:tc>
        <w:tc>
          <w:tcPr>
            <w:tcW w:w="0" w:type="auto"/>
            <w:vAlign w:val="center"/>
            <w:hideMark/>
          </w:tcPr>
          <w:p w14:paraId="03574F8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modeling_data.csv</w:t>
            </w:r>
          </w:p>
        </w:tc>
      </w:tr>
    </w:tbl>
    <w:p w14:paraId="5C352657" w14:textId="77777777" w:rsidR="00F25EC4" w:rsidRDefault="00F25EC4" w:rsidP="0048235F">
      <w:pPr>
        <w:spacing w:after="120" w:line="240" w:lineRule="auto"/>
        <w:jc w:val="both"/>
        <w:rPr>
          <w:rFonts w:ascii="Times New Roman" w:hAnsi="Times New Roman" w:cs="Times New Roman"/>
          <w:b/>
          <w:bCs/>
          <w:sz w:val="24"/>
          <w:szCs w:val="24"/>
          <w:lang w:val="en-IN"/>
        </w:rPr>
      </w:pPr>
    </w:p>
    <w:p w14:paraId="02CF43EF" w14:textId="64A2FF9D"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3.3 Input Features and Target</w:t>
      </w:r>
    </w:p>
    <w:p w14:paraId="646DE377"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13 predictive features used in the regression models are:</w:t>
      </w:r>
    </w:p>
    <w:tbl>
      <w:tblPr>
        <w:tblW w:w="106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42"/>
        <w:gridCol w:w="4927"/>
        <w:gridCol w:w="5216"/>
      </w:tblGrid>
      <w:tr w:rsidR="003A4406" w:rsidRPr="00CF0D56" w14:paraId="2A4D0338" w14:textId="77777777" w:rsidTr="00995E8C">
        <w:trPr>
          <w:trHeight w:val="7"/>
          <w:tblHeader/>
          <w:tblCellSpacing w:w="15" w:type="dxa"/>
        </w:trPr>
        <w:tc>
          <w:tcPr>
            <w:tcW w:w="0" w:type="auto"/>
            <w:vAlign w:val="center"/>
            <w:hideMark/>
          </w:tcPr>
          <w:p w14:paraId="66BC3C8C" w14:textId="77777777" w:rsidR="003A4406" w:rsidRPr="0055502F" w:rsidRDefault="003A4406" w:rsidP="0048235F">
            <w:pPr>
              <w:spacing w:after="120" w:line="240" w:lineRule="auto"/>
              <w:jc w:val="center"/>
              <w:rPr>
                <w:rFonts w:ascii="Times New Roman" w:hAnsi="Times New Roman" w:cs="Times New Roman"/>
                <w:b/>
                <w:bCs/>
                <w:sz w:val="24"/>
                <w:szCs w:val="24"/>
                <w:lang w:val="en-IN"/>
              </w:rPr>
            </w:pPr>
            <w:r w:rsidRPr="0055502F">
              <w:rPr>
                <w:rFonts w:ascii="Times New Roman" w:hAnsi="Times New Roman" w:cs="Times New Roman"/>
                <w:b/>
                <w:bCs/>
                <w:sz w:val="24"/>
                <w:szCs w:val="24"/>
                <w:lang w:val="en-IN"/>
              </w:rPr>
              <w:t>No.</w:t>
            </w:r>
          </w:p>
        </w:tc>
        <w:tc>
          <w:tcPr>
            <w:tcW w:w="0" w:type="auto"/>
            <w:vAlign w:val="center"/>
            <w:hideMark/>
          </w:tcPr>
          <w:p w14:paraId="5E6BC26A" w14:textId="77777777" w:rsidR="003A4406" w:rsidRPr="0055502F" w:rsidRDefault="003A4406" w:rsidP="0048235F">
            <w:pPr>
              <w:spacing w:after="120" w:line="240" w:lineRule="auto"/>
              <w:jc w:val="center"/>
              <w:rPr>
                <w:rFonts w:ascii="Times New Roman" w:hAnsi="Times New Roman" w:cs="Times New Roman"/>
                <w:b/>
                <w:bCs/>
                <w:sz w:val="24"/>
                <w:szCs w:val="24"/>
                <w:lang w:val="en-IN"/>
              </w:rPr>
            </w:pPr>
            <w:r w:rsidRPr="0055502F">
              <w:rPr>
                <w:rFonts w:ascii="Times New Roman" w:hAnsi="Times New Roman" w:cs="Times New Roman"/>
                <w:b/>
                <w:bCs/>
                <w:sz w:val="24"/>
                <w:szCs w:val="24"/>
                <w:lang w:val="en-IN"/>
              </w:rPr>
              <w:t>Feature</w:t>
            </w:r>
          </w:p>
        </w:tc>
        <w:tc>
          <w:tcPr>
            <w:tcW w:w="0" w:type="auto"/>
            <w:vAlign w:val="center"/>
            <w:hideMark/>
          </w:tcPr>
          <w:p w14:paraId="670E4A80" w14:textId="77777777" w:rsidR="003A4406" w:rsidRPr="0055502F" w:rsidRDefault="003A4406" w:rsidP="0048235F">
            <w:pPr>
              <w:spacing w:after="120" w:line="240" w:lineRule="auto"/>
              <w:jc w:val="center"/>
              <w:rPr>
                <w:rFonts w:ascii="Times New Roman" w:hAnsi="Times New Roman" w:cs="Times New Roman"/>
                <w:b/>
                <w:bCs/>
                <w:sz w:val="24"/>
                <w:szCs w:val="24"/>
                <w:lang w:val="en-IN"/>
              </w:rPr>
            </w:pPr>
            <w:r w:rsidRPr="0055502F">
              <w:rPr>
                <w:rFonts w:ascii="Times New Roman" w:hAnsi="Times New Roman" w:cs="Times New Roman"/>
                <w:b/>
                <w:bCs/>
                <w:sz w:val="24"/>
                <w:szCs w:val="24"/>
                <w:lang w:val="en-IN"/>
              </w:rPr>
              <w:t>Description</w:t>
            </w:r>
          </w:p>
        </w:tc>
      </w:tr>
      <w:tr w:rsidR="003A4406" w:rsidRPr="00CF0D56" w14:paraId="525FEF3B" w14:textId="77777777" w:rsidTr="00995E8C">
        <w:trPr>
          <w:trHeight w:val="7"/>
          <w:tblHeader/>
          <w:tblCellSpacing w:w="15" w:type="dxa"/>
        </w:trPr>
        <w:tc>
          <w:tcPr>
            <w:tcW w:w="0" w:type="auto"/>
            <w:vAlign w:val="center"/>
            <w:hideMark/>
          </w:tcPr>
          <w:p w14:paraId="67813257"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1</w:t>
            </w:r>
          </w:p>
        </w:tc>
        <w:tc>
          <w:tcPr>
            <w:tcW w:w="0" w:type="auto"/>
            <w:vAlign w:val="center"/>
            <w:hideMark/>
          </w:tcPr>
          <w:p w14:paraId="627519E1"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year</w:t>
            </w:r>
          </w:p>
        </w:tc>
        <w:tc>
          <w:tcPr>
            <w:tcW w:w="0" w:type="auto"/>
            <w:vAlign w:val="center"/>
            <w:hideMark/>
          </w:tcPr>
          <w:p w14:paraId="416ECA9E"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Observation year</w:t>
            </w:r>
          </w:p>
        </w:tc>
      </w:tr>
      <w:tr w:rsidR="003A4406" w:rsidRPr="00CF0D56" w14:paraId="07DC9206" w14:textId="77777777" w:rsidTr="00995E8C">
        <w:trPr>
          <w:trHeight w:val="7"/>
          <w:tblHeader/>
          <w:tblCellSpacing w:w="15" w:type="dxa"/>
        </w:trPr>
        <w:tc>
          <w:tcPr>
            <w:tcW w:w="0" w:type="auto"/>
            <w:vAlign w:val="center"/>
            <w:hideMark/>
          </w:tcPr>
          <w:p w14:paraId="4569907C"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2</w:t>
            </w:r>
          </w:p>
        </w:tc>
        <w:tc>
          <w:tcPr>
            <w:tcW w:w="0" w:type="auto"/>
            <w:vAlign w:val="center"/>
            <w:hideMark/>
          </w:tcPr>
          <w:p w14:paraId="7DD8CE05"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population_co2</w:t>
            </w:r>
          </w:p>
        </w:tc>
        <w:tc>
          <w:tcPr>
            <w:tcW w:w="0" w:type="auto"/>
            <w:vAlign w:val="center"/>
            <w:hideMark/>
          </w:tcPr>
          <w:p w14:paraId="01648204"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Country population</w:t>
            </w:r>
          </w:p>
        </w:tc>
      </w:tr>
      <w:tr w:rsidR="003A4406" w:rsidRPr="00CF0D56" w14:paraId="5E9D39CB" w14:textId="77777777" w:rsidTr="00995E8C">
        <w:trPr>
          <w:trHeight w:val="7"/>
          <w:tblHeader/>
          <w:tblCellSpacing w:w="15" w:type="dxa"/>
        </w:trPr>
        <w:tc>
          <w:tcPr>
            <w:tcW w:w="0" w:type="auto"/>
            <w:vAlign w:val="center"/>
            <w:hideMark/>
          </w:tcPr>
          <w:p w14:paraId="33DA96FF"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3</w:t>
            </w:r>
          </w:p>
        </w:tc>
        <w:tc>
          <w:tcPr>
            <w:tcW w:w="0" w:type="auto"/>
            <w:vAlign w:val="center"/>
            <w:hideMark/>
          </w:tcPr>
          <w:p w14:paraId="63DF770F"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gdp_co2</w:t>
            </w:r>
          </w:p>
        </w:tc>
        <w:tc>
          <w:tcPr>
            <w:tcW w:w="0" w:type="auto"/>
            <w:vAlign w:val="center"/>
            <w:hideMark/>
          </w:tcPr>
          <w:p w14:paraId="0EE76869"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Gross domestic product</w:t>
            </w:r>
          </w:p>
        </w:tc>
      </w:tr>
      <w:tr w:rsidR="003A4406" w:rsidRPr="00CF0D56" w14:paraId="0BA81636" w14:textId="77777777" w:rsidTr="00995E8C">
        <w:trPr>
          <w:trHeight w:val="7"/>
          <w:tblHeader/>
          <w:tblCellSpacing w:w="15" w:type="dxa"/>
        </w:trPr>
        <w:tc>
          <w:tcPr>
            <w:tcW w:w="0" w:type="auto"/>
            <w:vAlign w:val="center"/>
            <w:hideMark/>
          </w:tcPr>
          <w:p w14:paraId="50BEFCAF"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4</w:t>
            </w:r>
          </w:p>
        </w:tc>
        <w:tc>
          <w:tcPr>
            <w:tcW w:w="0" w:type="auto"/>
            <w:vAlign w:val="center"/>
            <w:hideMark/>
          </w:tcPr>
          <w:p w14:paraId="49F09A8B"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primary_energy_consumption_energy</w:t>
            </w:r>
            <w:proofErr w:type="spellEnd"/>
          </w:p>
        </w:tc>
        <w:tc>
          <w:tcPr>
            <w:tcW w:w="0" w:type="auto"/>
            <w:vAlign w:val="center"/>
            <w:hideMark/>
          </w:tcPr>
          <w:p w14:paraId="2E659F96"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Primary energy consumption</w:t>
            </w:r>
          </w:p>
        </w:tc>
      </w:tr>
      <w:tr w:rsidR="003A4406" w:rsidRPr="00CF0D56" w14:paraId="6FA5EF8E" w14:textId="77777777" w:rsidTr="00995E8C">
        <w:trPr>
          <w:trHeight w:val="7"/>
          <w:tblHeader/>
          <w:tblCellSpacing w:w="15" w:type="dxa"/>
        </w:trPr>
        <w:tc>
          <w:tcPr>
            <w:tcW w:w="0" w:type="auto"/>
            <w:vAlign w:val="center"/>
            <w:hideMark/>
          </w:tcPr>
          <w:p w14:paraId="4A68CB7E"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5</w:t>
            </w:r>
          </w:p>
        </w:tc>
        <w:tc>
          <w:tcPr>
            <w:tcW w:w="0" w:type="auto"/>
            <w:vAlign w:val="center"/>
            <w:hideMark/>
          </w:tcPr>
          <w:p w14:paraId="31536B41"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fossil_share_energy</w:t>
            </w:r>
            <w:proofErr w:type="spellEnd"/>
          </w:p>
        </w:tc>
        <w:tc>
          <w:tcPr>
            <w:tcW w:w="0" w:type="auto"/>
            <w:vAlign w:val="center"/>
            <w:hideMark/>
          </w:tcPr>
          <w:p w14:paraId="68466537"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Share of energy from fossil fuels</w:t>
            </w:r>
          </w:p>
        </w:tc>
      </w:tr>
      <w:tr w:rsidR="003A4406" w:rsidRPr="00CF0D56" w14:paraId="7ED31BCD" w14:textId="77777777" w:rsidTr="00995E8C">
        <w:trPr>
          <w:trHeight w:val="7"/>
          <w:tblHeader/>
          <w:tblCellSpacing w:w="15" w:type="dxa"/>
        </w:trPr>
        <w:tc>
          <w:tcPr>
            <w:tcW w:w="0" w:type="auto"/>
            <w:vAlign w:val="center"/>
            <w:hideMark/>
          </w:tcPr>
          <w:p w14:paraId="4BE40F19"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6</w:t>
            </w:r>
          </w:p>
        </w:tc>
        <w:tc>
          <w:tcPr>
            <w:tcW w:w="0" w:type="auto"/>
            <w:vAlign w:val="center"/>
            <w:hideMark/>
          </w:tcPr>
          <w:p w14:paraId="07241D4F"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renewables_share_energy</w:t>
            </w:r>
            <w:proofErr w:type="spellEnd"/>
          </w:p>
        </w:tc>
        <w:tc>
          <w:tcPr>
            <w:tcW w:w="0" w:type="auto"/>
            <w:vAlign w:val="center"/>
            <w:hideMark/>
          </w:tcPr>
          <w:p w14:paraId="0F851068"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Share of energy from renewable sources</w:t>
            </w:r>
          </w:p>
        </w:tc>
      </w:tr>
      <w:tr w:rsidR="003A4406" w:rsidRPr="00CF0D56" w14:paraId="74721620" w14:textId="77777777" w:rsidTr="00995E8C">
        <w:trPr>
          <w:trHeight w:val="7"/>
          <w:tblHeader/>
          <w:tblCellSpacing w:w="15" w:type="dxa"/>
        </w:trPr>
        <w:tc>
          <w:tcPr>
            <w:tcW w:w="0" w:type="auto"/>
            <w:vAlign w:val="center"/>
            <w:hideMark/>
          </w:tcPr>
          <w:p w14:paraId="03DE8641"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7</w:t>
            </w:r>
          </w:p>
        </w:tc>
        <w:tc>
          <w:tcPr>
            <w:tcW w:w="0" w:type="auto"/>
            <w:vAlign w:val="center"/>
            <w:hideMark/>
          </w:tcPr>
          <w:p w14:paraId="0AD12BFB"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renewables_electricity</w:t>
            </w:r>
            <w:proofErr w:type="spellEnd"/>
          </w:p>
        </w:tc>
        <w:tc>
          <w:tcPr>
            <w:tcW w:w="0" w:type="auto"/>
            <w:vAlign w:val="center"/>
            <w:hideMark/>
          </w:tcPr>
          <w:p w14:paraId="1590F0C9"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Renewable electricity generation</w:t>
            </w:r>
          </w:p>
        </w:tc>
      </w:tr>
      <w:tr w:rsidR="003A4406" w:rsidRPr="00CF0D56" w14:paraId="5065DC0F" w14:textId="77777777" w:rsidTr="00995E8C">
        <w:trPr>
          <w:trHeight w:val="7"/>
          <w:tblHeader/>
          <w:tblCellSpacing w:w="15" w:type="dxa"/>
        </w:trPr>
        <w:tc>
          <w:tcPr>
            <w:tcW w:w="0" w:type="auto"/>
            <w:vAlign w:val="center"/>
            <w:hideMark/>
          </w:tcPr>
          <w:p w14:paraId="57C7B1ED"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8</w:t>
            </w:r>
          </w:p>
        </w:tc>
        <w:tc>
          <w:tcPr>
            <w:tcW w:w="0" w:type="auto"/>
            <w:vAlign w:val="center"/>
            <w:hideMark/>
          </w:tcPr>
          <w:p w14:paraId="2301A4F2"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renewables_share_elec</w:t>
            </w:r>
            <w:proofErr w:type="spellEnd"/>
          </w:p>
        </w:tc>
        <w:tc>
          <w:tcPr>
            <w:tcW w:w="0" w:type="auto"/>
            <w:vAlign w:val="center"/>
            <w:hideMark/>
          </w:tcPr>
          <w:p w14:paraId="11219535"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Renewable share of electricity</w:t>
            </w:r>
          </w:p>
        </w:tc>
      </w:tr>
      <w:tr w:rsidR="003A4406" w:rsidRPr="00CF0D56" w14:paraId="0A168D33" w14:textId="77777777" w:rsidTr="00995E8C">
        <w:trPr>
          <w:trHeight w:val="7"/>
          <w:tblHeader/>
          <w:tblCellSpacing w:w="15" w:type="dxa"/>
        </w:trPr>
        <w:tc>
          <w:tcPr>
            <w:tcW w:w="0" w:type="auto"/>
            <w:vAlign w:val="center"/>
            <w:hideMark/>
          </w:tcPr>
          <w:p w14:paraId="6EB80210"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9</w:t>
            </w:r>
          </w:p>
        </w:tc>
        <w:tc>
          <w:tcPr>
            <w:tcW w:w="0" w:type="auto"/>
            <w:vAlign w:val="center"/>
            <w:hideMark/>
          </w:tcPr>
          <w:p w14:paraId="24341F1E"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solar_share_energy</w:t>
            </w:r>
            <w:proofErr w:type="spellEnd"/>
          </w:p>
        </w:tc>
        <w:tc>
          <w:tcPr>
            <w:tcW w:w="0" w:type="auto"/>
            <w:vAlign w:val="center"/>
            <w:hideMark/>
          </w:tcPr>
          <w:p w14:paraId="7E9A8CC0"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Solar share of energy</w:t>
            </w:r>
          </w:p>
        </w:tc>
      </w:tr>
      <w:tr w:rsidR="003A4406" w:rsidRPr="00CF0D56" w14:paraId="6B074A18" w14:textId="77777777" w:rsidTr="00995E8C">
        <w:trPr>
          <w:trHeight w:val="7"/>
          <w:tblHeader/>
          <w:tblCellSpacing w:w="15" w:type="dxa"/>
        </w:trPr>
        <w:tc>
          <w:tcPr>
            <w:tcW w:w="0" w:type="auto"/>
            <w:vAlign w:val="center"/>
            <w:hideMark/>
          </w:tcPr>
          <w:p w14:paraId="1E33A34A"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10</w:t>
            </w:r>
          </w:p>
        </w:tc>
        <w:tc>
          <w:tcPr>
            <w:tcW w:w="0" w:type="auto"/>
            <w:vAlign w:val="center"/>
            <w:hideMark/>
          </w:tcPr>
          <w:p w14:paraId="3E0C057B"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wind_share_energy</w:t>
            </w:r>
            <w:proofErr w:type="spellEnd"/>
          </w:p>
        </w:tc>
        <w:tc>
          <w:tcPr>
            <w:tcW w:w="0" w:type="auto"/>
            <w:vAlign w:val="center"/>
            <w:hideMark/>
          </w:tcPr>
          <w:p w14:paraId="6E3B10FA"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Wind share of energy</w:t>
            </w:r>
          </w:p>
        </w:tc>
      </w:tr>
      <w:tr w:rsidR="003A4406" w:rsidRPr="00CF0D56" w14:paraId="60A19C9E" w14:textId="77777777" w:rsidTr="00995E8C">
        <w:trPr>
          <w:trHeight w:val="7"/>
          <w:tblHeader/>
          <w:tblCellSpacing w:w="15" w:type="dxa"/>
        </w:trPr>
        <w:tc>
          <w:tcPr>
            <w:tcW w:w="0" w:type="auto"/>
            <w:vAlign w:val="center"/>
            <w:hideMark/>
          </w:tcPr>
          <w:p w14:paraId="11B25D8D"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lastRenderedPageBreak/>
              <w:t>11</w:t>
            </w:r>
          </w:p>
        </w:tc>
        <w:tc>
          <w:tcPr>
            <w:tcW w:w="0" w:type="auto"/>
            <w:vAlign w:val="center"/>
            <w:hideMark/>
          </w:tcPr>
          <w:p w14:paraId="02BBB42E"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hydro_share_energy</w:t>
            </w:r>
            <w:proofErr w:type="spellEnd"/>
          </w:p>
        </w:tc>
        <w:tc>
          <w:tcPr>
            <w:tcW w:w="0" w:type="auto"/>
            <w:vAlign w:val="center"/>
            <w:hideMark/>
          </w:tcPr>
          <w:p w14:paraId="75FC06E6"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Hydropower share of energy</w:t>
            </w:r>
          </w:p>
        </w:tc>
      </w:tr>
      <w:tr w:rsidR="003A4406" w:rsidRPr="00CF0D56" w14:paraId="231B3B64" w14:textId="77777777" w:rsidTr="00995E8C">
        <w:trPr>
          <w:trHeight w:val="7"/>
          <w:tblHeader/>
          <w:tblCellSpacing w:w="15" w:type="dxa"/>
        </w:trPr>
        <w:tc>
          <w:tcPr>
            <w:tcW w:w="0" w:type="auto"/>
            <w:vAlign w:val="center"/>
            <w:hideMark/>
          </w:tcPr>
          <w:p w14:paraId="33023BEE"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12</w:t>
            </w:r>
          </w:p>
        </w:tc>
        <w:tc>
          <w:tcPr>
            <w:tcW w:w="0" w:type="auto"/>
            <w:vAlign w:val="center"/>
            <w:hideMark/>
          </w:tcPr>
          <w:p w14:paraId="77C1EDD4"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gdp_per_capita</w:t>
            </w:r>
            <w:proofErr w:type="spellEnd"/>
          </w:p>
        </w:tc>
        <w:tc>
          <w:tcPr>
            <w:tcW w:w="0" w:type="auto"/>
            <w:vAlign w:val="center"/>
            <w:hideMark/>
          </w:tcPr>
          <w:p w14:paraId="65CDCC15"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GDP per capita</w:t>
            </w:r>
          </w:p>
        </w:tc>
      </w:tr>
      <w:tr w:rsidR="003A4406" w:rsidRPr="00CF0D56" w14:paraId="242966DC" w14:textId="77777777" w:rsidTr="00995E8C">
        <w:trPr>
          <w:trHeight w:val="7"/>
          <w:tblHeader/>
          <w:tblCellSpacing w:w="15" w:type="dxa"/>
        </w:trPr>
        <w:tc>
          <w:tcPr>
            <w:tcW w:w="0" w:type="auto"/>
            <w:vAlign w:val="center"/>
            <w:hideMark/>
          </w:tcPr>
          <w:p w14:paraId="66C2252C"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13</w:t>
            </w:r>
          </w:p>
        </w:tc>
        <w:tc>
          <w:tcPr>
            <w:tcW w:w="0" w:type="auto"/>
            <w:vAlign w:val="center"/>
            <w:hideMark/>
          </w:tcPr>
          <w:p w14:paraId="4118EB84"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energy_per_capita</w:t>
            </w:r>
            <w:proofErr w:type="spellEnd"/>
          </w:p>
        </w:tc>
        <w:tc>
          <w:tcPr>
            <w:tcW w:w="0" w:type="auto"/>
            <w:vAlign w:val="center"/>
            <w:hideMark/>
          </w:tcPr>
          <w:p w14:paraId="740FFB52"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Primary energy consumption per capita</w:t>
            </w:r>
          </w:p>
        </w:tc>
      </w:tr>
    </w:tbl>
    <w:p w14:paraId="2C81DB76" w14:textId="77777777" w:rsidR="00935301" w:rsidRDefault="00935301" w:rsidP="0048235F">
      <w:pPr>
        <w:spacing w:after="120" w:line="240" w:lineRule="auto"/>
        <w:jc w:val="both"/>
        <w:rPr>
          <w:rFonts w:ascii="Times New Roman" w:hAnsi="Times New Roman" w:cs="Times New Roman"/>
          <w:sz w:val="24"/>
          <w:szCs w:val="24"/>
          <w:lang w:val="en-IN"/>
        </w:rPr>
      </w:pPr>
    </w:p>
    <w:p w14:paraId="635BD951" w14:textId="63A7840D"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The target variable is co2, representing annual total CO₂ emissions in million tonnes (Mt), as represented in the processed </w:t>
      </w:r>
      <w:proofErr w:type="spellStart"/>
      <w:r w:rsidRPr="00CF0D56">
        <w:rPr>
          <w:rFonts w:ascii="Times New Roman" w:hAnsi="Times New Roman" w:cs="Times New Roman"/>
          <w:sz w:val="24"/>
          <w:szCs w:val="24"/>
          <w:lang w:val="en-IN"/>
        </w:rPr>
        <w:t>modeling</w:t>
      </w:r>
      <w:proofErr w:type="spellEnd"/>
      <w:r w:rsidRPr="00CF0D56">
        <w:rPr>
          <w:rFonts w:ascii="Times New Roman" w:hAnsi="Times New Roman" w:cs="Times New Roman"/>
          <w:sz w:val="24"/>
          <w:szCs w:val="24"/>
          <w:lang w:val="en-IN"/>
        </w:rPr>
        <w:t xml:space="preserve"> dataset.</w:t>
      </w:r>
    </w:p>
    <w:p w14:paraId="62A15692"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55ACD8A2" w14:textId="0E11F99B" w:rsidR="003A4406" w:rsidRPr="00717313" w:rsidRDefault="003A4406" w:rsidP="0048235F">
      <w:pPr>
        <w:spacing w:after="120" w:line="240" w:lineRule="auto"/>
        <w:jc w:val="both"/>
        <w:rPr>
          <w:rFonts w:ascii="Times New Roman" w:hAnsi="Times New Roman" w:cs="Times New Roman"/>
          <w:b/>
          <w:bCs/>
          <w:color w:val="1F497D" w:themeColor="text2"/>
          <w:sz w:val="32"/>
          <w:szCs w:val="32"/>
          <w:lang w:val="en-IN"/>
        </w:rPr>
      </w:pPr>
      <w:r w:rsidRPr="00717313">
        <w:rPr>
          <w:rFonts w:ascii="Times New Roman" w:hAnsi="Times New Roman" w:cs="Times New Roman"/>
          <w:b/>
          <w:bCs/>
          <w:color w:val="1F497D" w:themeColor="text2"/>
          <w:sz w:val="32"/>
          <w:szCs w:val="32"/>
          <w:lang w:val="en-IN"/>
        </w:rPr>
        <w:lastRenderedPageBreak/>
        <w:t>4. Algorithm Exploration</w:t>
      </w:r>
    </w:p>
    <w:p w14:paraId="62FFA161"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4.1 Linear Regression</w:t>
      </w:r>
    </w:p>
    <w:p w14:paraId="03DF00FA"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Linear Regression is a supervised regression algorithm that models a continuous target as a linear combination of input features. Ordinary Least Squares estimates the model coefficients by minimizing the sum of squared residuals between actual and predicted values. </w:t>
      </w:r>
    </w:p>
    <w:p w14:paraId="3FC29E04"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Working principle: The model estimates coefficients for each input feature and an intercept. Predictions are generated by multiplying the feature values by their respective coefficients and summing the results with the intercept.</w:t>
      </w:r>
    </w:p>
    <w:p w14:paraId="2834D37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Advantages:</w:t>
      </w:r>
    </w:p>
    <w:p w14:paraId="0DA0AE02" w14:textId="77777777" w:rsidR="003A4406" w:rsidRPr="00CF0D56" w:rsidRDefault="003A4406" w:rsidP="0048235F">
      <w:pPr>
        <w:numPr>
          <w:ilvl w:val="0"/>
          <w:numId w:val="24"/>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Simple to implement and computationally efficient.</w:t>
      </w:r>
    </w:p>
    <w:p w14:paraId="68404449" w14:textId="77777777" w:rsidR="003A4406" w:rsidRPr="00CF0D56" w:rsidRDefault="003A4406" w:rsidP="0048235F">
      <w:pPr>
        <w:numPr>
          <w:ilvl w:val="0"/>
          <w:numId w:val="24"/>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Provides interpretable coefficients.</w:t>
      </w:r>
    </w:p>
    <w:p w14:paraId="0488A241" w14:textId="77777777" w:rsidR="003A4406" w:rsidRPr="00CF0D56" w:rsidRDefault="003A4406" w:rsidP="0048235F">
      <w:pPr>
        <w:numPr>
          <w:ilvl w:val="0"/>
          <w:numId w:val="24"/>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Serves as a useful baseline for comparison.</w:t>
      </w:r>
    </w:p>
    <w:p w14:paraId="08C54326" w14:textId="77777777" w:rsidR="003A4406" w:rsidRPr="00CF0D56" w:rsidRDefault="003A4406" w:rsidP="0048235F">
      <w:pPr>
        <w:numPr>
          <w:ilvl w:val="0"/>
          <w:numId w:val="24"/>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Requires relatively low computational resources.</w:t>
      </w:r>
    </w:p>
    <w:p w14:paraId="12ADD0BD"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Limitations:</w:t>
      </w:r>
    </w:p>
    <w:p w14:paraId="312DA486" w14:textId="77777777" w:rsidR="003A4406" w:rsidRPr="00CF0D56" w:rsidRDefault="003A4406" w:rsidP="0048235F">
      <w:pPr>
        <w:numPr>
          <w:ilvl w:val="0"/>
          <w:numId w:val="25"/>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Primarily captures linear relationships without additional transformations.</w:t>
      </w:r>
    </w:p>
    <w:p w14:paraId="3F0D758E" w14:textId="77777777" w:rsidR="003A4406" w:rsidRPr="00CF0D56" w:rsidRDefault="003A4406" w:rsidP="0048235F">
      <w:pPr>
        <w:numPr>
          <w:ilvl w:val="0"/>
          <w:numId w:val="25"/>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Can be sensitive to multicollinearity and influential observations.</w:t>
      </w:r>
    </w:p>
    <w:p w14:paraId="0263B05E" w14:textId="77777777" w:rsidR="003A4406" w:rsidRPr="00CF0D56" w:rsidRDefault="003A4406" w:rsidP="0048235F">
      <w:pPr>
        <w:numPr>
          <w:ilvl w:val="0"/>
          <w:numId w:val="25"/>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May not capture complex nonlinear relationships or feature interactions.</w:t>
      </w:r>
    </w:p>
    <w:p w14:paraId="4571A937"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Application in this project: Linear Regression is implemented with standardized input features and serves as the baseline model.</w:t>
      </w:r>
    </w:p>
    <w:p w14:paraId="7FEB3313" w14:textId="77777777" w:rsidR="000014DA" w:rsidRDefault="000014DA" w:rsidP="0048235F">
      <w:pPr>
        <w:spacing w:after="120" w:line="240" w:lineRule="auto"/>
        <w:jc w:val="both"/>
        <w:rPr>
          <w:rFonts w:ascii="Times New Roman" w:hAnsi="Times New Roman" w:cs="Times New Roman"/>
          <w:b/>
          <w:bCs/>
          <w:sz w:val="24"/>
          <w:szCs w:val="24"/>
          <w:lang w:val="en-IN"/>
        </w:rPr>
      </w:pPr>
    </w:p>
    <w:p w14:paraId="34757D1F" w14:textId="670D2FAF"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4.2 Random Forest Regression</w:t>
      </w:r>
    </w:p>
    <w:p w14:paraId="1A4DEC7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Random Forest Regression is an ensemble learning algorithm that combines predictions from multiple decision trees. The trees are trained using randomized samples and feature selection, and their regression predictions are averaged. This helps reduce variance compared with relying on a single decision tree. </w:t>
      </w:r>
    </w:p>
    <w:p w14:paraId="73020D5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Working principle: Multiple decision trees are constructed from randomized training samples. At each split, a subset of features is considered. Each tree produces an individual prediction, and the final prediction is the average of the tree predictions.</w:t>
      </w:r>
    </w:p>
    <w:p w14:paraId="30C615BA"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Advantages:</w:t>
      </w:r>
    </w:p>
    <w:p w14:paraId="3A3C3BB0" w14:textId="77777777" w:rsidR="003A4406" w:rsidRPr="00CF0D56" w:rsidRDefault="003A4406" w:rsidP="0048235F">
      <w:pPr>
        <w:numPr>
          <w:ilvl w:val="0"/>
          <w:numId w:val="26"/>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Captures nonlinear relationships and feature interactions.</w:t>
      </w:r>
    </w:p>
    <w:p w14:paraId="33CAB4D7" w14:textId="77777777" w:rsidR="003A4406" w:rsidRPr="00CF0D56" w:rsidRDefault="003A4406" w:rsidP="0048235F">
      <w:pPr>
        <w:numPr>
          <w:ilvl w:val="0"/>
          <w:numId w:val="26"/>
        </w:numPr>
        <w:spacing w:after="120" w:line="240" w:lineRule="auto"/>
        <w:jc w:val="both"/>
        <w:rPr>
          <w:rFonts w:ascii="Times New Roman" w:hAnsi="Times New Roman" w:cs="Times New Roman"/>
          <w:sz w:val="24"/>
          <w:szCs w:val="24"/>
          <w:lang w:val="en-IN"/>
        </w:rPr>
      </w:pPr>
      <w:proofErr w:type="gramStart"/>
      <w:r w:rsidRPr="00CF0D56">
        <w:rPr>
          <w:rFonts w:ascii="Times New Roman" w:hAnsi="Times New Roman" w:cs="Times New Roman"/>
          <w:sz w:val="24"/>
          <w:szCs w:val="24"/>
          <w:lang w:val="en-IN"/>
        </w:rPr>
        <w:t>Generally</w:t>
      </w:r>
      <w:proofErr w:type="gramEnd"/>
      <w:r w:rsidRPr="00CF0D56">
        <w:rPr>
          <w:rFonts w:ascii="Times New Roman" w:hAnsi="Times New Roman" w:cs="Times New Roman"/>
          <w:sz w:val="24"/>
          <w:szCs w:val="24"/>
          <w:lang w:val="en-IN"/>
        </w:rPr>
        <w:t xml:space="preserve"> does not require feature standardization.</w:t>
      </w:r>
    </w:p>
    <w:p w14:paraId="02887726" w14:textId="77777777" w:rsidR="003A4406" w:rsidRPr="00CF0D56" w:rsidRDefault="003A4406" w:rsidP="0048235F">
      <w:pPr>
        <w:numPr>
          <w:ilvl w:val="0"/>
          <w:numId w:val="26"/>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Averaging diverse trees can reduce prediction variance.</w:t>
      </w:r>
    </w:p>
    <w:p w14:paraId="484F9484" w14:textId="77777777" w:rsidR="003A4406" w:rsidRPr="00CF0D56" w:rsidRDefault="003A4406" w:rsidP="0048235F">
      <w:pPr>
        <w:numPr>
          <w:ilvl w:val="0"/>
          <w:numId w:val="26"/>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Supports feature-importance analysis and parallel training.</w:t>
      </w:r>
    </w:p>
    <w:p w14:paraId="3001702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Limitations:</w:t>
      </w:r>
    </w:p>
    <w:p w14:paraId="4237B393" w14:textId="77777777" w:rsidR="003A4406" w:rsidRPr="00CF0D56" w:rsidRDefault="003A4406" w:rsidP="0048235F">
      <w:pPr>
        <w:numPr>
          <w:ilvl w:val="0"/>
          <w:numId w:val="27"/>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Requires more memory and computation than a simple linear model.</w:t>
      </w:r>
    </w:p>
    <w:p w14:paraId="6DF0E577" w14:textId="77777777" w:rsidR="003A4406" w:rsidRPr="00CF0D56" w:rsidRDefault="003A4406" w:rsidP="0048235F">
      <w:pPr>
        <w:numPr>
          <w:ilvl w:val="0"/>
          <w:numId w:val="27"/>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Is less directly interpretable than Linear Regression.</w:t>
      </w:r>
    </w:p>
    <w:p w14:paraId="4DA008FB" w14:textId="77777777" w:rsidR="003A4406" w:rsidRPr="00CF0D56" w:rsidRDefault="003A4406" w:rsidP="0048235F">
      <w:pPr>
        <w:numPr>
          <w:ilvl w:val="0"/>
          <w:numId w:val="27"/>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Can still overfit depending on tree configuration.</w:t>
      </w:r>
    </w:p>
    <w:p w14:paraId="0F855DAD" w14:textId="77777777" w:rsidR="003A4406" w:rsidRPr="00CF0D56" w:rsidRDefault="003A4406" w:rsidP="0048235F">
      <w:pPr>
        <w:numPr>
          <w:ilvl w:val="0"/>
          <w:numId w:val="27"/>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Does not reliably extrapolate beyond patterns represented in training data.</w:t>
      </w:r>
    </w:p>
    <w:p w14:paraId="0A677D2F" w14:textId="6B9C1053"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Application in this project: Random Forest is implemented as a nonlinear ensemble comparison model using 300 trees</w:t>
      </w:r>
      <w:r w:rsidR="004B5C0A">
        <w:rPr>
          <w:rFonts w:ascii="Times New Roman" w:hAnsi="Times New Roman" w:cs="Times New Roman"/>
          <w:sz w:val="24"/>
          <w:szCs w:val="24"/>
          <w:lang w:val="en-IN"/>
        </w:rPr>
        <w:t xml:space="preserve"> </w:t>
      </w:r>
      <w:r w:rsidR="004B5C0A" w:rsidRPr="004B5C0A">
        <w:rPr>
          <w:rFonts w:ascii="Times New Roman" w:hAnsi="Times New Roman" w:cs="Times New Roman"/>
          <w:sz w:val="24"/>
          <w:szCs w:val="24"/>
        </w:rPr>
        <w:t>(</w:t>
      </w:r>
      <w:proofErr w:type="spellStart"/>
      <w:r w:rsidR="004B5C0A" w:rsidRPr="004B5C0A">
        <w:rPr>
          <w:rFonts w:ascii="Times New Roman" w:hAnsi="Times New Roman" w:cs="Times New Roman"/>
          <w:sz w:val="24"/>
          <w:szCs w:val="24"/>
        </w:rPr>
        <w:t>Breiman</w:t>
      </w:r>
      <w:proofErr w:type="spellEnd"/>
      <w:r w:rsidR="004B5C0A" w:rsidRPr="004B5C0A">
        <w:rPr>
          <w:rFonts w:ascii="Times New Roman" w:hAnsi="Times New Roman" w:cs="Times New Roman"/>
          <w:sz w:val="24"/>
          <w:szCs w:val="24"/>
        </w:rPr>
        <w:t>, 2001)</w:t>
      </w:r>
      <w:r w:rsidR="004B5C0A">
        <w:rPr>
          <w:rFonts w:ascii="Times New Roman" w:hAnsi="Times New Roman" w:cs="Times New Roman"/>
          <w:sz w:val="24"/>
          <w:szCs w:val="24"/>
        </w:rPr>
        <w:t>.</w:t>
      </w:r>
    </w:p>
    <w:p w14:paraId="3F3A248E"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lastRenderedPageBreak/>
        <w:t>4.3 Gradient Boosting Regression</w:t>
      </w:r>
    </w:p>
    <w:p w14:paraId="3499231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Gradient Boosting Regression is an ensemble learning algorithm that builds an additive model sequentially. Each new regression tree is trained to reduce the remaining prediction errors by following the gradient of the selected loss function. </w:t>
      </w:r>
    </w:p>
    <w:p w14:paraId="7A19AA47"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Working principle: The algorithm begins with an initial prediction, calculates the remaining errors and iteratively adds regression trees to improve the ensemble. The contribution of each tree is controlled by the learning rate, while the number of estimators and tree depth influence model complexity.</w:t>
      </w:r>
    </w:p>
    <w:p w14:paraId="45A66ED6"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Advantages:</w:t>
      </w:r>
    </w:p>
    <w:p w14:paraId="1CF6EA20" w14:textId="77777777" w:rsidR="003A4406" w:rsidRPr="00CF0D56" w:rsidRDefault="003A4406" w:rsidP="0048235F">
      <w:pPr>
        <w:numPr>
          <w:ilvl w:val="0"/>
          <w:numId w:val="28"/>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Captures nonlinear relationships and interactions.</w:t>
      </w:r>
    </w:p>
    <w:p w14:paraId="4780940F" w14:textId="77777777" w:rsidR="003A4406" w:rsidRPr="00CF0D56" w:rsidRDefault="003A4406" w:rsidP="0048235F">
      <w:pPr>
        <w:numPr>
          <w:ilvl w:val="0"/>
          <w:numId w:val="28"/>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Progressively improves predictions through sequential learning.</w:t>
      </w:r>
    </w:p>
    <w:p w14:paraId="2ABCD366" w14:textId="77777777" w:rsidR="003A4406" w:rsidRPr="00CF0D56" w:rsidRDefault="003A4406" w:rsidP="0048235F">
      <w:pPr>
        <w:numPr>
          <w:ilvl w:val="0"/>
          <w:numId w:val="28"/>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Provides control over model complexity through hyperparameters.</w:t>
      </w:r>
    </w:p>
    <w:p w14:paraId="2906C2A1" w14:textId="77777777" w:rsidR="003A4406" w:rsidRPr="00CF0D56" w:rsidRDefault="003A4406" w:rsidP="0048235F">
      <w:pPr>
        <w:numPr>
          <w:ilvl w:val="0"/>
          <w:numId w:val="28"/>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Is suitable for structured tabular regression problems.</w:t>
      </w:r>
    </w:p>
    <w:p w14:paraId="03655469"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Limitations:</w:t>
      </w:r>
    </w:p>
    <w:p w14:paraId="61640347" w14:textId="77777777" w:rsidR="003A4406" w:rsidRPr="00CF0D56" w:rsidRDefault="003A4406" w:rsidP="0048235F">
      <w:pPr>
        <w:numPr>
          <w:ilvl w:val="0"/>
          <w:numId w:val="29"/>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Sequential training can be computationally slower.</w:t>
      </w:r>
    </w:p>
    <w:p w14:paraId="54DEB167" w14:textId="77777777" w:rsidR="003A4406" w:rsidRPr="00CF0D56" w:rsidRDefault="003A4406" w:rsidP="0048235F">
      <w:pPr>
        <w:numPr>
          <w:ilvl w:val="0"/>
          <w:numId w:val="29"/>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Requires careful hyperparameter selection.</w:t>
      </w:r>
    </w:p>
    <w:p w14:paraId="7E48AADC" w14:textId="77777777" w:rsidR="003A4406" w:rsidRPr="00CF0D56" w:rsidRDefault="003A4406" w:rsidP="0048235F">
      <w:pPr>
        <w:numPr>
          <w:ilvl w:val="0"/>
          <w:numId w:val="29"/>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Can overfit if model complexity is not appropriately controlled.</w:t>
      </w:r>
    </w:p>
    <w:p w14:paraId="44CFB015" w14:textId="77777777" w:rsidR="003A4406" w:rsidRPr="00CF0D56" w:rsidRDefault="003A4406" w:rsidP="0048235F">
      <w:pPr>
        <w:numPr>
          <w:ilvl w:val="0"/>
          <w:numId w:val="29"/>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Is less directly interpretable than a linear model.</w:t>
      </w:r>
    </w:p>
    <w:p w14:paraId="6EA300B3" w14:textId="17072BAB"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Application in this project: Gradient Boosting is implemented as the primary candidate model and selected based on validation RMSE</w:t>
      </w:r>
      <w:r w:rsidR="004B5C0A">
        <w:rPr>
          <w:rFonts w:ascii="Times New Roman" w:hAnsi="Times New Roman" w:cs="Times New Roman"/>
          <w:sz w:val="24"/>
          <w:szCs w:val="24"/>
          <w:lang w:val="en-IN"/>
        </w:rPr>
        <w:t xml:space="preserve"> </w:t>
      </w:r>
      <w:r w:rsidR="004B5C0A" w:rsidRPr="004B5C0A">
        <w:rPr>
          <w:rFonts w:ascii="Times New Roman" w:hAnsi="Times New Roman" w:cs="Times New Roman"/>
          <w:sz w:val="24"/>
          <w:szCs w:val="24"/>
        </w:rPr>
        <w:t>(Friedman, 2001)</w:t>
      </w:r>
      <w:r w:rsidRPr="00CF0D56">
        <w:rPr>
          <w:rFonts w:ascii="Times New Roman" w:hAnsi="Times New Roman" w:cs="Times New Roman"/>
          <w:sz w:val="24"/>
          <w:szCs w:val="24"/>
          <w:lang w:val="en-IN"/>
        </w:rPr>
        <w:t>.</w:t>
      </w:r>
    </w:p>
    <w:p w14:paraId="38DCEA36"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7E5EC284" w14:textId="6FE17F48" w:rsidR="003A4406" w:rsidRPr="000402D7" w:rsidRDefault="003A4406" w:rsidP="0048235F">
      <w:pPr>
        <w:spacing w:after="120" w:line="240" w:lineRule="auto"/>
        <w:jc w:val="both"/>
        <w:rPr>
          <w:rFonts w:ascii="Times New Roman" w:hAnsi="Times New Roman" w:cs="Times New Roman"/>
          <w:b/>
          <w:bCs/>
          <w:color w:val="1F497D" w:themeColor="text2"/>
          <w:sz w:val="32"/>
          <w:szCs w:val="32"/>
          <w:lang w:val="en-IN"/>
        </w:rPr>
      </w:pPr>
      <w:r w:rsidRPr="000402D7">
        <w:rPr>
          <w:rFonts w:ascii="Times New Roman" w:hAnsi="Times New Roman" w:cs="Times New Roman"/>
          <w:b/>
          <w:bCs/>
          <w:color w:val="1F497D" w:themeColor="text2"/>
          <w:sz w:val="32"/>
          <w:szCs w:val="32"/>
          <w:lang w:val="en-IN"/>
        </w:rPr>
        <w:lastRenderedPageBreak/>
        <w:t>5. Comparative Analysis of the Algorithms</w:t>
      </w:r>
    </w:p>
    <w:p w14:paraId="14594CF3" w14:textId="77777777" w:rsidR="003A440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three algorithms were compared in terms of their learning approach, ability to model nonlinear relationships, interpretability, computational requirements, scalability and suitability for the dataset.</w:t>
      </w:r>
    </w:p>
    <w:p w14:paraId="26F3B263" w14:textId="77777777" w:rsidR="00D925C0" w:rsidRPr="00CF0D56" w:rsidRDefault="00D925C0" w:rsidP="0048235F">
      <w:pPr>
        <w:spacing w:after="120" w:line="240" w:lineRule="auto"/>
        <w:jc w:val="both"/>
        <w:rPr>
          <w:rFonts w:ascii="Times New Roman" w:hAnsi="Times New Roman" w:cs="Times New Roman"/>
          <w:sz w:val="24"/>
          <w:szCs w:val="24"/>
          <w:lang w:val="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53"/>
        <w:gridCol w:w="2371"/>
        <w:gridCol w:w="3238"/>
        <w:gridCol w:w="3348"/>
      </w:tblGrid>
      <w:tr w:rsidR="003A4406" w:rsidRPr="00CF0D56" w14:paraId="1FEA0DEF" w14:textId="77777777" w:rsidTr="00F118F1">
        <w:trPr>
          <w:tblCellSpacing w:w="15" w:type="dxa"/>
        </w:trPr>
        <w:tc>
          <w:tcPr>
            <w:tcW w:w="0" w:type="auto"/>
            <w:vAlign w:val="center"/>
            <w:hideMark/>
          </w:tcPr>
          <w:p w14:paraId="40E9B7A8"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Criteria</w:t>
            </w:r>
          </w:p>
        </w:tc>
        <w:tc>
          <w:tcPr>
            <w:tcW w:w="2341" w:type="dxa"/>
            <w:vAlign w:val="center"/>
            <w:hideMark/>
          </w:tcPr>
          <w:p w14:paraId="61377668"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Linear Regression</w:t>
            </w:r>
          </w:p>
        </w:tc>
        <w:tc>
          <w:tcPr>
            <w:tcW w:w="3208" w:type="dxa"/>
            <w:vAlign w:val="center"/>
            <w:hideMark/>
          </w:tcPr>
          <w:p w14:paraId="27C64D79"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Random Forest</w:t>
            </w:r>
          </w:p>
        </w:tc>
        <w:tc>
          <w:tcPr>
            <w:tcW w:w="0" w:type="auto"/>
            <w:vAlign w:val="center"/>
            <w:hideMark/>
          </w:tcPr>
          <w:p w14:paraId="7D96DEB0"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Gradient Boosting</w:t>
            </w:r>
          </w:p>
        </w:tc>
      </w:tr>
      <w:tr w:rsidR="003A4406" w:rsidRPr="00CF0D56" w14:paraId="62B6EDC0" w14:textId="77777777" w:rsidTr="00F118F1">
        <w:trPr>
          <w:tblCellSpacing w:w="15" w:type="dxa"/>
        </w:trPr>
        <w:tc>
          <w:tcPr>
            <w:tcW w:w="0" w:type="auto"/>
            <w:vAlign w:val="center"/>
            <w:hideMark/>
          </w:tcPr>
          <w:p w14:paraId="7125575F"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Learning approach</w:t>
            </w:r>
          </w:p>
        </w:tc>
        <w:tc>
          <w:tcPr>
            <w:tcW w:w="2341" w:type="dxa"/>
            <w:vAlign w:val="center"/>
            <w:hideMark/>
          </w:tcPr>
          <w:p w14:paraId="4095D7A4"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Linear model</w:t>
            </w:r>
          </w:p>
        </w:tc>
        <w:tc>
          <w:tcPr>
            <w:tcW w:w="3208" w:type="dxa"/>
            <w:vAlign w:val="center"/>
            <w:hideMark/>
          </w:tcPr>
          <w:p w14:paraId="4F7E796E"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Tree-based averaging ensemble</w:t>
            </w:r>
          </w:p>
        </w:tc>
        <w:tc>
          <w:tcPr>
            <w:tcW w:w="0" w:type="auto"/>
            <w:vAlign w:val="center"/>
            <w:hideMark/>
          </w:tcPr>
          <w:p w14:paraId="42055C69"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Sequential boosting ensemble</w:t>
            </w:r>
          </w:p>
        </w:tc>
      </w:tr>
      <w:tr w:rsidR="003A4406" w:rsidRPr="00CF0D56" w14:paraId="1FAB4A91" w14:textId="77777777" w:rsidTr="00F118F1">
        <w:trPr>
          <w:tblCellSpacing w:w="15" w:type="dxa"/>
        </w:trPr>
        <w:tc>
          <w:tcPr>
            <w:tcW w:w="0" w:type="auto"/>
            <w:vAlign w:val="center"/>
            <w:hideMark/>
          </w:tcPr>
          <w:p w14:paraId="1ECBD524"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Nonlinear relationships</w:t>
            </w:r>
          </w:p>
        </w:tc>
        <w:tc>
          <w:tcPr>
            <w:tcW w:w="2341" w:type="dxa"/>
            <w:vAlign w:val="center"/>
            <w:hideMark/>
          </w:tcPr>
          <w:p w14:paraId="0CBC7942"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Limited without transformations</w:t>
            </w:r>
          </w:p>
        </w:tc>
        <w:tc>
          <w:tcPr>
            <w:tcW w:w="3208" w:type="dxa"/>
            <w:vAlign w:val="center"/>
            <w:hideMark/>
          </w:tcPr>
          <w:p w14:paraId="35848EC7"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Supported</w:t>
            </w:r>
          </w:p>
        </w:tc>
        <w:tc>
          <w:tcPr>
            <w:tcW w:w="0" w:type="auto"/>
            <w:vAlign w:val="center"/>
            <w:hideMark/>
          </w:tcPr>
          <w:p w14:paraId="39662BCE"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Supported</w:t>
            </w:r>
          </w:p>
        </w:tc>
      </w:tr>
      <w:tr w:rsidR="003A4406" w:rsidRPr="00CF0D56" w14:paraId="0A0D6F8B" w14:textId="77777777" w:rsidTr="00F118F1">
        <w:trPr>
          <w:tblCellSpacing w:w="15" w:type="dxa"/>
        </w:trPr>
        <w:tc>
          <w:tcPr>
            <w:tcW w:w="0" w:type="auto"/>
            <w:vAlign w:val="center"/>
            <w:hideMark/>
          </w:tcPr>
          <w:p w14:paraId="09585028"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Interpretability</w:t>
            </w:r>
          </w:p>
        </w:tc>
        <w:tc>
          <w:tcPr>
            <w:tcW w:w="2341" w:type="dxa"/>
            <w:vAlign w:val="center"/>
            <w:hideMark/>
          </w:tcPr>
          <w:p w14:paraId="1C07B9D8"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High</w:t>
            </w:r>
          </w:p>
        </w:tc>
        <w:tc>
          <w:tcPr>
            <w:tcW w:w="3208" w:type="dxa"/>
            <w:vAlign w:val="center"/>
            <w:hideMark/>
          </w:tcPr>
          <w:p w14:paraId="6F71467E"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Moderate to low</w:t>
            </w:r>
          </w:p>
        </w:tc>
        <w:tc>
          <w:tcPr>
            <w:tcW w:w="0" w:type="auto"/>
            <w:vAlign w:val="center"/>
            <w:hideMark/>
          </w:tcPr>
          <w:p w14:paraId="67AA445C"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Moderate to low</w:t>
            </w:r>
          </w:p>
        </w:tc>
      </w:tr>
      <w:tr w:rsidR="003A4406" w:rsidRPr="00CF0D56" w14:paraId="6BC19FB7" w14:textId="77777777" w:rsidTr="00F118F1">
        <w:trPr>
          <w:tblCellSpacing w:w="15" w:type="dxa"/>
        </w:trPr>
        <w:tc>
          <w:tcPr>
            <w:tcW w:w="0" w:type="auto"/>
            <w:vAlign w:val="center"/>
            <w:hideMark/>
          </w:tcPr>
          <w:p w14:paraId="407CCD1C"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Feature scaling</w:t>
            </w:r>
          </w:p>
        </w:tc>
        <w:tc>
          <w:tcPr>
            <w:tcW w:w="2341" w:type="dxa"/>
            <w:vAlign w:val="center"/>
            <w:hideMark/>
          </w:tcPr>
          <w:p w14:paraId="0ED58C0F"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Used in this implementation</w:t>
            </w:r>
          </w:p>
        </w:tc>
        <w:tc>
          <w:tcPr>
            <w:tcW w:w="3208" w:type="dxa"/>
            <w:vAlign w:val="center"/>
            <w:hideMark/>
          </w:tcPr>
          <w:p w14:paraId="316AC99B"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Not required</w:t>
            </w:r>
          </w:p>
        </w:tc>
        <w:tc>
          <w:tcPr>
            <w:tcW w:w="0" w:type="auto"/>
            <w:vAlign w:val="center"/>
            <w:hideMark/>
          </w:tcPr>
          <w:p w14:paraId="68C514F3"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Not required</w:t>
            </w:r>
          </w:p>
        </w:tc>
      </w:tr>
      <w:tr w:rsidR="003A4406" w:rsidRPr="00CF0D56" w14:paraId="69480E66" w14:textId="77777777" w:rsidTr="00F118F1">
        <w:trPr>
          <w:tblCellSpacing w:w="15" w:type="dxa"/>
        </w:trPr>
        <w:tc>
          <w:tcPr>
            <w:tcW w:w="0" w:type="auto"/>
            <w:vAlign w:val="center"/>
            <w:hideMark/>
          </w:tcPr>
          <w:p w14:paraId="7E192FD4"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Computational cost</w:t>
            </w:r>
          </w:p>
        </w:tc>
        <w:tc>
          <w:tcPr>
            <w:tcW w:w="2341" w:type="dxa"/>
            <w:vAlign w:val="center"/>
            <w:hideMark/>
          </w:tcPr>
          <w:p w14:paraId="274CDE1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Low</w:t>
            </w:r>
          </w:p>
        </w:tc>
        <w:tc>
          <w:tcPr>
            <w:tcW w:w="3208" w:type="dxa"/>
            <w:vAlign w:val="center"/>
            <w:hideMark/>
          </w:tcPr>
          <w:p w14:paraId="4AEFE40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Moderate to high</w:t>
            </w:r>
          </w:p>
        </w:tc>
        <w:tc>
          <w:tcPr>
            <w:tcW w:w="0" w:type="auto"/>
            <w:vAlign w:val="center"/>
            <w:hideMark/>
          </w:tcPr>
          <w:p w14:paraId="700ACC2F"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Moderate to high</w:t>
            </w:r>
          </w:p>
        </w:tc>
      </w:tr>
      <w:tr w:rsidR="00D925C0" w:rsidRPr="00CF0D56" w14:paraId="2CB366AE" w14:textId="77777777" w:rsidTr="00F118F1">
        <w:trPr>
          <w:tblCellSpacing w:w="15" w:type="dxa"/>
        </w:trPr>
        <w:tc>
          <w:tcPr>
            <w:tcW w:w="0" w:type="auto"/>
            <w:vAlign w:val="center"/>
          </w:tcPr>
          <w:p w14:paraId="35346C7B" w14:textId="49578665" w:rsidR="00D925C0" w:rsidRPr="00F118F1" w:rsidRDefault="00D925C0" w:rsidP="00D925C0">
            <w:pPr>
              <w:spacing w:after="120" w:line="240" w:lineRule="auto"/>
              <w:jc w:val="center"/>
              <w:rPr>
                <w:rFonts w:ascii="Times New Roman" w:hAnsi="Times New Roman" w:cs="Times New Roman"/>
                <w:b/>
                <w:bCs/>
                <w:sz w:val="24"/>
                <w:szCs w:val="24"/>
                <w:lang w:val="en-IN"/>
              </w:rPr>
            </w:pPr>
            <w:r w:rsidRPr="00D925C0">
              <w:rPr>
                <w:rFonts w:ascii="Times New Roman" w:hAnsi="Times New Roman" w:cs="Times New Roman"/>
                <w:b/>
                <w:bCs/>
                <w:sz w:val="24"/>
                <w:szCs w:val="24"/>
                <w:lang w:val="en-IN"/>
              </w:rPr>
              <w:t>Scalability</w:t>
            </w:r>
          </w:p>
        </w:tc>
        <w:tc>
          <w:tcPr>
            <w:tcW w:w="2341" w:type="dxa"/>
            <w:vAlign w:val="center"/>
          </w:tcPr>
          <w:p w14:paraId="3732862C" w14:textId="3DCBBB51" w:rsidR="00D925C0" w:rsidRPr="00D925C0" w:rsidRDefault="00D925C0" w:rsidP="00D925C0">
            <w:pPr>
              <w:spacing w:after="120" w:line="240" w:lineRule="auto"/>
              <w:jc w:val="center"/>
              <w:rPr>
                <w:rFonts w:ascii="Times New Roman" w:hAnsi="Times New Roman" w:cs="Times New Roman"/>
                <w:sz w:val="24"/>
                <w:szCs w:val="24"/>
                <w:lang w:val="en-IN"/>
              </w:rPr>
            </w:pPr>
            <w:r w:rsidRPr="00D925C0">
              <w:rPr>
                <w:rFonts w:ascii="Times New Roman" w:hAnsi="Times New Roman" w:cs="Times New Roman"/>
                <w:sz w:val="24"/>
                <w:szCs w:val="24"/>
                <w:lang w:val="en-IN"/>
              </w:rPr>
              <w:t>Computationally efficient for large tabular datasets</w:t>
            </w:r>
          </w:p>
        </w:tc>
        <w:tc>
          <w:tcPr>
            <w:tcW w:w="3208" w:type="dxa"/>
            <w:vAlign w:val="center"/>
          </w:tcPr>
          <w:p w14:paraId="28521782" w14:textId="4BDDD81C" w:rsidR="00D925C0" w:rsidRPr="00D925C0" w:rsidRDefault="00D925C0" w:rsidP="00D925C0">
            <w:pPr>
              <w:spacing w:after="120" w:line="240" w:lineRule="auto"/>
              <w:jc w:val="center"/>
              <w:rPr>
                <w:rFonts w:ascii="Times New Roman" w:hAnsi="Times New Roman" w:cs="Times New Roman"/>
                <w:sz w:val="24"/>
                <w:szCs w:val="24"/>
                <w:lang w:val="en-IN"/>
              </w:rPr>
            </w:pPr>
            <w:r w:rsidRPr="00D925C0">
              <w:rPr>
                <w:rFonts w:ascii="Times New Roman" w:hAnsi="Times New Roman" w:cs="Times New Roman"/>
                <w:sz w:val="24"/>
                <w:szCs w:val="24"/>
                <w:lang w:val="en-IN"/>
              </w:rPr>
              <w:t>Can scale through parallel tree training, with increasing memory and compute requirements</w:t>
            </w:r>
          </w:p>
        </w:tc>
        <w:tc>
          <w:tcPr>
            <w:tcW w:w="0" w:type="auto"/>
            <w:vAlign w:val="center"/>
          </w:tcPr>
          <w:p w14:paraId="705CA1AD" w14:textId="18B8812B" w:rsidR="00D925C0" w:rsidRPr="00D925C0" w:rsidRDefault="00D925C0" w:rsidP="00D925C0">
            <w:pPr>
              <w:spacing w:after="120" w:line="240" w:lineRule="auto"/>
              <w:jc w:val="center"/>
              <w:rPr>
                <w:rFonts w:ascii="Times New Roman" w:hAnsi="Times New Roman" w:cs="Times New Roman"/>
                <w:sz w:val="24"/>
                <w:szCs w:val="24"/>
                <w:lang w:val="en-IN"/>
              </w:rPr>
            </w:pPr>
            <w:r w:rsidRPr="00D925C0">
              <w:rPr>
                <w:rFonts w:ascii="Times New Roman" w:hAnsi="Times New Roman" w:cs="Times New Roman"/>
                <w:sz w:val="24"/>
                <w:szCs w:val="24"/>
                <w:lang w:val="en-IN"/>
              </w:rPr>
              <w:t>Handles structured datasets, but sequential training can limit scalability</w:t>
            </w:r>
          </w:p>
        </w:tc>
      </w:tr>
      <w:tr w:rsidR="003A4406" w:rsidRPr="00CF0D56" w14:paraId="2D47680A" w14:textId="77777777" w:rsidTr="00F118F1">
        <w:trPr>
          <w:tblCellSpacing w:w="15" w:type="dxa"/>
        </w:trPr>
        <w:tc>
          <w:tcPr>
            <w:tcW w:w="0" w:type="auto"/>
            <w:vAlign w:val="center"/>
            <w:hideMark/>
          </w:tcPr>
          <w:p w14:paraId="0C5D4B7B"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Parallel training</w:t>
            </w:r>
          </w:p>
        </w:tc>
        <w:tc>
          <w:tcPr>
            <w:tcW w:w="2341" w:type="dxa"/>
            <w:vAlign w:val="center"/>
            <w:hideMark/>
          </w:tcPr>
          <w:p w14:paraId="72255ACA"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Not central to the implementation</w:t>
            </w:r>
          </w:p>
        </w:tc>
        <w:tc>
          <w:tcPr>
            <w:tcW w:w="3208" w:type="dxa"/>
            <w:vAlign w:val="center"/>
            <w:hideMark/>
          </w:tcPr>
          <w:p w14:paraId="1E18DE9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Supported</w:t>
            </w:r>
          </w:p>
        </w:tc>
        <w:tc>
          <w:tcPr>
            <w:tcW w:w="0" w:type="auto"/>
            <w:vAlign w:val="center"/>
            <w:hideMark/>
          </w:tcPr>
          <w:p w14:paraId="3B1EF26F"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Sequential</w:t>
            </w:r>
          </w:p>
        </w:tc>
      </w:tr>
      <w:tr w:rsidR="003A4406" w:rsidRPr="00CF0D56" w14:paraId="6404EA8C" w14:textId="77777777" w:rsidTr="00F118F1">
        <w:trPr>
          <w:tblCellSpacing w:w="15" w:type="dxa"/>
        </w:trPr>
        <w:tc>
          <w:tcPr>
            <w:tcW w:w="0" w:type="auto"/>
            <w:vAlign w:val="center"/>
            <w:hideMark/>
          </w:tcPr>
          <w:p w14:paraId="276F07B3"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Main strength</w:t>
            </w:r>
          </w:p>
        </w:tc>
        <w:tc>
          <w:tcPr>
            <w:tcW w:w="2341" w:type="dxa"/>
            <w:vAlign w:val="center"/>
            <w:hideMark/>
          </w:tcPr>
          <w:p w14:paraId="69871D1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Simplicity and coefficient interpretation</w:t>
            </w:r>
          </w:p>
        </w:tc>
        <w:tc>
          <w:tcPr>
            <w:tcW w:w="3208" w:type="dxa"/>
            <w:vAlign w:val="center"/>
            <w:hideMark/>
          </w:tcPr>
          <w:p w14:paraId="7F74DF7C"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Nonlinear </w:t>
            </w:r>
            <w:proofErr w:type="spellStart"/>
            <w:r w:rsidRPr="00CF0D56">
              <w:rPr>
                <w:rFonts w:ascii="Times New Roman" w:hAnsi="Times New Roman" w:cs="Times New Roman"/>
                <w:sz w:val="24"/>
                <w:szCs w:val="24"/>
                <w:lang w:val="en-IN"/>
              </w:rPr>
              <w:t>modeling</w:t>
            </w:r>
            <w:proofErr w:type="spellEnd"/>
            <w:r w:rsidRPr="00CF0D56">
              <w:rPr>
                <w:rFonts w:ascii="Times New Roman" w:hAnsi="Times New Roman" w:cs="Times New Roman"/>
                <w:sz w:val="24"/>
                <w:szCs w:val="24"/>
                <w:lang w:val="en-IN"/>
              </w:rPr>
              <w:t xml:space="preserve"> and variance reduction</w:t>
            </w:r>
          </w:p>
        </w:tc>
        <w:tc>
          <w:tcPr>
            <w:tcW w:w="0" w:type="auto"/>
            <w:vAlign w:val="center"/>
            <w:hideMark/>
          </w:tcPr>
          <w:p w14:paraId="41AEA536"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Sequential error correction</w:t>
            </w:r>
          </w:p>
        </w:tc>
      </w:tr>
      <w:tr w:rsidR="003A4406" w:rsidRPr="00CF0D56" w14:paraId="37D9C138" w14:textId="77777777" w:rsidTr="00F118F1">
        <w:trPr>
          <w:tblCellSpacing w:w="15" w:type="dxa"/>
        </w:trPr>
        <w:tc>
          <w:tcPr>
            <w:tcW w:w="0" w:type="auto"/>
            <w:vAlign w:val="center"/>
            <w:hideMark/>
          </w:tcPr>
          <w:p w14:paraId="2BA6E636"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Main limitation</w:t>
            </w:r>
          </w:p>
        </w:tc>
        <w:tc>
          <w:tcPr>
            <w:tcW w:w="2341" w:type="dxa"/>
            <w:vAlign w:val="center"/>
            <w:hideMark/>
          </w:tcPr>
          <w:p w14:paraId="3CDA67EE"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Limited nonlinear flexibility</w:t>
            </w:r>
          </w:p>
        </w:tc>
        <w:tc>
          <w:tcPr>
            <w:tcW w:w="3208" w:type="dxa"/>
            <w:vAlign w:val="center"/>
            <w:hideMark/>
          </w:tcPr>
          <w:p w14:paraId="21D1E5C9"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Computational cost and lower interpretability</w:t>
            </w:r>
          </w:p>
        </w:tc>
        <w:tc>
          <w:tcPr>
            <w:tcW w:w="0" w:type="auto"/>
            <w:vAlign w:val="center"/>
            <w:hideMark/>
          </w:tcPr>
          <w:p w14:paraId="0C691F13"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Hyperparameter sensitivity and sequential training</w:t>
            </w:r>
          </w:p>
        </w:tc>
      </w:tr>
      <w:tr w:rsidR="003A4406" w:rsidRPr="00CF0D56" w14:paraId="27BAC87D" w14:textId="77777777" w:rsidTr="00F118F1">
        <w:trPr>
          <w:tblCellSpacing w:w="15" w:type="dxa"/>
        </w:trPr>
        <w:tc>
          <w:tcPr>
            <w:tcW w:w="0" w:type="auto"/>
            <w:vAlign w:val="center"/>
            <w:hideMark/>
          </w:tcPr>
          <w:p w14:paraId="37D6465B"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Role in this project</w:t>
            </w:r>
          </w:p>
        </w:tc>
        <w:tc>
          <w:tcPr>
            <w:tcW w:w="2341" w:type="dxa"/>
            <w:vAlign w:val="center"/>
            <w:hideMark/>
          </w:tcPr>
          <w:p w14:paraId="3255CFB3"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Baseline</w:t>
            </w:r>
          </w:p>
        </w:tc>
        <w:tc>
          <w:tcPr>
            <w:tcW w:w="3208" w:type="dxa"/>
            <w:vAlign w:val="center"/>
            <w:hideMark/>
          </w:tcPr>
          <w:p w14:paraId="210DDA2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Ensemble comparison</w:t>
            </w:r>
          </w:p>
        </w:tc>
        <w:tc>
          <w:tcPr>
            <w:tcW w:w="0" w:type="auto"/>
            <w:vAlign w:val="center"/>
            <w:hideMark/>
          </w:tcPr>
          <w:p w14:paraId="2B77A327"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Selected regression model</w:t>
            </w:r>
          </w:p>
        </w:tc>
      </w:tr>
    </w:tbl>
    <w:p w14:paraId="338EDF9F" w14:textId="77777777" w:rsidR="00525AF1" w:rsidRDefault="00525AF1" w:rsidP="0048235F">
      <w:pPr>
        <w:spacing w:after="120" w:line="240" w:lineRule="auto"/>
        <w:jc w:val="both"/>
        <w:rPr>
          <w:rFonts w:ascii="Times New Roman" w:hAnsi="Times New Roman" w:cs="Times New Roman"/>
          <w:sz w:val="24"/>
          <w:szCs w:val="24"/>
          <w:lang w:val="en-IN"/>
        </w:rPr>
      </w:pPr>
    </w:p>
    <w:p w14:paraId="43AA3B87" w14:textId="704C20AF"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comparison supports using all three algorithms for this dataset because they represent distinct approaches: a linear baseline, a randomized tree ensemble and a sequential boosting ensemble.</w:t>
      </w:r>
    </w:p>
    <w:p w14:paraId="2A35E010"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74BA74E5" w14:textId="01D02C08" w:rsidR="003A4406" w:rsidRPr="000402D7" w:rsidRDefault="003A4406" w:rsidP="0048235F">
      <w:pPr>
        <w:spacing w:after="120" w:line="240" w:lineRule="auto"/>
        <w:jc w:val="both"/>
        <w:rPr>
          <w:rFonts w:ascii="Times New Roman" w:hAnsi="Times New Roman" w:cs="Times New Roman"/>
          <w:b/>
          <w:bCs/>
          <w:color w:val="1F497D" w:themeColor="text2"/>
          <w:sz w:val="32"/>
          <w:szCs w:val="32"/>
          <w:lang w:val="en-IN"/>
        </w:rPr>
      </w:pPr>
      <w:r w:rsidRPr="000402D7">
        <w:rPr>
          <w:rFonts w:ascii="Times New Roman" w:hAnsi="Times New Roman" w:cs="Times New Roman"/>
          <w:b/>
          <w:bCs/>
          <w:color w:val="1F497D" w:themeColor="text2"/>
          <w:sz w:val="32"/>
          <w:szCs w:val="32"/>
          <w:lang w:val="en-IN"/>
        </w:rPr>
        <w:lastRenderedPageBreak/>
        <w:t>6. Implemented Model Configuration</w:t>
      </w:r>
    </w:p>
    <w:p w14:paraId="302360A4" w14:textId="77777777" w:rsidR="003A440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following configurations are taken from the implemented regression notebook.</w:t>
      </w:r>
    </w:p>
    <w:p w14:paraId="7DEC2BD8" w14:textId="77777777" w:rsidR="006C5B8F" w:rsidRPr="00CF0D56" w:rsidRDefault="006C5B8F" w:rsidP="0048235F">
      <w:pPr>
        <w:spacing w:after="120" w:line="240" w:lineRule="auto"/>
        <w:jc w:val="both"/>
        <w:rPr>
          <w:rFonts w:ascii="Times New Roman" w:hAnsi="Times New Roman" w:cs="Times New Roman"/>
          <w:sz w:val="24"/>
          <w:szCs w:val="24"/>
          <w:lang w:val="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4"/>
        <w:gridCol w:w="2907"/>
        <w:gridCol w:w="6149"/>
      </w:tblGrid>
      <w:tr w:rsidR="003A4406" w:rsidRPr="00CF0D56" w14:paraId="63326059" w14:textId="77777777" w:rsidTr="00EB62B1">
        <w:trPr>
          <w:tblCellSpacing w:w="15" w:type="dxa"/>
        </w:trPr>
        <w:tc>
          <w:tcPr>
            <w:tcW w:w="0" w:type="auto"/>
            <w:vAlign w:val="center"/>
            <w:hideMark/>
          </w:tcPr>
          <w:p w14:paraId="583F3956" w14:textId="77777777" w:rsidR="003A4406" w:rsidRPr="00305984" w:rsidRDefault="003A4406" w:rsidP="0048235F">
            <w:pPr>
              <w:spacing w:after="120" w:line="240" w:lineRule="auto"/>
              <w:jc w:val="center"/>
              <w:rPr>
                <w:rFonts w:ascii="Times New Roman" w:hAnsi="Times New Roman" w:cs="Times New Roman"/>
                <w:b/>
                <w:bCs/>
                <w:sz w:val="24"/>
                <w:szCs w:val="24"/>
                <w:lang w:val="en-IN"/>
              </w:rPr>
            </w:pPr>
            <w:r w:rsidRPr="00305984">
              <w:rPr>
                <w:rFonts w:ascii="Times New Roman" w:hAnsi="Times New Roman" w:cs="Times New Roman"/>
                <w:b/>
                <w:bCs/>
                <w:sz w:val="24"/>
                <w:szCs w:val="24"/>
                <w:lang w:val="en-IN"/>
              </w:rPr>
              <w:t>Model</w:t>
            </w:r>
          </w:p>
        </w:tc>
        <w:tc>
          <w:tcPr>
            <w:tcW w:w="0" w:type="auto"/>
            <w:vAlign w:val="center"/>
            <w:hideMark/>
          </w:tcPr>
          <w:p w14:paraId="0C877635"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Python class</w:t>
            </w:r>
          </w:p>
        </w:tc>
        <w:tc>
          <w:tcPr>
            <w:tcW w:w="0" w:type="auto"/>
            <w:vAlign w:val="center"/>
            <w:hideMark/>
          </w:tcPr>
          <w:p w14:paraId="43CE7A30"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Configuration</w:t>
            </w:r>
          </w:p>
        </w:tc>
      </w:tr>
      <w:tr w:rsidR="003A4406" w:rsidRPr="00CF0D56" w14:paraId="641C84CA" w14:textId="77777777" w:rsidTr="00EB62B1">
        <w:trPr>
          <w:tblCellSpacing w:w="15" w:type="dxa"/>
        </w:trPr>
        <w:tc>
          <w:tcPr>
            <w:tcW w:w="0" w:type="auto"/>
            <w:vAlign w:val="center"/>
            <w:hideMark/>
          </w:tcPr>
          <w:p w14:paraId="1EA7192A" w14:textId="77777777" w:rsidR="003A4406" w:rsidRPr="00305984" w:rsidRDefault="003A4406" w:rsidP="0048235F">
            <w:pPr>
              <w:spacing w:after="120" w:line="240" w:lineRule="auto"/>
              <w:jc w:val="center"/>
              <w:rPr>
                <w:rFonts w:ascii="Times New Roman" w:hAnsi="Times New Roman" w:cs="Times New Roman"/>
                <w:b/>
                <w:bCs/>
                <w:sz w:val="24"/>
                <w:szCs w:val="24"/>
                <w:lang w:val="en-IN"/>
              </w:rPr>
            </w:pPr>
            <w:r w:rsidRPr="00305984">
              <w:rPr>
                <w:rFonts w:ascii="Times New Roman" w:hAnsi="Times New Roman" w:cs="Times New Roman"/>
                <w:b/>
                <w:bCs/>
                <w:sz w:val="24"/>
                <w:szCs w:val="24"/>
                <w:lang w:val="en-IN"/>
              </w:rPr>
              <w:t>Linear Regression</w:t>
            </w:r>
          </w:p>
        </w:tc>
        <w:tc>
          <w:tcPr>
            <w:tcW w:w="0" w:type="auto"/>
            <w:vAlign w:val="center"/>
            <w:hideMark/>
          </w:tcPr>
          <w:p w14:paraId="0B7D2A24" w14:textId="77777777" w:rsidR="003A4406" w:rsidRPr="00CF0D56" w:rsidRDefault="003A4406" w:rsidP="0048235F">
            <w:pPr>
              <w:spacing w:after="120" w:line="240" w:lineRule="auto"/>
              <w:jc w:val="center"/>
              <w:rPr>
                <w:rFonts w:ascii="Times New Roman" w:hAnsi="Times New Roman" w:cs="Times New Roman"/>
                <w:sz w:val="24"/>
                <w:szCs w:val="24"/>
                <w:lang w:val="en-IN"/>
              </w:rPr>
            </w:pPr>
            <w:proofErr w:type="spellStart"/>
            <w:proofErr w:type="gramStart"/>
            <w:r w:rsidRPr="00CF0D56">
              <w:rPr>
                <w:rFonts w:ascii="Times New Roman" w:hAnsi="Times New Roman" w:cs="Times New Roman"/>
                <w:sz w:val="24"/>
                <w:szCs w:val="24"/>
                <w:lang w:val="en-IN"/>
              </w:rPr>
              <w:t>LinearRegression</w:t>
            </w:r>
            <w:proofErr w:type="spellEnd"/>
            <w:r w:rsidRPr="00CF0D56">
              <w:rPr>
                <w:rFonts w:ascii="Times New Roman" w:hAnsi="Times New Roman" w:cs="Times New Roman"/>
                <w:sz w:val="24"/>
                <w:szCs w:val="24"/>
                <w:lang w:val="en-IN"/>
              </w:rPr>
              <w:t>(</w:t>
            </w:r>
            <w:proofErr w:type="gramEnd"/>
            <w:r w:rsidRPr="00CF0D56">
              <w:rPr>
                <w:rFonts w:ascii="Times New Roman" w:hAnsi="Times New Roman" w:cs="Times New Roman"/>
                <w:sz w:val="24"/>
                <w:szCs w:val="24"/>
                <w:lang w:val="en-IN"/>
              </w:rPr>
              <w:t>)</w:t>
            </w:r>
          </w:p>
        </w:tc>
        <w:tc>
          <w:tcPr>
            <w:tcW w:w="0" w:type="auto"/>
            <w:vAlign w:val="center"/>
            <w:hideMark/>
          </w:tcPr>
          <w:p w14:paraId="5BC65E4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Standardized features using </w:t>
            </w:r>
            <w:proofErr w:type="spellStart"/>
            <w:r w:rsidRPr="00CF0D56">
              <w:rPr>
                <w:rFonts w:ascii="Times New Roman" w:hAnsi="Times New Roman" w:cs="Times New Roman"/>
                <w:sz w:val="24"/>
                <w:szCs w:val="24"/>
                <w:lang w:val="en-IN"/>
              </w:rPr>
              <w:t>StandardScaler</w:t>
            </w:r>
            <w:proofErr w:type="spellEnd"/>
          </w:p>
        </w:tc>
      </w:tr>
      <w:tr w:rsidR="003A4406" w:rsidRPr="00CF0D56" w14:paraId="3CFB23CA" w14:textId="77777777" w:rsidTr="00EB62B1">
        <w:trPr>
          <w:tblCellSpacing w:w="15" w:type="dxa"/>
        </w:trPr>
        <w:tc>
          <w:tcPr>
            <w:tcW w:w="0" w:type="auto"/>
            <w:vAlign w:val="center"/>
            <w:hideMark/>
          </w:tcPr>
          <w:p w14:paraId="351F2AE6" w14:textId="77777777" w:rsidR="003A4406" w:rsidRPr="00305984" w:rsidRDefault="003A4406" w:rsidP="0048235F">
            <w:pPr>
              <w:spacing w:after="120" w:line="240" w:lineRule="auto"/>
              <w:jc w:val="center"/>
              <w:rPr>
                <w:rFonts w:ascii="Times New Roman" w:hAnsi="Times New Roman" w:cs="Times New Roman"/>
                <w:b/>
                <w:bCs/>
                <w:sz w:val="24"/>
                <w:szCs w:val="24"/>
                <w:lang w:val="en-IN"/>
              </w:rPr>
            </w:pPr>
            <w:r w:rsidRPr="00305984">
              <w:rPr>
                <w:rFonts w:ascii="Times New Roman" w:hAnsi="Times New Roman" w:cs="Times New Roman"/>
                <w:b/>
                <w:bCs/>
                <w:sz w:val="24"/>
                <w:szCs w:val="24"/>
                <w:lang w:val="en-IN"/>
              </w:rPr>
              <w:t>Random Forest</w:t>
            </w:r>
          </w:p>
        </w:tc>
        <w:tc>
          <w:tcPr>
            <w:tcW w:w="0" w:type="auto"/>
            <w:vAlign w:val="center"/>
            <w:hideMark/>
          </w:tcPr>
          <w:p w14:paraId="07BD9A84" w14:textId="77777777" w:rsidR="003A4406" w:rsidRPr="00CF0D56" w:rsidRDefault="003A4406" w:rsidP="0048235F">
            <w:pPr>
              <w:spacing w:after="120" w:line="240" w:lineRule="auto"/>
              <w:jc w:val="center"/>
              <w:rPr>
                <w:rFonts w:ascii="Times New Roman" w:hAnsi="Times New Roman" w:cs="Times New Roman"/>
                <w:sz w:val="24"/>
                <w:szCs w:val="24"/>
                <w:lang w:val="en-IN"/>
              </w:rPr>
            </w:pPr>
            <w:proofErr w:type="spellStart"/>
            <w:proofErr w:type="gramStart"/>
            <w:r w:rsidRPr="00CF0D56">
              <w:rPr>
                <w:rFonts w:ascii="Times New Roman" w:hAnsi="Times New Roman" w:cs="Times New Roman"/>
                <w:sz w:val="24"/>
                <w:szCs w:val="24"/>
                <w:lang w:val="en-IN"/>
              </w:rPr>
              <w:t>RandomForestRegressor</w:t>
            </w:r>
            <w:proofErr w:type="spellEnd"/>
            <w:r w:rsidRPr="00CF0D56">
              <w:rPr>
                <w:rFonts w:ascii="Times New Roman" w:hAnsi="Times New Roman" w:cs="Times New Roman"/>
                <w:sz w:val="24"/>
                <w:szCs w:val="24"/>
                <w:lang w:val="en-IN"/>
              </w:rPr>
              <w:t>(</w:t>
            </w:r>
            <w:proofErr w:type="gramEnd"/>
            <w:r w:rsidRPr="00CF0D56">
              <w:rPr>
                <w:rFonts w:ascii="Times New Roman" w:hAnsi="Times New Roman" w:cs="Times New Roman"/>
                <w:sz w:val="24"/>
                <w:szCs w:val="24"/>
                <w:lang w:val="en-IN"/>
              </w:rPr>
              <w:t>)</w:t>
            </w:r>
          </w:p>
        </w:tc>
        <w:tc>
          <w:tcPr>
            <w:tcW w:w="0" w:type="auto"/>
            <w:vAlign w:val="center"/>
            <w:hideMark/>
          </w:tcPr>
          <w:p w14:paraId="0FDD6F15" w14:textId="77777777" w:rsidR="003A4406" w:rsidRPr="00CF0D56" w:rsidRDefault="003A4406" w:rsidP="0048235F">
            <w:pPr>
              <w:spacing w:after="120" w:line="240" w:lineRule="auto"/>
              <w:jc w:val="center"/>
              <w:rPr>
                <w:rFonts w:ascii="Times New Roman" w:hAnsi="Times New Roman" w:cs="Times New Roman"/>
                <w:sz w:val="24"/>
                <w:szCs w:val="24"/>
                <w:lang w:val="en-IN"/>
              </w:rPr>
            </w:pPr>
            <w:proofErr w:type="spellStart"/>
            <w:r w:rsidRPr="00CF0D56">
              <w:rPr>
                <w:rFonts w:ascii="Times New Roman" w:hAnsi="Times New Roman" w:cs="Times New Roman"/>
                <w:sz w:val="24"/>
                <w:szCs w:val="24"/>
                <w:lang w:val="en-IN"/>
              </w:rPr>
              <w:t>n_estimators</w:t>
            </w:r>
            <w:proofErr w:type="spellEnd"/>
            <w:r w:rsidRPr="00CF0D56">
              <w:rPr>
                <w:rFonts w:ascii="Times New Roman" w:hAnsi="Times New Roman" w:cs="Times New Roman"/>
                <w:sz w:val="24"/>
                <w:szCs w:val="24"/>
                <w:lang w:val="en-IN"/>
              </w:rPr>
              <w:t xml:space="preserve">=300, </w:t>
            </w:r>
            <w:proofErr w:type="spellStart"/>
            <w:r w:rsidRPr="00CF0D56">
              <w:rPr>
                <w:rFonts w:ascii="Times New Roman" w:hAnsi="Times New Roman" w:cs="Times New Roman"/>
                <w:sz w:val="24"/>
                <w:szCs w:val="24"/>
                <w:lang w:val="en-IN"/>
              </w:rPr>
              <w:t>random_state</w:t>
            </w:r>
            <w:proofErr w:type="spellEnd"/>
            <w:r w:rsidRPr="00CF0D56">
              <w:rPr>
                <w:rFonts w:ascii="Times New Roman" w:hAnsi="Times New Roman" w:cs="Times New Roman"/>
                <w:sz w:val="24"/>
                <w:szCs w:val="24"/>
                <w:lang w:val="en-IN"/>
              </w:rPr>
              <w:t xml:space="preserve">=42, </w:t>
            </w:r>
            <w:proofErr w:type="spellStart"/>
            <w:r w:rsidRPr="00CF0D56">
              <w:rPr>
                <w:rFonts w:ascii="Times New Roman" w:hAnsi="Times New Roman" w:cs="Times New Roman"/>
                <w:sz w:val="24"/>
                <w:szCs w:val="24"/>
                <w:lang w:val="en-IN"/>
              </w:rPr>
              <w:t>n_jobs</w:t>
            </w:r>
            <w:proofErr w:type="spellEnd"/>
            <w:r w:rsidRPr="00CF0D56">
              <w:rPr>
                <w:rFonts w:ascii="Times New Roman" w:hAnsi="Times New Roman" w:cs="Times New Roman"/>
                <w:sz w:val="24"/>
                <w:szCs w:val="24"/>
                <w:lang w:val="en-IN"/>
              </w:rPr>
              <w:t>=-1</w:t>
            </w:r>
          </w:p>
        </w:tc>
      </w:tr>
      <w:tr w:rsidR="003A4406" w:rsidRPr="00CF0D56" w14:paraId="3144CBC9" w14:textId="77777777" w:rsidTr="00EB62B1">
        <w:trPr>
          <w:tblCellSpacing w:w="15" w:type="dxa"/>
        </w:trPr>
        <w:tc>
          <w:tcPr>
            <w:tcW w:w="0" w:type="auto"/>
            <w:vAlign w:val="center"/>
            <w:hideMark/>
          </w:tcPr>
          <w:p w14:paraId="0998C7D7" w14:textId="77777777" w:rsidR="003A4406" w:rsidRPr="00305984" w:rsidRDefault="003A4406" w:rsidP="0048235F">
            <w:pPr>
              <w:spacing w:after="120" w:line="240" w:lineRule="auto"/>
              <w:jc w:val="center"/>
              <w:rPr>
                <w:rFonts w:ascii="Times New Roman" w:hAnsi="Times New Roman" w:cs="Times New Roman"/>
                <w:b/>
                <w:bCs/>
                <w:sz w:val="24"/>
                <w:szCs w:val="24"/>
                <w:lang w:val="en-IN"/>
              </w:rPr>
            </w:pPr>
            <w:r w:rsidRPr="00305984">
              <w:rPr>
                <w:rFonts w:ascii="Times New Roman" w:hAnsi="Times New Roman" w:cs="Times New Roman"/>
                <w:b/>
                <w:bCs/>
                <w:sz w:val="24"/>
                <w:szCs w:val="24"/>
                <w:lang w:val="en-IN"/>
              </w:rPr>
              <w:t>Gradient Boosting</w:t>
            </w:r>
          </w:p>
        </w:tc>
        <w:tc>
          <w:tcPr>
            <w:tcW w:w="0" w:type="auto"/>
            <w:vAlign w:val="center"/>
            <w:hideMark/>
          </w:tcPr>
          <w:p w14:paraId="45373336" w14:textId="77777777" w:rsidR="003A4406" w:rsidRPr="00CF0D56" w:rsidRDefault="003A4406" w:rsidP="0048235F">
            <w:pPr>
              <w:spacing w:after="120" w:line="240" w:lineRule="auto"/>
              <w:jc w:val="center"/>
              <w:rPr>
                <w:rFonts w:ascii="Times New Roman" w:hAnsi="Times New Roman" w:cs="Times New Roman"/>
                <w:sz w:val="24"/>
                <w:szCs w:val="24"/>
                <w:lang w:val="en-IN"/>
              </w:rPr>
            </w:pPr>
            <w:proofErr w:type="spellStart"/>
            <w:proofErr w:type="gramStart"/>
            <w:r w:rsidRPr="00CF0D56">
              <w:rPr>
                <w:rFonts w:ascii="Times New Roman" w:hAnsi="Times New Roman" w:cs="Times New Roman"/>
                <w:sz w:val="24"/>
                <w:szCs w:val="24"/>
                <w:lang w:val="en-IN"/>
              </w:rPr>
              <w:t>GradientBoostingRegressor</w:t>
            </w:r>
            <w:proofErr w:type="spellEnd"/>
            <w:r w:rsidRPr="00CF0D56">
              <w:rPr>
                <w:rFonts w:ascii="Times New Roman" w:hAnsi="Times New Roman" w:cs="Times New Roman"/>
                <w:sz w:val="24"/>
                <w:szCs w:val="24"/>
                <w:lang w:val="en-IN"/>
              </w:rPr>
              <w:t>(</w:t>
            </w:r>
            <w:proofErr w:type="gramEnd"/>
            <w:r w:rsidRPr="00CF0D56">
              <w:rPr>
                <w:rFonts w:ascii="Times New Roman" w:hAnsi="Times New Roman" w:cs="Times New Roman"/>
                <w:sz w:val="24"/>
                <w:szCs w:val="24"/>
                <w:lang w:val="en-IN"/>
              </w:rPr>
              <w:t>)</w:t>
            </w:r>
          </w:p>
        </w:tc>
        <w:tc>
          <w:tcPr>
            <w:tcW w:w="0" w:type="auto"/>
            <w:vAlign w:val="center"/>
            <w:hideMark/>
          </w:tcPr>
          <w:p w14:paraId="71B4699E" w14:textId="77777777" w:rsidR="003A4406" w:rsidRPr="00CF0D56" w:rsidRDefault="003A4406" w:rsidP="0048235F">
            <w:pPr>
              <w:spacing w:after="120" w:line="240" w:lineRule="auto"/>
              <w:jc w:val="center"/>
              <w:rPr>
                <w:rFonts w:ascii="Times New Roman" w:hAnsi="Times New Roman" w:cs="Times New Roman"/>
                <w:sz w:val="24"/>
                <w:szCs w:val="24"/>
                <w:lang w:val="en-IN"/>
              </w:rPr>
            </w:pPr>
            <w:proofErr w:type="spellStart"/>
            <w:r w:rsidRPr="00CF0D56">
              <w:rPr>
                <w:rFonts w:ascii="Times New Roman" w:hAnsi="Times New Roman" w:cs="Times New Roman"/>
                <w:sz w:val="24"/>
                <w:szCs w:val="24"/>
                <w:lang w:val="en-IN"/>
              </w:rPr>
              <w:t>n_estimators</w:t>
            </w:r>
            <w:proofErr w:type="spellEnd"/>
            <w:r w:rsidRPr="00CF0D56">
              <w:rPr>
                <w:rFonts w:ascii="Times New Roman" w:hAnsi="Times New Roman" w:cs="Times New Roman"/>
                <w:sz w:val="24"/>
                <w:szCs w:val="24"/>
                <w:lang w:val="en-IN"/>
              </w:rPr>
              <w:t xml:space="preserve">=200, </w:t>
            </w:r>
            <w:proofErr w:type="spellStart"/>
            <w:r w:rsidRPr="00CF0D56">
              <w:rPr>
                <w:rFonts w:ascii="Times New Roman" w:hAnsi="Times New Roman" w:cs="Times New Roman"/>
                <w:sz w:val="24"/>
                <w:szCs w:val="24"/>
                <w:lang w:val="en-IN"/>
              </w:rPr>
              <w:t>learning_rate</w:t>
            </w:r>
            <w:proofErr w:type="spellEnd"/>
            <w:r w:rsidRPr="00CF0D56">
              <w:rPr>
                <w:rFonts w:ascii="Times New Roman" w:hAnsi="Times New Roman" w:cs="Times New Roman"/>
                <w:sz w:val="24"/>
                <w:szCs w:val="24"/>
                <w:lang w:val="en-IN"/>
              </w:rPr>
              <w:t xml:space="preserve">=0.05, </w:t>
            </w:r>
            <w:proofErr w:type="spellStart"/>
            <w:r w:rsidRPr="00CF0D56">
              <w:rPr>
                <w:rFonts w:ascii="Times New Roman" w:hAnsi="Times New Roman" w:cs="Times New Roman"/>
                <w:sz w:val="24"/>
                <w:szCs w:val="24"/>
                <w:lang w:val="en-IN"/>
              </w:rPr>
              <w:t>max_depth</w:t>
            </w:r>
            <w:proofErr w:type="spellEnd"/>
            <w:r w:rsidRPr="00CF0D56">
              <w:rPr>
                <w:rFonts w:ascii="Times New Roman" w:hAnsi="Times New Roman" w:cs="Times New Roman"/>
                <w:sz w:val="24"/>
                <w:szCs w:val="24"/>
                <w:lang w:val="en-IN"/>
              </w:rPr>
              <w:t xml:space="preserve">=3, </w:t>
            </w:r>
            <w:proofErr w:type="spellStart"/>
            <w:r w:rsidRPr="00CF0D56">
              <w:rPr>
                <w:rFonts w:ascii="Times New Roman" w:hAnsi="Times New Roman" w:cs="Times New Roman"/>
                <w:sz w:val="24"/>
                <w:szCs w:val="24"/>
                <w:lang w:val="en-IN"/>
              </w:rPr>
              <w:t>random_state</w:t>
            </w:r>
            <w:proofErr w:type="spellEnd"/>
            <w:r w:rsidRPr="00CF0D56">
              <w:rPr>
                <w:rFonts w:ascii="Times New Roman" w:hAnsi="Times New Roman" w:cs="Times New Roman"/>
                <w:sz w:val="24"/>
                <w:szCs w:val="24"/>
                <w:lang w:val="en-IN"/>
              </w:rPr>
              <w:t>=42</w:t>
            </w:r>
          </w:p>
        </w:tc>
      </w:tr>
    </w:tbl>
    <w:p w14:paraId="0514213F" w14:textId="77777777" w:rsidR="00525AF1" w:rsidRDefault="00525AF1" w:rsidP="0048235F">
      <w:pPr>
        <w:spacing w:after="120" w:line="240" w:lineRule="auto"/>
        <w:jc w:val="both"/>
        <w:rPr>
          <w:rFonts w:ascii="Times New Roman" w:hAnsi="Times New Roman" w:cs="Times New Roman"/>
          <w:sz w:val="24"/>
          <w:szCs w:val="24"/>
          <w:lang w:val="en-IN"/>
        </w:rPr>
      </w:pPr>
    </w:p>
    <w:p w14:paraId="374A9B63" w14:textId="24845DED"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The dataset is split into 70% training, 15% validation and 15% test observations, using </w:t>
      </w:r>
      <w:proofErr w:type="spellStart"/>
      <w:r w:rsidRPr="00CF0D56">
        <w:rPr>
          <w:rFonts w:ascii="Times New Roman" w:hAnsi="Times New Roman" w:cs="Times New Roman"/>
          <w:sz w:val="24"/>
          <w:szCs w:val="24"/>
          <w:lang w:val="en-IN"/>
        </w:rPr>
        <w:t>train_test_split</w:t>
      </w:r>
      <w:proofErr w:type="spellEnd"/>
      <w:r w:rsidRPr="00CF0D56">
        <w:rPr>
          <w:rFonts w:ascii="Times New Roman" w:hAnsi="Times New Roman" w:cs="Times New Roman"/>
          <w:sz w:val="24"/>
          <w:szCs w:val="24"/>
          <w:lang w:val="en-IN"/>
        </w:rPr>
        <w:t xml:space="preserve"> with </w:t>
      </w:r>
      <w:proofErr w:type="spellStart"/>
      <w:r w:rsidRPr="00CF0D56">
        <w:rPr>
          <w:rFonts w:ascii="Times New Roman" w:hAnsi="Times New Roman" w:cs="Times New Roman"/>
          <w:sz w:val="24"/>
          <w:szCs w:val="24"/>
          <w:lang w:val="en-IN"/>
        </w:rPr>
        <w:t>random_state</w:t>
      </w:r>
      <w:proofErr w:type="spellEnd"/>
      <w:r w:rsidRPr="00CF0D56">
        <w:rPr>
          <w:rFonts w:ascii="Times New Roman" w:hAnsi="Times New Roman" w:cs="Times New Roman"/>
          <w:sz w:val="24"/>
          <w:szCs w:val="24"/>
          <w:lang w:val="en-IN"/>
        </w:rPr>
        <w:t>=42. The scaler for Linear Regression is fitted on training data and applied to validation and test data. The two tree-based models use unscaled features.</w:t>
      </w:r>
    </w:p>
    <w:p w14:paraId="310E0485"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4437F5BD" w14:textId="0F119857" w:rsidR="003A4406" w:rsidRPr="000402D7" w:rsidRDefault="003A4406" w:rsidP="0048235F">
      <w:pPr>
        <w:spacing w:after="120" w:line="240" w:lineRule="auto"/>
        <w:jc w:val="both"/>
        <w:rPr>
          <w:rFonts w:ascii="Times New Roman" w:hAnsi="Times New Roman" w:cs="Times New Roman"/>
          <w:b/>
          <w:bCs/>
          <w:color w:val="1F497D" w:themeColor="text2"/>
          <w:sz w:val="32"/>
          <w:szCs w:val="32"/>
          <w:lang w:val="en-IN"/>
        </w:rPr>
      </w:pPr>
      <w:r w:rsidRPr="000402D7">
        <w:rPr>
          <w:rFonts w:ascii="Times New Roman" w:hAnsi="Times New Roman" w:cs="Times New Roman"/>
          <w:b/>
          <w:bCs/>
          <w:color w:val="1F497D" w:themeColor="text2"/>
          <w:sz w:val="32"/>
          <w:szCs w:val="32"/>
          <w:lang w:val="en-IN"/>
        </w:rPr>
        <w:lastRenderedPageBreak/>
        <w:t>7. Preliminary Model Architecture</w:t>
      </w:r>
    </w:p>
    <w:p w14:paraId="31DB262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The implemented architecture follows a sequential regression workflow, from loading the processed dataset to </w:t>
      </w:r>
      <w:proofErr w:type="spellStart"/>
      <w:r w:rsidRPr="00CF0D56">
        <w:rPr>
          <w:rFonts w:ascii="Times New Roman" w:hAnsi="Times New Roman" w:cs="Times New Roman"/>
          <w:sz w:val="24"/>
          <w:szCs w:val="24"/>
          <w:lang w:val="en-IN"/>
        </w:rPr>
        <w:t>analyzing</w:t>
      </w:r>
      <w:proofErr w:type="spellEnd"/>
      <w:r w:rsidRPr="00CF0D56">
        <w:rPr>
          <w:rFonts w:ascii="Times New Roman" w:hAnsi="Times New Roman" w:cs="Times New Roman"/>
          <w:sz w:val="24"/>
          <w:szCs w:val="24"/>
          <w:lang w:val="en-IN"/>
        </w:rPr>
        <w:t xml:space="preserve"> model errors.</w:t>
      </w:r>
    </w:p>
    <w:p w14:paraId="0B8AFA31" w14:textId="2E35A5EC" w:rsidR="003A440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7.1 System Architecture Diagram</w:t>
      </w:r>
    </w:p>
    <w:p w14:paraId="21B7C177" w14:textId="46DC3C01" w:rsidR="00246BD8" w:rsidRPr="00246BD8" w:rsidRDefault="00B444E2" w:rsidP="0048235F">
      <w:pPr>
        <w:spacing w:after="120" w:line="240" w:lineRule="auto"/>
        <w:jc w:val="center"/>
        <w:rPr>
          <w:rFonts w:ascii="Times New Roman" w:hAnsi="Times New Roman" w:cs="Times New Roman"/>
          <w:sz w:val="24"/>
          <w:szCs w:val="24"/>
          <w:lang w:val="en-IN"/>
        </w:rPr>
      </w:pPr>
      <w:r>
        <w:rPr>
          <w:rFonts w:ascii="Times New Roman" w:hAnsi="Times New Roman" w:cs="Times New Roman"/>
          <w:noProof/>
          <w:sz w:val="24"/>
          <w:szCs w:val="24"/>
          <w:lang w:val="en-IN"/>
        </w:rPr>
        <w:drawing>
          <wp:inline distT="0" distB="0" distL="0" distR="0" wp14:anchorId="09F6CEE7" wp14:editId="004D8882">
            <wp:extent cx="5693488" cy="7870371"/>
            <wp:effectExtent l="0" t="0" r="2540" b="0"/>
            <wp:docPr id="123954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549658" name="Picture 1239549658"/>
                    <pic:cNvPicPr/>
                  </pic:nvPicPr>
                  <pic:blipFill>
                    <a:blip r:embed="rId8"/>
                    <a:stretch>
                      <a:fillRect/>
                    </a:stretch>
                  </pic:blipFill>
                  <pic:spPr>
                    <a:xfrm>
                      <a:off x="0" y="0"/>
                      <a:ext cx="5711744" cy="7895607"/>
                    </a:xfrm>
                    <a:prstGeom prst="rect">
                      <a:avLst/>
                    </a:prstGeom>
                  </pic:spPr>
                </pic:pic>
              </a:graphicData>
            </a:graphic>
          </wp:inline>
        </w:drawing>
      </w:r>
    </w:p>
    <w:p w14:paraId="6DACDBA0"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lastRenderedPageBreak/>
        <w:t>7.2 Architecture Description</w:t>
      </w:r>
    </w:p>
    <w:p w14:paraId="1B728150"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The system begins by loading the processed country-year </w:t>
      </w:r>
      <w:proofErr w:type="spellStart"/>
      <w:r w:rsidRPr="00CF0D56">
        <w:rPr>
          <w:rFonts w:ascii="Times New Roman" w:hAnsi="Times New Roman" w:cs="Times New Roman"/>
          <w:sz w:val="24"/>
          <w:szCs w:val="24"/>
          <w:lang w:val="en-IN"/>
        </w:rPr>
        <w:t>modeling</w:t>
      </w:r>
      <w:proofErr w:type="spellEnd"/>
      <w:r w:rsidRPr="00CF0D56">
        <w:rPr>
          <w:rFonts w:ascii="Times New Roman" w:hAnsi="Times New Roman" w:cs="Times New Roman"/>
          <w:sz w:val="24"/>
          <w:szCs w:val="24"/>
          <w:lang w:val="en-IN"/>
        </w:rPr>
        <w:t xml:space="preserve"> dataset. The selected 13 features form the input matrix, while annual CO₂ emissions form the target vector.</w:t>
      </w:r>
    </w:p>
    <w:p w14:paraId="12D79B07"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data are divided into training, validation and test subsets. Linear Regression applies feature standardization through a pipeline, whereas Random Forest and Gradient Boosting are trained using the original feature values.</w:t>
      </w:r>
    </w:p>
    <w:p w14:paraId="74632186"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Each model is fitted on the training subset and evaluated on the validation subset. The validation results are compared using MAE, RMSE and R², with RMSE designated as the primary model-selection criterion.</w:t>
      </w:r>
    </w:p>
    <w:p w14:paraId="1A0A048C"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selected model is subsequently evaluated on the held-out test subset. Error analysis is performed using residuals, actual-versus-predicted plots, the largest absolute prediction errors and country-wise error summaries.</w:t>
      </w:r>
    </w:p>
    <w:p w14:paraId="0038689A" w14:textId="37D98561" w:rsidR="005B4ADA" w:rsidRPr="008663D5"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This architecture represents the implemented regression workflow. The separate forecasting workflow is addressed independently in the project's time-series notebook.</w:t>
      </w:r>
      <w:r w:rsidR="005B4ADA">
        <w:rPr>
          <w:rFonts w:ascii="Times New Roman" w:hAnsi="Times New Roman" w:cs="Times New Roman"/>
          <w:b/>
          <w:bCs/>
          <w:sz w:val="24"/>
          <w:szCs w:val="24"/>
          <w:lang w:val="en-IN"/>
        </w:rPr>
        <w:br w:type="page"/>
      </w:r>
    </w:p>
    <w:p w14:paraId="4B9BB0A7" w14:textId="1CC9AE82" w:rsidR="003A4406" w:rsidRPr="00F6237C" w:rsidRDefault="003A4406" w:rsidP="0048235F">
      <w:pPr>
        <w:spacing w:after="120" w:line="240" w:lineRule="auto"/>
        <w:jc w:val="both"/>
        <w:rPr>
          <w:rFonts w:ascii="Times New Roman" w:hAnsi="Times New Roman" w:cs="Times New Roman"/>
          <w:b/>
          <w:bCs/>
          <w:color w:val="1F497D" w:themeColor="text2"/>
          <w:sz w:val="32"/>
          <w:szCs w:val="32"/>
          <w:lang w:val="en-IN"/>
        </w:rPr>
      </w:pPr>
      <w:r w:rsidRPr="00F6237C">
        <w:rPr>
          <w:rFonts w:ascii="Times New Roman" w:hAnsi="Times New Roman" w:cs="Times New Roman"/>
          <w:b/>
          <w:bCs/>
          <w:color w:val="1F497D" w:themeColor="text2"/>
          <w:sz w:val="32"/>
          <w:szCs w:val="32"/>
          <w:lang w:val="en-IN"/>
        </w:rPr>
        <w:lastRenderedPageBreak/>
        <w:t>8. Algorithm Implementation and Evaluation</w:t>
      </w:r>
    </w:p>
    <w:p w14:paraId="2ED4CAD0"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8.1 Training and Validation</w:t>
      </w:r>
    </w:p>
    <w:p w14:paraId="347566BA"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All three regression algorithms were implemented and trained using the same training observations. Validation predictions were generated and evaluated using the same three regression metrics.</w:t>
      </w:r>
    </w:p>
    <w:p w14:paraId="16F2CD4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validation results are shown below.</w:t>
      </w:r>
    </w:p>
    <w:tbl>
      <w:tblPr>
        <w:tblW w:w="1080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5"/>
        <w:gridCol w:w="3039"/>
        <w:gridCol w:w="3215"/>
        <w:gridCol w:w="1943"/>
      </w:tblGrid>
      <w:tr w:rsidR="003A4406" w:rsidRPr="00CF0D56" w14:paraId="165C79CF" w14:textId="77777777" w:rsidTr="00A42F55">
        <w:trPr>
          <w:trHeight w:val="488"/>
          <w:tblCellSpacing w:w="15" w:type="dxa"/>
        </w:trPr>
        <w:tc>
          <w:tcPr>
            <w:tcW w:w="0" w:type="auto"/>
            <w:vAlign w:val="center"/>
            <w:hideMark/>
          </w:tcPr>
          <w:p w14:paraId="7BB90EBA"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Model</w:t>
            </w:r>
          </w:p>
        </w:tc>
        <w:tc>
          <w:tcPr>
            <w:tcW w:w="0" w:type="auto"/>
            <w:vAlign w:val="center"/>
            <w:hideMark/>
          </w:tcPr>
          <w:p w14:paraId="0576E6CA"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Validation MAE (Mt)</w:t>
            </w:r>
          </w:p>
        </w:tc>
        <w:tc>
          <w:tcPr>
            <w:tcW w:w="0" w:type="auto"/>
            <w:vAlign w:val="center"/>
            <w:hideMark/>
          </w:tcPr>
          <w:p w14:paraId="3D80988B"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Validation RMSE (Mt)</w:t>
            </w:r>
          </w:p>
        </w:tc>
        <w:tc>
          <w:tcPr>
            <w:tcW w:w="0" w:type="auto"/>
            <w:vAlign w:val="center"/>
            <w:hideMark/>
          </w:tcPr>
          <w:p w14:paraId="0968D914"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Validation R²</w:t>
            </w:r>
          </w:p>
        </w:tc>
      </w:tr>
      <w:tr w:rsidR="003A4406" w:rsidRPr="00CF0D56" w14:paraId="59D2F558" w14:textId="77777777" w:rsidTr="00A42F55">
        <w:trPr>
          <w:trHeight w:val="488"/>
          <w:tblCellSpacing w:w="15" w:type="dxa"/>
        </w:trPr>
        <w:tc>
          <w:tcPr>
            <w:tcW w:w="0" w:type="auto"/>
            <w:vAlign w:val="center"/>
            <w:hideMark/>
          </w:tcPr>
          <w:p w14:paraId="74B9ADBF"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Linear Regression</w:t>
            </w:r>
          </w:p>
        </w:tc>
        <w:tc>
          <w:tcPr>
            <w:tcW w:w="0" w:type="auto"/>
            <w:vAlign w:val="center"/>
            <w:hideMark/>
          </w:tcPr>
          <w:p w14:paraId="124B7765"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61.5610</w:t>
            </w:r>
          </w:p>
        </w:tc>
        <w:tc>
          <w:tcPr>
            <w:tcW w:w="0" w:type="auto"/>
            <w:vAlign w:val="center"/>
            <w:hideMark/>
          </w:tcPr>
          <w:p w14:paraId="74300CAB"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101.1142</w:t>
            </w:r>
          </w:p>
        </w:tc>
        <w:tc>
          <w:tcPr>
            <w:tcW w:w="0" w:type="auto"/>
            <w:vAlign w:val="center"/>
            <w:hideMark/>
          </w:tcPr>
          <w:p w14:paraId="7262F80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0.9925</w:t>
            </w:r>
          </w:p>
        </w:tc>
      </w:tr>
      <w:tr w:rsidR="003A4406" w:rsidRPr="00CF0D56" w14:paraId="2F6EB0BB" w14:textId="77777777" w:rsidTr="00A42F55">
        <w:trPr>
          <w:trHeight w:val="488"/>
          <w:tblCellSpacing w:w="15" w:type="dxa"/>
        </w:trPr>
        <w:tc>
          <w:tcPr>
            <w:tcW w:w="0" w:type="auto"/>
            <w:vAlign w:val="center"/>
            <w:hideMark/>
          </w:tcPr>
          <w:p w14:paraId="0D1B1D18"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Random Forest</w:t>
            </w:r>
          </w:p>
        </w:tc>
        <w:tc>
          <w:tcPr>
            <w:tcW w:w="0" w:type="auto"/>
            <w:vAlign w:val="center"/>
            <w:hideMark/>
          </w:tcPr>
          <w:p w14:paraId="6437D95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16.3121</w:t>
            </w:r>
          </w:p>
        </w:tc>
        <w:tc>
          <w:tcPr>
            <w:tcW w:w="0" w:type="auto"/>
            <w:vAlign w:val="center"/>
            <w:hideMark/>
          </w:tcPr>
          <w:p w14:paraId="4D98C9B9"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60.7112</w:t>
            </w:r>
          </w:p>
        </w:tc>
        <w:tc>
          <w:tcPr>
            <w:tcW w:w="0" w:type="auto"/>
            <w:vAlign w:val="center"/>
            <w:hideMark/>
          </w:tcPr>
          <w:p w14:paraId="797F9B1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0.9973</w:t>
            </w:r>
          </w:p>
        </w:tc>
      </w:tr>
      <w:tr w:rsidR="003A4406" w:rsidRPr="00CF0D56" w14:paraId="00023F20" w14:textId="77777777" w:rsidTr="00A42F55">
        <w:trPr>
          <w:trHeight w:val="488"/>
          <w:tblCellSpacing w:w="15" w:type="dxa"/>
        </w:trPr>
        <w:tc>
          <w:tcPr>
            <w:tcW w:w="0" w:type="auto"/>
            <w:vAlign w:val="center"/>
            <w:hideMark/>
          </w:tcPr>
          <w:p w14:paraId="447EBFE3"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Gradient Boosting</w:t>
            </w:r>
          </w:p>
        </w:tc>
        <w:tc>
          <w:tcPr>
            <w:tcW w:w="0" w:type="auto"/>
            <w:vAlign w:val="center"/>
            <w:hideMark/>
          </w:tcPr>
          <w:p w14:paraId="4D944C05"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20.9371</w:t>
            </w:r>
          </w:p>
        </w:tc>
        <w:tc>
          <w:tcPr>
            <w:tcW w:w="0" w:type="auto"/>
            <w:vAlign w:val="center"/>
            <w:hideMark/>
          </w:tcPr>
          <w:p w14:paraId="4D352C84"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41.6238</w:t>
            </w:r>
          </w:p>
        </w:tc>
        <w:tc>
          <w:tcPr>
            <w:tcW w:w="0" w:type="auto"/>
            <w:vAlign w:val="center"/>
            <w:hideMark/>
          </w:tcPr>
          <w:p w14:paraId="0BF98F7C"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0.9987</w:t>
            </w:r>
          </w:p>
        </w:tc>
      </w:tr>
    </w:tbl>
    <w:p w14:paraId="444E56D7" w14:textId="77777777" w:rsidR="00736FD9" w:rsidRDefault="00736FD9" w:rsidP="0048235F">
      <w:pPr>
        <w:spacing w:after="120" w:line="240" w:lineRule="auto"/>
        <w:jc w:val="both"/>
        <w:rPr>
          <w:rFonts w:ascii="Times New Roman" w:hAnsi="Times New Roman" w:cs="Times New Roman"/>
          <w:sz w:val="24"/>
          <w:szCs w:val="24"/>
          <w:lang w:val="en-IN"/>
        </w:rPr>
      </w:pPr>
    </w:p>
    <w:p w14:paraId="713C4F24" w14:textId="507F723C"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Gradient Boosting achieved the lowest validation RMSE and highest validation R², while Random Forest achieved the lowest validation MAE. Gradient Boosting was selected based on the predefined primary criterion of validation RMSE.</w:t>
      </w:r>
    </w:p>
    <w:p w14:paraId="757A1B7B" w14:textId="77777777" w:rsidR="00253D66" w:rsidRDefault="00253D66" w:rsidP="0048235F">
      <w:pPr>
        <w:spacing w:after="120" w:line="240" w:lineRule="auto"/>
        <w:jc w:val="both"/>
        <w:rPr>
          <w:rFonts w:ascii="Times New Roman" w:hAnsi="Times New Roman" w:cs="Times New Roman"/>
          <w:b/>
          <w:bCs/>
          <w:sz w:val="24"/>
          <w:szCs w:val="24"/>
          <w:lang w:val="en-IN"/>
        </w:rPr>
      </w:pPr>
    </w:p>
    <w:p w14:paraId="31B511D7" w14:textId="724FABAE"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8.2 Final Test Evaluation</w:t>
      </w:r>
    </w:p>
    <w:p w14:paraId="0A7A2CD1"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selected Gradient Boosting model was evaluated on the held-out test subset.</w:t>
      </w:r>
    </w:p>
    <w:tbl>
      <w:tblPr>
        <w:tblW w:w="628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2"/>
        <w:gridCol w:w="3834"/>
      </w:tblGrid>
      <w:tr w:rsidR="003A4406" w:rsidRPr="00CF0D56" w14:paraId="270FB542" w14:textId="77777777" w:rsidTr="00622854">
        <w:trPr>
          <w:trHeight w:val="370"/>
          <w:tblCellSpacing w:w="15" w:type="dxa"/>
        </w:trPr>
        <w:tc>
          <w:tcPr>
            <w:tcW w:w="0" w:type="auto"/>
            <w:vAlign w:val="center"/>
            <w:hideMark/>
          </w:tcPr>
          <w:p w14:paraId="0C15FAE3"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Metric</w:t>
            </w:r>
          </w:p>
        </w:tc>
        <w:tc>
          <w:tcPr>
            <w:tcW w:w="0" w:type="auto"/>
            <w:vAlign w:val="center"/>
            <w:hideMark/>
          </w:tcPr>
          <w:p w14:paraId="42468957"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Test result</w:t>
            </w:r>
          </w:p>
        </w:tc>
      </w:tr>
      <w:tr w:rsidR="003A4406" w:rsidRPr="00CF0D56" w14:paraId="37042880" w14:textId="77777777" w:rsidTr="00622854">
        <w:trPr>
          <w:trHeight w:val="370"/>
          <w:tblCellSpacing w:w="15" w:type="dxa"/>
        </w:trPr>
        <w:tc>
          <w:tcPr>
            <w:tcW w:w="0" w:type="auto"/>
            <w:vAlign w:val="center"/>
            <w:hideMark/>
          </w:tcPr>
          <w:p w14:paraId="20A978F9"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MAE</w:t>
            </w:r>
          </w:p>
        </w:tc>
        <w:tc>
          <w:tcPr>
            <w:tcW w:w="0" w:type="auto"/>
            <w:vAlign w:val="center"/>
            <w:hideMark/>
          </w:tcPr>
          <w:p w14:paraId="2092B3B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22.5743 Mt</w:t>
            </w:r>
          </w:p>
        </w:tc>
      </w:tr>
      <w:tr w:rsidR="003A4406" w:rsidRPr="00CF0D56" w14:paraId="474D75CA" w14:textId="77777777" w:rsidTr="00622854">
        <w:trPr>
          <w:trHeight w:val="370"/>
          <w:tblCellSpacing w:w="15" w:type="dxa"/>
        </w:trPr>
        <w:tc>
          <w:tcPr>
            <w:tcW w:w="0" w:type="auto"/>
            <w:vAlign w:val="center"/>
            <w:hideMark/>
          </w:tcPr>
          <w:p w14:paraId="35928DDE"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RMSE</w:t>
            </w:r>
          </w:p>
        </w:tc>
        <w:tc>
          <w:tcPr>
            <w:tcW w:w="0" w:type="auto"/>
            <w:vAlign w:val="center"/>
            <w:hideMark/>
          </w:tcPr>
          <w:p w14:paraId="52594F8B"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68.9022 Mt</w:t>
            </w:r>
          </w:p>
        </w:tc>
      </w:tr>
      <w:tr w:rsidR="003A4406" w:rsidRPr="00CF0D56" w14:paraId="74FED9A2" w14:textId="77777777" w:rsidTr="00622854">
        <w:trPr>
          <w:trHeight w:val="370"/>
          <w:tblCellSpacing w:w="15" w:type="dxa"/>
        </w:trPr>
        <w:tc>
          <w:tcPr>
            <w:tcW w:w="0" w:type="auto"/>
            <w:vAlign w:val="center"/>
            <w:hideMark/>
          </w:tcPr>
          <w:p w14:paraId="01ACAE9D"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R²</w:t>
            </w:r>
          </w:p>
        </w:tc>
        <w:tc>
          <w:tcPr>
            <w:tcW w:w="0" w:type="auto"/>
            <w:vAlign w:val="center"/>
            <w:hideMark/>
          </w:tcPr>
          <w:p w14:paraId="58B3638C"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0.9973</w:t>
            </w:r>
          </w:p>
        </w:tc>
      </w:tr>
    </w:tbl>
    <w:p w14:paraId="387D3B0D" w14:textId="77777777" w:rsidR="002029D5" w:rsidRDefault="002029D5" w:rsidP="0048235F">
      <w:pPr>
        <w:spacing w:after="120" w:line="240" w:lineRule="auto"/>
        <w:jc w:val="both"/>
        <w:rPr>
          <w:rFonts w:ascii="Times New Roman" w:hAnsi="Times New Roman" w:cs="Times New Roman"/>
          <w:sz w:val="24"/>
          <w:szCs w:val="24"/>
          <w:lang w:val="en-IN"/>
        </w:rPr>
      </w:pPr>
    </w:p>
    <w:p w14:paraId="6FF022A5" w14:textId="3DDF3EE9"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For additional comparison, the separate model-evaluation notebook also reports test-set metrics for all three models.</w:t>
      </w:r>
    </w:p>
    <w:tbl>
      <w:tblPr>
        <w:tblW w:w="106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44"/>
        <w:gridCol w:w="2817"/>
        <w:gridCol w:w="3044"/>
        <w:gridCol w:w="1400"/>
      </w:tblGrid>
      <w:tr w:rsidR="003A4406" w:rsidRPr="00CF0D56" w14:paraId="5FD85D61" w14:textId="77777777" w:rsidTr="00622854">
        <w:trPr>
          <w:trHeight w:val="511"/>
          <w:tblCellSpacing w:w="15" w:type="dxa"/>
        </w:trPr>
        <w:tc>
          <w:tcPr>
            <w:tcW w:w="0" w:type="auto"/>
            <w:vAlign w:val="center"/>
            <w:hideMark/>
          </w:tcPr>
          <w:p w14:paraId="6A6E0B73"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Model</w:t>
            </w:r>
          </w:p>
        </w:tc>
        <w:tc>
          <w:tcPr>
            <w:tcW w:w="0" w:type="auto"/>
            <w:vAlign w:val="center"/>
            <w:hideMark/>
          </w:tcPr>
          <w:p w14:paraId="1ABA3031"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Test MAE (Mt)</w:t>
            </w:r>
          </w:p>
        </w:tc>
        <w:tc>
          <w:tcPr>
            <w:tcW w:w="0" w:type="auto"/>
            <w:vAlign w:val="center"/>
            <w:hideMark/>
          </w:tcPr>
          <w:p w14:paraId="73D7937A"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Test RMSE (Mt)</w:t>
            </w:r>
          </w:p>
        </w:tc>
        <w:tc>
          <w:tcPr>
            <w:tcW w:w="0" w:type="auto"/>
            <w:vAlign w:val="center"/>
            <w:hideMark/>
          </w:tcPr>
          <w:p w14:paraId="30419AB2"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Test R²</w:t>
            </w:r>
          </w:p>
        </w:tc>
      </w:tr>
      <w:tr w:rsidR="003A4406" w:rsidRPr="00CF0D56" w14:paraId="5955A44C" w14:textId="77777777" w:rsidTr="00622854">
        <w:trPr>
          <w:trHeight w:val="511"/>
          <w:tblCellSpacing w:w="15" w:type="dxa"/>
        </w:trPr>
        <w:tc>
          <w:tcPr>
            <w:tcW w:w="0" w:type="auto"/>
            <w:vAlign w:val="center"/>
            <w:hideMark/>
          </w:tcPr>
          <w:p w14:paraId="0A832D5B"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Gradient Boosting</w:t>
            </w:r>
          </w:p>
        </w:tc>
        <w:tc>
          <w:tcPr>
            <w:tcW w:w="0" w:type="auto"/>
            <w:vAlign w:val="center"/>
            <w:hideMark/>
          </w:tcPr>
          <w:p w14:paraId="656FAAB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22.5743</w:t>
            </w:r>
          </w:p>
        </w:tc>
        <w:tc>
          <w:tcPr>
            <w:tcW w:w="0" w:type="auto"/>
            <w:vAlign w:val="center"/>
            <w:hideMark/>
          </w:tcPr>
          <w:p w14:paraId="07F5F4B9"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68.9022</w:t>
            </w:r>
          </w:p>
        </w:tc>
        <w:tc>
          <w:tcPr>
            <w:tcW w:w="0" w:type="auto"/>
            <w:vAlign w:val="center"/>
            <w:hideMark/>
          </w:tcPr>
          <w:p w14:paraId="01BA0B7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0.9973</w:t>
            </w:r>
          </w:p>
        </w:tc>
      </w:tr>
      <w:tr w:rsidR="003A4406" w:rsidRPr="00CF0D56" w14:paraId="704F7CD8" w14:textId="77777777" w:rsidTr="00622854">
        <w:trPr>
          <w:trHeight w:val="511"/>
          <w:tblCellSpacing w:w="15" w:type="dxa"/>
        </w:trPr>
        <w:tc>
          <w:tcPr>
            <w:tcW w:w="0" w:type="auto"/>
            <w:vAlign w:val="center"/>
            <w:hideMark/>
          </w:tcPr>
          <w:p w14:paraId="458CE4EF"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Random Forest</w:t>
            </w:r>
          </w:p>
        </w:tc>
        <w:tc>
          <w:tcPr>
            <w:tcW w:w="0" w:type="auto"/>
            <w:vAlign w:val="center"/>
            <w:hideMark/>
          </w:tcPr>
          <w:p w14:paraId="49376FD4"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18.4689</w:t>
            </w:r>
          </w:p>
        </w:tc>
        <w:tc>
          <w:tcPr>
            <w:tcW w:w="0" w:type="auto"/>
            <w:vAlign w:val="center"/>
            <w:hideMark/>
          </w:tcPr>
          <w:p w14:paraId="6EC9EB09"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85.7052</w:t>
            </w:r>
          </w:p>
        </w:tc>
        <w:tc>
          <w:tcPr>
            <w:tcW w:w="0" w:type="auto"/>
            <w:vAlign w:val="center"/>
            <w:hideMark/>
          </w:tcPr>
          <w:p w14:paraId="534A9C0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0.9959</w:t>
            </w:r>
          </w:p>
        </w:tc>
      </w:tr>
      <w:tr w:rsidR="003A4406" w:rsidRPr="00CF0D56" w14:paraId="631004AE" w14:textId="77777777" w:rsidTr="00622854">
        <w:trPr>
          <w:trHeight w:val="511"/>
          <w:tblCellSpacing w:w="15" w:type="dxa"/>
        </w:trPr>
        <w:tc>
          <w:tcPr>
            <w:tcW w:w="0" w:type="auto"/>
            <w:vAlign w:val="center"/>
            <w:hideMark/>
          </w:tcPr>
          <w:p w14:paraId="34756A4C"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Linear Regression</w:t>
            </w:r>
          </w:p>
        </w:tc>
        <w:tc>
          <w:tcPr>
            <w:tcW w:w="0" w:type="auto"/>
            <w:vAlign w:val="center"/>
            <w:hideMark/>
          </w:tcPr>
          <w:p w14:paraId="177BBAF5"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76.7764</w:t>
            </w:r>
          </w:p>
        </w:tc>
        <w:tc>
          <w:tcPr>
            <w:tcW w:w="0" w:type="auto"/>
            <w:vAlign w:val="center"/>
            <w:hideMark/>
          </w:tcPr>
          <w:p w14:paraId="00BFF837"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135.3426</w:t>
            </w:r>
          </w:p>
        </w:tc>
        <w:tc>
          <w:tcPr>
            <w:tcW w:w="0" w:type="auto"/>
            <w:vAlign w:val="center"/>
            <w:hideMark/>
          </w:tcPr>
          <w:p w14:paraId="5FA1F3BA"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0.9898</w:t>
            </w:r>
          </w:p>
        </w:tc>
      </w:tr>
    </w:tbl>
    <w:p w14:paraId="3A7A9429" w14:textId="77777777" w:rsidR="001E4941" w:rsidRDefault="001E4941" w:rsidP="0048235F">
      <w:pPr>
        <w:spacing w:after="120" w:line="240" w:lineRule="auto"/>
        <w:jc w:val="both"/>
        <w:rPr>
          <w:rFonts w:ascii="Times New Roman" w:hAnsi="Times New Roman" w:cs="Times New Roman"/>
          <w:sz w:val="24"/>
          <w:szCs w:val="24"/>
          <w:lang w:val="en-IN"/>
        </w:rPr>
      </w:pPr>
    </w:p>
    <w:p w14:paraId="789071E8" w14:textId="09A282A4"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test-set comparison shows that Random Forest has the lowest MAE, while Gradient Boosting has the lowest RMSE and highest R². These test results are reported as a comparative evaluation, rather than being used as the basis for the original model selection.</w:t>
      </w:r>
    </w:p>
    <w:p w14:paraId="5218CEFD" w14:textId="687D45D3" w:rsidR="005B4ADA" w:rsidRPr="00253D66" w:rsidRDefault="003A4406" w:rsidP="00253D66">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MAE measures average absolute prediction error, RMSE penalizes larger deviations more heavily, and R² measures the variation explained relative to a mean-based reference. </w:t>
      </w:r>
      <w:r w:rsidR="005B4ADA">
        <w:rPr>
          <w:rFonts w:ascii="Times New Roman" w:hAnsi="Times New Roman" w:cs="Times New Roman"/>
          <w:b/>
          <w:bCs/>
          <w:sz w:val="24"/>
          <w:szCs w:val="24"/>
          <w:lang w:val="en-IN"/>
        </w:rPr>
        <w:br w:type="page"/>
      </w:r>
    </w:p>
    <w:p w14:paraId="6B4E7844" w14:textId="4EB6B3B4" w:rsidR="003A4406" w:rsidRPr="00A101CE" w:rsidRDefault="003A4406" w:rsidP="0048235F">
      <w:pPr>
        <w:spacing w:after="120" w:line="240" w:lineRule="auto"/>
        <w:jc w:val="both"/>
        <w:rPr>
          <w:rFonts w:ascii="Times New Roman" w:hAnsi="Times New Roman" w:cs="Times New Roman"/>
          <w:b/>
          <w:bCs/>
          <w:color w:val="1F497D" w:themeColor="text2"/>
          <w:sz w:val="32"/>
          <w:szCs w:val="32"/>
          <w:lang w:val="en-IN"/>
        </w:rPr>
      </w:pPr>
      <w:r w:rsidRPr="00A101CE">
        <w:rPr>
          <w:rFonts w:ascii="Times New Roman" w:hAnsi="Times New Roman" w:cs="Times New Roman"/>
          <w:b/>
          <w:bCs/>
          <w:color w:val="1F497D" w:themeColor="text2"/>
          <w:sz w:val="32"/>
          <w:szCs w:val="32"/>
          <w:lang w:val="en-IN"/>
        </w:rPr>
        <w:lastRenderedPageBreak/>
        <w:t>9. Error Analysis</w:t>
      </w:r>
    </w:p>
    <w:p w14:paraId="3C68AC8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Error analysis was conducted on the selected Gradient Boosting model using the held-out test observations. The implemented analysis includes actual-versus-predicted visualization, residual visualization, the ten largest absolute errors and country-wise error summaries.</w:t>
      </w:r>
    </w:p>
    <w:p w14:paraId="7C5D003F" w14:textId="77777777" w:rsidR="00D92C74" w:rsidRDefault="00D92C74" w:rsidP="0048235F">
      <w:pPr>
        <w:spacing w:after="120" w:line="240" w:lineRule="auto"/>
        <w:jc w:val="both"/>
        <w:rPr>
          <w:rFonts w:ascii="Times New Roman" w:hAnsi="Times New Roman" w:cs="Times New Roman"/>
          <w:b/>
          <w:bCs/>
          <w:sz w:val="24"/>
          <w:szCs w:val="24"/>
          <w:lang w:val="en-IN"/>
        </w:rPr>
      </w:pPr>
    </w:p>
    <w:p w14:paraId="16AECEF8" w14:textId="7350C330"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9.1 Actual vs. Predicted Emissions</w:t>
      </w:r>
    </w:p>
    <w:p w14:paraId="4B46CE7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scatter plot compares actual CO₂ emissions with the model's predicted values. Most observations lie close to the ideal agreement line, although some high-emission observations exhibit larger deviations.</w:t>
      </w:r>
    </w:p>
    <w:p w14:paraId="11D1F5D5" w14:textId="77777777" w:rsidR="00D92C74" w:rsidRDefault="00D92C74" w:rsidP="0048235F">
      <w:pPr>
        <w:spacing w:after="120" w:line="240" w:lineRule="auto"/>
        <w:jc w:val="both"/>
        <w:rPr>
          <w:rFonts w:ascii="Times New Roman" w:hAnsi="Times New Roman" w:cs="Times New Roman"/>
          <w:b/>
          <w:bCs/>
          <w:sz w:val="24"/>
          <w:szCs w:val="24"/>
          <w:lang w:val="en-IN"/>
        </w:rPr>
      </w:pPr>
    </w:p>
    <w:p w14:paraId="766BAB48" w14:textId="16DF5BD0"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9.2 Residual Analysis</w:t>
      </w:r>
    </w:p>
    <w:p w14:paraId="1B96D34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Residuals are calculated as:</w:t>
      </w:r>
    </w:p>
    <w:p w14:paraId="04334640" w14:textId="21B1405B" w:rsidR="003A4406" w:rsidRPr="00CF0D56" w:rsidRDefault="00A42F55" w:rsidP="0048235F">
      <w:pPr>
        <w:spacing w:after="120" w:line="240" w:lineRule="auto"/>
        <w:jc w:val="both"/>
        <w:rPr>
          <w:rFonts w:ascii="Times New Roman" w:hAnsi="Times New Roman" w:cs="Times New Roman"/>
          <w:sz w:val="24"/>
          <w:szCs w:val="24"/>
          <w:lang w:val="en-IN"/>
        </w:rPr>
      </w:pPr>
      <m:oMathPara>
        <m:oMath>
          <m:r>
            <w:rPr>
              <w:rFonts w:ascii="Cambria Math" w:hAnsi="Cambria Math" w:cs="Times New Roman"/>
              <w:sz w:val="24"/>
              <w:szCs w:val="24"/>
              <w:lang w:val="en-IN"/>
            </w:rPr>
            <m:t xml:space="preserve">Residual=Actual CO₂-Predicted CO₂ </m:t>
          </m:r>
        </m:oMath>
      </m:oMathPara>
    </w:p>
    <w:p w14:paraId="3E1AAC5D"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Positive residuals indicate underprediction, while negative residuals indicate overprediction.</w:t>
      </w:r>
    </w:p>
    <w:p w14:paraId="20533E95"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residual plot shows that many observations are concentrated around zero, while some high-emission observations have relatively large positive or negative residuals.</w:t>
      </w:r>
    </w:p>
    <w:p w14:paraId="3C25F23C" w14:textId="77777777" w:rsidR="003F5BF5" w:rsidRDefault="003F5BF5" w:rsidP="0048235F">
      <w:pPr>
        <w:spacing w:after="120" w:line="240" w:lineRule="auto"/>
        <w:jc w:val="both"/>
        <w:rPr>
          <w:rFonts w:ascii="Times New Roman" w:hAnsi="Times New Roman" w:cs="Times New Roman"/>
          <w:b/>
          <w:bCs/>
          <w:sz w:val="24"/>
          <w:szCs w:val="24"/>
          <w:lang w:val="en-IN"/>
        </w:rPr>
      </w:pPr>
    </w:p>
    <w:p w14:paraId="3494A8F4" w14:textId="433AA703"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9.3 Largest Prediction Errors</w:t>
      </w:r>
    </w:p>
    <w:tbl>
      <w:tblPr>
        <w:tblW w:w="932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6"/>
        <w:gridCol w:w="770"/>
        <w:gridCol w:w="1699"/>
        <w:gridCol w:w="2106"/>
        <w:gridCol w:w="2821"/>
      </w:tblGrid>
      <w:tr w:rsidR="003A4406" w:rsidRPr="00CF0D56" w14:paraId="137FC4C3" w14:textId="77777777" w:rsidTr="00CD0E71">
        <w:trPr>
          <w:trHeight w:val="504"/>
          <w:tblCellSpacing w:w="15" w:type="dxa"/>
        </w:trPr>
        <w:tc>
          <w:tcPr>
            <w:tcW w:w="0" w:type="auto"/>
            <w:vAlign w:val="center"/>
            <w:hideMark/>
          </w:tcPr>
          <w:p w14:paraId="462275C7"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Country</w:t>
            </w:r>
          </w:p>
        </w:tc>
        <w:tc>
          <w:tcPr>
            <w:tcW w:w="0" w:type="auto"/>
            <w:vAlign w:val="center"/>
            <w:hideMark/>
          </w:tcPr>
          <w:p w14:paraId="330D24AB"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Year</w:t>
            </w:r>
          </w:p>
        </w:tc>
        <w:tc>
          <w:tcPr>
            <w:tcW w:w="0" w:type="auto"/>
            <w:vAlign w:val="center"/>
            <w:hideMark/>
          </w:tcPr>
          <w:p w14:paraId="1A4471A4"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Actual (Mt)</w:t>
            </w:r>
          </w:p>
        </w:tc>
        <w:tc>
          <w:tcPr>
            <w:tcW w:w="0" w:type="auto"/>
            <w:vAlign w:val="center"/>
            <w:hideMark/>
          </w:tcPr>
          <w:p w14:paraId="4EC858EC"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Predicted (Mt)</w:t>
            </w:r>
          </w:p>
        </w:tc>
        <w:tc>
          <w:tcPr>
            <w:tcW w:w="0" w:type="auto"/>
            <w:vAlign w:val="center"/>
            <w:hideMark/>
          </w:tcPr>
          <w:p w14:paraId="77084659"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Absolute error (Mt)</w:t>
            </w:r>
          </w:p>
        </w:tc>
      </w:tr>
      <w:tr w:rsidR="003A4406" w:rsidRPr="00CF0D56" w14:paraId="2C344FE7" w14:textId="77777777" w:rsidTr="00CD0E71">
        <w:trPr>
          <w:trHeight w:val="504"/>
          <w:tblCellSpacing w:w="15" w:type="dxa"/>
        </w:trPr>
        <w:tc>
          <w:tcPr>
            <w:tcW w:w="0" w:type="auto"/>
            <w:vAlign w:val="center"/>
            <w:hideMark/>
          </w:tcPr>
          <w:p w14:paraId="27AC2D34"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China</w:t>
            </w:r>
          </w:p>
        </w:tc>
        <w:tc>
          <w:tcPr>
            <w:tcW w:w="0" w:type="auto"/>
            <w:vAlign w:val="center"/>
            <w:hideMark/>
          </w:tcPr>
          <w:p w14:paraId="134EFEDB"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2022</w:t>
            </w:r>
          </w:p>
        </w:tc>
        <w:tc>
          <w:tcPr>
            <w:tcW w:w="0" w:type="auto"/>
            <w:vAlign w:val="center"/>
            <w:hideMark/>
          </w:tcPr>
          <w:p w14:paraId="5893DEAA"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11,711.808</w:t>
            </w:r>
          </w:p>
        </w:tc>
        <w:tc>
          <w:tcPr>
            <w:tcW w:w="0" w:type="auto"/>
            <w:vAlign w:val="center"/>
            <w:hideMark/>
          </w:tcPr>
          <w:p w14:paraId="3BD2080F"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10,787.452</w:t>
            </w:r>
          </w:p>
        </w:tc>
        <w:tc>
          <w:tcPr>
            <w:tcW w:w="0" w:type="auto"/>
            <w:vAlign w:val="center"/>
            <w:hideMark/>
          </w:tcPr>
          <w:p w14:paraId="038BFB4C"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924.356</w:t>
            </w:r>
          </w:p>
        </w:tc>
      </w:tr>
      <w:tr w:rsidR="003A4406" w:rsidRPr="00CF0D56" w14:paraId="62EC14A1" w14:textId="77777777" w:rsidTr="00CD0E71">
        <w:trPr>
          <w:trHeight w:val="504"/>
          <w:tblCellSpacing w:w="15" w:type="dxa"/>
        </w:trPr>
        <w:tc>
          <w:tcPr>
            <w:tcW w:w="0" w:type="auto"/>
            <w:vAlign w:val="center"/>
            <w:hideMark/>
          </w:tcPr>
          <w:p w14:paraId="6DEA1AB8"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United States</w:t>
            </w:r>
          </w:p>
        </w:tc>
        <w:tc>
          <w:tcPr>
            <w:tcW w:w="0" w:type="auto"/>
            <w:vAlign w:val="center"/>
            <w:hideMark/>
          </w:tcPr>
          <w:p w14:paraId="491001D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2007</w:t>
            </w:r>
          </w:p>
        </w:tc>
        <w:tc>
          <w:tcPr>
            <w:tcW w:w="0" w:type="auto"/>
            <w:vAlign w:val="center"/>
            <w:hideMark/>
          </w:tcPr>
          <w:p w14:paraId="0622D499"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6,121.542</w:t>
            </w:r>
          </w:p>
        </w:tc>
        <w:tc>
          <w:tcPr>
            <w:tcW w:w="0" w:type="auto"/>
            <w:vAlign w:val="center"/>
            <w:hideMark/>
          </w:tcPr>
          <w:p w14:paraId="01429600"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6,537.526</w:t>
            </w:r>
          </w:p>
        </w:tc>
        <w:tc>
          <w:tcPr>
            <w:tcW w:w="0" w:type="auto"/>
            <w:vAlign w:val="center"/>
            <w:hideMark/>
          </w:tcPr>
          <w:p w14:paraId="72813C1D"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415.984</w:t>
            </w:r>
          </w:p>
        </w:tc>
      </w:tr>
      <w:tr w:rsidR="003A4406" w:rsidRPr="00CF0D56" w14:paraId="1409CCE8" w14:textId="77777777" w:rsidTr="00CD0E71">
        <w:trPr>
          <w:trHeight w:val="504"/>
          <w:tblCellSpacing w:w="15" w:type="dxa"/>
        </w:trPr>
        <w:tc>
          <w:tcPr>
            <w:tcW w:w="0" w:type="auto"/>
            <w:vAlign w:val="center"/>
            <w:hideMark/>
          </w:tcPr>
          <w:p w14:paraId="15E03FAE"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China</w:t>
            </w:r>
          </w:p>
        </w:tc>
        <w:tc>
          <w:tcPr>
            <w:tcW w:w="0" w:type="auto"/>
            <w:vAlign w:val="center"/>
            <w:hideMark/>
          </w:tcPr>
          <w:p w14:paraId="56F7ABDC"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2016</w:t>
            </w:r>
          </w:p>
        </w:tc>
        <w:tc>
          <w:tcPr>
            <w:tcW w:w="0" w:type="auto"/>
            <w:vAlign w:val="center"/>
            <w:hideMark/>
          </w:tcPr>
          <w:p w14:paraId="7688F2DB"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9,748.175</w:t>
            </w:r>
          </w:p>
        </w:tc>
        <w:tc>
          <w:tcPr>
            <w:tcW w:w="0" w:type="auto"/>
            <w:vAlign w:val="center"/>
            <w:hideMark/>
          </w:tcPr>
          <w:p w14:paraId="7ED9B6E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9,962.261</w:t>
            </w:r>
          </w:p>
        </w:tc>
        <w:tc>
          <w:tcPr>
            <w:tcW w:w="0" w:type="auto"/>
            <w:vAlign w:val="center"/>
            <w:hideMark/>
          </w:tcPr>
          <w:p w14:paraId="014A221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214.086</w:t>
            </w:r>
          </w:p>
        </w:tc>
      </w:tr>
      <w:tr w:rsidR="003A4406" w:rsidRPr="00CF0D56" w14:paraId="6BE66E71" w14:textId="77777777" w:rsidTr="00CD0E71">
        <w:trPr>
          <w:trHeight w:val="504"/>
          <w:tblCellSpacing w:w="15" w:type="dxa"/>
        </w:trPr>
        <w:tc>
          <w:tcPr>
            <w:tcW w:w="0" w:type="auto"/>
            <w:vAlign w:val="center"/>
            <w:hideMark/>
          </w:tcPr>
          <w:p w14:paraId="570694E2"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China</w:t>
            </w:r>
          </w:p>
        </w:tc>
        <w:tc>
          <w:tcPr>
            <w:tcW w:w="0" w:type="auto"/>
            <w:vAlign w:val="center"/>
            <w:hideMark/>
          </w:tcPr>
          <w:p w14:paraId="328A74B6"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2013</w:t>
            </w:r>
          </w:p>
        </w:tc>
        <w:tc>
          <w:tcPr>
            <w:tcW w:w="0" w:type="auto"/>
            <w:vAlign w:val="center"/>
            <w:hideMark/>
          </w:tcPr>
          <w:p w14:paraId="04AC3ABE"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9,942.371</w:t>
            </w:r>
          </w:p>
        </w:tc>
        <w:tc>
          <w:tcPr>
            <w:tcW w:w="0" w:type="auto"/>
            <w:vAlign w:val="center"/>
            <w:hideMark/>
          </w:tcPr>
          <w:p w14:paraId="5E564F95"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9,786.452</w:t>
            </w:r>
          </w:p>
        </w:tc>
        <w:tc>
          <w:tcPr>
            <w:tcW w:w="0" w:type="auto"/>
            <w:vAlign w:val="center"/>
            <w:hideMark/>
          </w:tcPr>
          <w:p w14:paraId="3037E8B0"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155.919</w:t>
            </w:r>
          </w:p>
        </w:tc>
      </w:tr>
      <w:tr w:rsidR="003A4406" w:rsidRPr="00CF0D56" w14:paraId="32B1B944" w14:textId="77777777" w:rsidTr="00CD0E71">
        <w:trPr>
          <w:trHeight w:val="504"/>
          <w:tblCellSpacing w:w="15" w:type="dxa"/>
        </w:trPr>
        <w:tc>
          <w:tcPr>
            <w:tcW w:w="0" w:type="auto"/>
            <w:vAlign w:val="center"/>
            <w:hideMark/>
          </w:tcPr>
          <w:p w14:paraId="0227E256"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Kazakhstan</w:t>
            </w:r>
          </w:p>
        </w:tc>
        <w:tc>
          <w:tcPr>
            <w:tcW w:w="0" w:type="auto"/>
            <w:vAlign w:val="center"/>
            <w:hideMark/>
          </w:tcPr>
          <w:p w14:paraId="4F22A554"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2015</w:t>
            </w:r>
          </w:p>
        </w:tc>
        <w:tc>
          <w:tcPr>
            <w:tcW w:w="0" w:type="auto"/>
            <w:vAlign w:val="center"/>
            <w:hideMark/>
          </w:tcPr>
          <w:p w14:paraId="7F2D682C"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303.052</w:t>
            </w:r>
          </w:p>
        </w:tc>
        <w:tc>
          <w:tcPr>
            <w:tcW w:w="0" w:type="auto"/>
            <w:vAlign w:val="center"/>
            <w:hideMark/>
          </w:tcPr>
          <w:p w14:paraId="0C025CF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158.693</w:t>
            </w:r>
          </w:p>
        </w:tc>
        <w:tc>
          <w:tcPr>
            <w:tcW w:w="0" w:type="auto"/>
            <w:vAlign w:val="center"/>
            <w:hideMark/>
          </w:tcPr>
          <w:p w14:paraId="51B548AB"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144.359</w:t>
            </w:r>
          </w:p>
        </w:tc>
      </w:tr>
    </w:tbl>
    <w:p w14:paraId="4F1489F5" w14:textId="77777777" w:rsidR="003F5BF5" w:rsidRDefault="003F5BF5" w:rsidP="0048235F">
      <w:pPr>
        <w:spacing w:after="120" w:line="240" w:lineRule="auto"/>
        <w:jc w:val="both"/>
        <w:rPr>
          <w:rFonts w:ascii="Times New Roman" w:hAnsi="Times New Roman" w:cs="Times New Roman"/>
          <w:sz w:val="24"/>
          <w:szCs w:val="24"/>
          <w:lang w:val="en-IN"/>
        </w:rPr>
      </w:pPr>
    </w:p>
    <w:p w14:paraId="671D23D1" w14:textId="331F33D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largest absolute error occurred for China in 2022, where the model underpredicted emissions by 924.356 Mt. The next largest occurred for the United States in 2007, where the model overpredicted emissions by 415.984 Mt.</w:t>
      </w:r>
    </w:p>
    <w:p w14:paraId="7B597D0C" w14:textId="77777777" w:rsidR="003F5BF5" w:rsidRDefault="003F5BF5" w:rsidP="0048235F">
      <w:pPr>
        <w:spacing w:after="120" w:line="240" w:lineRule="auto"/>
        <w:jc w:val="both"/>
        <w:rPr>
          <w:rFonts w:ascii="Times New Roman" w:hAnsi="Times New Roman" w:cs="Times New Roman"/>
          <w:b/>
          <w:bCs/>
          <w:sz w:val="24"/>
          <w:szCs w:val="24"/>
          <w:lang w:val="en-IN"/>
        </w:rPr>
      </w:pPr>
    </w:p>
    <w:p w14:paraId="63F3F904" w14:textId="16CAC0F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9.4 Country-Wise Error Analysis</w:t>
      </w:r>
    </w:p>
    <w:p w14:paraId="21A5047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country-wise error analysis identified China and the United States among the countries with the largest displayed test-set RMSE values.</w:t>
      </w:r>
    </w:p>
    <w:tbl>
      <w:tblPr>
        <w:tblW w:w="930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4"/>
        <w:gridCol w:w="3008"/>
        <w:gridCol w:w="1866"/>
        <w:gridCol w:w="2096"/>
      </w:tblGrid>
      <w:tr w:rsidR="003A4406" w:rsidRPr="00CF0D56" w14:paraId="61CA5B42" w14:textId="77777777" w:rsidTr="00170597">
        <w:trPr>
          <w:trHeight w:val="485"/>
          <w:tblHeader/>
          <w:tblCellSpacing w:w="15" w:type="dxa"/>
        </w:trPr>
        <w:tc>
          <w:tcPr>
            <w:tcW w:w="0" w:type="auto"/>
            <w:vAlign w:val="center"/>
            <w:hideMark/>
          </w:tcPr>
          <w:p w14:paraId="52A9264A"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Country</w:t>
            </w:r>
          </w:p>
        </w:tc>
        <w:tc>
          <w:tcPr>
            <w:tcW w:w="0" w:type="auto"/>
            <w:vAlign w:val="center"/>
            <w:hideMark/>
          </w:tcPr>
          <w:p w14:paraId="3E2ED5A6"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Test observations</w:t>
            </w:r>
          </w:p>
        </w:tc>
        <w:tc>
          <w:tcPr>
            <w:tcW w:w="0" w:type="auto"/>
            <w:vAlign w:val="center"/>
            <w:hideMark/>
          </w:tcPr>
          <w:p w14:paraId="25C7294F"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MAE (Mt)</w:t>
            </w:r>
          </w:p>
        </w:tc>
        <w:tc>
          <w:tcPr>
            <w:tcW w:w="0" w:type="auto"/>
            <w:vAlign w:val="center"/>
            <w:hideMark/>
          </w:tcPr>
          <w:p w14:paraId="648873AB"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RMSE (Mt)</w:t>
            </w:r>
          </w:p>
        </w:tc>
      </w:tr>
      <w:tr w:rsidR="003A4406" w:rsidRPr="00CF0D56" w14:paraId="4EB87CE8" w14:textId="77777777" w:rsidTr="00170597">
        <w:trPr>
          <w:trHeight w:val="473"/>
          <w:tblHeader/>
          <w:tblCellSpacing w:w="15" w:type="dxa"/>
        </w:trPr>
        <w:tc>
          <w:tcPr>
            <w:tcW w:w="0" w:type="auto"/>
            <w:vAlign w:val="center"/>
            <w:hideMark/>
          </w:tcPr>
          <w:p w14:paraId="2B1BE1A6"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China</w:t>
            </w:r>
          </w:p>
        </w:tc>
        <w:tc>
          <w:tcPr>
            <w:tcW w:w="0" w:type="auto"/>
            <w:vAlign w:val="center"/>
            <w:hideMark/>
          </w:tcPr>
          <w:p w14:paraId="67AC5BA5"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4</w:t>
            </w:r>
          </w:p>
        </w:tc>
        <w:tc>
          <w:tcPr>
            <w:tcW w:w="0" w:type="auto"/>
            <w:vAlign w:val="center"/>
            <w:hideMark/>
          </w:tcPr>
          <w:p w14:paraId="5A44A79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348.627</w:t>
            </w:r>
          </w:p>
        </w:tc>
        <w:tc>
          <w:tcPr>
            <w:tcW w:w="0" w:type="auto"/>
            <w:vAlign w:val="center"/>
            <w:hideMark/>
          </w:tcPr>
          <w:p w14:paraId="16DD9C0E"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483.375</w:t>
            </w:r>
          </w:p>
        </w:tc>
      </w:tr>
      <w:tr w:rsidR="003A4406" w:rsidRPr="00CF0D56" w14:paraId="1FB87AE5" w14:textId="77777777" w:rsidTr="00170597">
        <w:trPr>
          <w:trHeight w:val="485"/>
          <w:tblHeader/>
          <w:tblCellSpacing w:w="15" w:type="dxa"/>
        </w:trPr>
        <w:tc>
          <w:tcPr>
            <w:tcW w:w="0" w:type="auto"/>
            <w:vAlign w:val="center"/>
            <w:hideMark/>
          </w:tcPr>
          <w:p w14:paraId="169CB67C"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lastRenderedPageBreak/>
              <w:t>United States</w:t>
            </w:r>
          </w:p>
        </w:tc>
        <w:tc>
          <w:tcPr>
            <w:tcW w:w="0" w:type="auto"/>
            <w:vAlign w:val="center"/>
            <w:hideMark/>
          </w:tcPr>
          <w:p w14:paraId="15118399"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5</w:t>
            </w:r>
          </w:p>
        </w:tc>
        <w:tc>
          <w:tcPr>
            <w:tcW w:w="0" w:type="auto"/>
            <w:vAlign w:val="center"/>
            <w:hideMark/>
          </w:tcPr>
          <w:p w14:paraId="5BF2422C"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137.052</w:t>
            </w:r>
          </w:p>
        </w:tc>
        <w:tc>
          <w:tcPr>
            <w:tcW w:w="0" w:type="auto"/>
            <w:vAlign w:val="center"/>
            <w:hideMark/>
          </w:tcPr>
          <w:p w14:paraId="77E177A9"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196.337</w:t>
            </w:r>
          </w:p>
        </w:tc>
      </w:tr>
      <w:tr w:rsidR="003A4406" w:rsidRPr="00CF0D56" w14:paraId="2B5210A1" w14:textId="77777777" w:rsidTr="00170597">
        <w:trPr>
          <w:trHeight w:val="473"/>
          <w:tblHeader/>
          <w:tblCellSpacing w:w="15" w:type="dxa"/>
        </w:trPr>
        <w:tc>
          <w:tcPr>
            <w:tcW w:w="0" w:type="auto"/>
            <w:vAlign w:val="center"/>
            <w:hideMark/>
          </w:tcPr>
          <w:p w14:paraId="034F5745"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Kazakhstan</w:t>
            </w:r>
          </w:p>
        </w:tc>
        <w:tc>
          <w:tcPr>
            <w:tcW w:w="0" w:type="auto"/>
            <w:vAlign w:val="center"/>
            <w:hideMark/>
          </w:tcPr>
          <w:p w14:paraId="15D3AEC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3</w:t>
            </w:r>
          </w:p>
        </w:tc>
        <w:tc>
          <w:tcPr>
            <w:tcW w:w="0" w:type="auto"/>
            <w:vAlign w:val="center"/>
            <w:hideMark/>
          </w:tcPr>
          <w:p w14:paraId="74E4274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90.721</w:t>
            </w:r>
          </w:p>
        </w:tc>
        <w:tc>
          <w:tcPr>
            <w:tcW w:w="0" w:type="auto"/>
            <w:vAlign w:val="center"/>
            <w:hideMark/>
          </w:tcPr>
          <w:p w14:paraId="6FC31D90"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99.657</w:t>
            </w:r>
          </w:p>
        </w:tc>
      </w:tr>
      <w:tr w:rsidR="003A4406" w:rsidRPr="00CF0D56" w14:paraId="3BB4FB8A" w14:textId="77777777" w:rsidTr="00170597">
        <w:trPr>
          <w:trHeight w:val="473"/>
          <w:tblHeader/>
          <w:tblCellSpacing w:w="15" w:type="dxa"/>
        </w:trPr>
        <w:tc>
          <w:tcPr>
            <w:tcW w:w="0" w:type="auto"/>
            <w:vAlign w:val="center"/>
            <w:hideMark/>
          </w:tcPr>
          <w:p w14:paraId="0654B8F3"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Ukraine</w:t>
            </w:r>
          </w:p>
        </w:tc>
        <w:tc>
          <w:tcPr>
            <w:tcW w:w="0" w:type="auto"/>
            <w:vAlign w:val="center"/>
            <w:hideMark/>
          </w:tcPr>
          <w:p w14:paraId="7B47E830"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w:t>
            </w:r>
          </w:p>
        </w:tc>
        <w:tc>
          <w:tcPr>
            <w:tcW w:w="0" w:type="auto"/>
            <w:vAlign w:val="center"/>
            <w:hideMark/>
          </w:tcPr>
          <w:p w14:paraId="10A3763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60.266</w:t>
            </w:r>
          </w:p>
        </w:tc>
        <w:tc>
          <w:tcPr>
            <w:tcW w:w="0" w:type="auto"/>
            <w:vAlign w:val="center"/>
            <w:hideMark/>
          </w:tcPr>
          <w:p w14:paraId="69FA2046"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60.266</w:t>
            </w:r>
          </w:p>
        </w:tc>
      </w:tr>
      <w:tr w:rsidR="003A4406" w:rsidRPr="00CF0D56" w14:paraId="3E26718D" w14:textId="77777777" w:rsidTr="00170597">
        <w:trPr>
          <w:trHeight w:val="485"/>
          <w:tblHeader/>
          <w:tblCellSpacing w:w="15" w:type="dxa"/>
        </w:trPr>
        <w:tc>
          <w:tcPr>
            <w:tcW w:w="0" w:type="auto"/>
            <w:vAlign w:val="center"/>
            <w:hideMark/>
          </w:tcPr>
          <w:p w14:paraId="2922BC5E"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Germany</w:t>
            </w:r>
          </w:p>
        </w:tc>
        <w:tc>
          <w:tcPr>
            <w:tcW w:w="0" w:type="auto"/>
            <w:vAlign w:val="center"/>
            <w:hideMark/>
          </w:tcPr>
          <w:p w14:paraId="34A136D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6</w:t>
            </w:r>
          </w:p>
        </w:tc>
        <w:tc>
          <w:tcPr>
            <w:tcW w:w="0" w:type="auto"/>
            <w:vAlign w:val="center"/>
            <w:hideMark/>
          </w:tcPr>
          <w:p w14:paraId="27C0D38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48.628</w:t>
            </w:r>
          </w:p>
        </w:tc>
        <w:tc>
          <w:tcPr>
            <w:tcW w:w="0" w:type="auto"/>
            <w:vAlign w:val="center"/>
            <w:hideMark/>
          </w:tcPr>
          <w:p w14:paraId="2B7EE510"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53.966</w:t>
            </w:r>
          </w:p>
        </w:tc>
      </w:tr>
    </w:tbl>
    <w:p w14:paraId="63DF06C9"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number of observations per country is small, so these country-wise figures are diagnostic summaries rather than reliable rankings of generalization performance.</w:t>
      </w:r>
    </w:p>
    <w:p w14:paraId="6FFCC24B"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7E1441AE" w14:textId="3DC6000D" w:rsidR="003A4406" w:rsidRPr="00A101CE" w:rsidRDefault="003A4406" w:rsidP="0048235F">
      <w:pPr>
        <w:spacing w:after="120" w:line="240" w:lineRule="auto"/>
        <w:jc w:val="both"/>
        <w:rPr>
          <w:rFonts w:ascii="Times New Roman" w:hAnsi="Times New Roman" w:cs="Times New Roman"/>
          <w:b/>
          <w:bCs/>
          <w:color w:val="1F497D" w:themeColor="text2"/>
          <w:sz w:val="32"/>
          <w:szCs w:val="32"/>
          <w:lang w:val="en-IN"/>
        </w:rPr>
      </w:pPr>
      <w:r w:rsidRPr="00A101CE">
        <w:rPr>
          <w:rFonts w:ascii="Times New Roman" w:hAnsi="Times New Roman" w:cs="Times New Roman"/>
          <w:b/>
          <w:bCs/>
          <w:color w:val="1F497D" w:themeColor="text2"/>
          <w:sz w:val="32"/>
          <w:szCs w:val="32"/>
          <w:lang w:val="en-IN"/>
        </w:rPr>
        <w:lastRenderedPageBreak/>
        <w:t>10. Pseudocode</w:t>
      </w:r>
    </w:p>
    <w:p w14:paraId="6A28A94B"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following pseudocode summarizes the implemented primary regression workflow.</w:t>
      </w:r>
    </w:p>
    <w:p w14:paraId="7EFA067C" w14:textId="3D7D1985" w:rsidR="003A4406" w:rsidRPr="00816582" w:rsidRDefault="003A4406" w:rsidP="0048235F">
      <w:pPr>
        <w:spacing w:after="120" w:line="240" w:lineRule="auto"/>
        <w:jc w:val="both"/>
        <w:rPr>
          <w:rFonts w:ascii="Times New Roman" w:hAnsi="Times New Roman" w:cs="Times New Roman"/>
          <w:b/>
          <w:bCs/>
          <w:sz w:val="24"/>
          <w:szCs w:val="24"/>
          <w:lang w:val="en-IN"/>
        </w:rPr>
      </w:pPr>
      <w:r w:rsidRPr="00816582">
        <w:rPr>
          <w:rFonts w:ascii="Times New Roman" w:hAnsi="Times New Roman" w:cs="Times New Roman"/>
          <w:b/>
          <w:bCs/>
          <w:sz w:val="24"/>
          <w:szCs w:val="24"/>
          <w:lang w:val="en-IN"/>
        </w:rPr>
        <w:t>BEGIN</w:t>
      </w:r>
    </w:p>
    <w:p w14:paraId="67170F41" w14:textId="0348E03B"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 LOAD the processed country-year dataset</w:t>
      </w:r>
    </w:p>
    <w:p w14:paraId="7AB12AE5"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2. DEFINE:</w:t>
      </w:r>
    </w:p>
    <w:p w14:paraId="79C77DD0" w14:textId="200F9450" w:rsidR="003A4406" w:rsidRPr="001D01E7" w:rsidRDefault="003A4406" w:rsidP="001D01E7">
      <w:pPr>
        <w:pStyle w:val="ListParagraph"/>
        <w:numPr>
          <w:ilvl w:val="0"/>
          <w:numId w:val="35"/>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X = 13 selected predictive features</w:t>
      </w:r>
    </w:p>
    <w:p w14:paraId="2D7F979C" w14:textId="1670AA29" w:rsidR="003A4406" w:rsidRPr="001D01E7" w:rsidRDefault="003A4406" w:rsidP="001D01E7">
      <w:pPr>
        <w:pStyle w:val="ListParagraph"/>
        <w:numPr>
          <w:ilvl w:val="0"/>
          <w:numId w:val="35"/>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y = annual CO₂ emissions</w:t>
      </w:r>
    </w:p>
    <w:p w14:paraId="12E81404"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3. SPLIT the data:</w:t>
      </w:r>
    </w:p>
    <w:p w14:paraId="6C5496D9" w14:textId="56C723B7" w:rsidR="003A4406" w:rsidRPr="001D01E7" w:rsidRDefault="003A4406" w:rsidP="001D01E7">
      <w:pPr>
        <w:pStyle w:val="ListParagraph"/>
        <w:numPr>
          <w:ilvl w:val="0"/>
          <w:numId w:val="34"/>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Training = 70%</w:t>
      </w:r>
    </w:p>
    <w:p w14:paraId="042BE1EC" w14:textId="5CBD5287" w:rsidR="003A4406" w:rsidRPr="001D01E7" w:rsidRDefault="003A4406" w:rsidP="001D01E7">
      <w:pPr>
        <w:pStyle w:val="ListParagraph"/>
        <w:numPr>
          <w:ilvl w:val="0"/>
          <w:numId w:val="34"/>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Validation = 15%</w:t>
      </w:r>
    </w:p>
    <w:p w14:paraId="2286BB2E" w14:textId="49404532" w:rsidR="003A4406" w:rsidRPr="001D01E7" w:rsidRDefault="003A4406" w:rsidP="001D01E7">
      <w:pPr>
        <w:pStyle w:val="ListParagraph"/>
        <w:numPr>
          <w:ilvl w:val="0"/>
          <w:numId w:val="34"/>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Testing = 15%</w:t>
      </w:r>
    </w:p>
    <w:p w14:paraId="7657430A" w14:textId="0282DD4D" w:rsidR="003A4406" w:rsidRPr="001D01E7" w:rsidRDefault="003A4406" w:rsidP="001D01E7">
      <w:pPr>
        <w:pStyle w:val="ListParagraph"/>
        <w:numPr>
          <w:ilvl w:val="0"/>
          <w:numId w:val="34"/>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Random state = 42</w:t>
      </w:r>
    </w:p>
    <w:p w14:paraId="0CB3DF2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4. INITIALIZE the models:</w:t>
      </w:r>
    </w:p>
    <w:p w14:paraId="6B84B335" w14:textId="37DE4191" w:rsidR="003A4406" w:rsidRPr="001D01E7" w:rsidRDefault="003A4406" w:rsidP="001D01E7">
      <w:pPr>
        <w:pStyle w:val="ListParagraph"/>
        <w:numPr>
          <w:ilvl w:val="0"/>
          <w:numId w:val="33"/>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 xml:space="preserve">Linear Regression with </w:t>
      </w:r>
      <w:proofErr w:type="spellStart"/>
      <w:r w:rsidRPr="001D01E7">
        <w:rPr>
          <w:rFonts w:ascii="Times New Roman" w:hAnsi="Times New Roman" w:cs="Times New Roman"/>
          <w:sz w:val="24"/>
          <w:szCs w:val="24"/>
          <w:lang w:val="en-IN"/>
        </w:rPr>
        <w:t>StandardScaler</w:t>
      </w:r>
      <w:proofErr w:type="spellEnd"/>
    </w:p>
    <w:p w14:paraId="5CDBE280" w14:textId="4A2CEFBA" w:rsidR="003A4406" w:rsidRPr="001D01E7" w:rsidRDefault="003A4406" w:rsidP="001D01E7">
      <w:pPr>
        <w:pStyle w:val="ListParagraph"/>
        <w:numPr>
          <w:ilvl w:val="0"/>
          <w:numId w:val="33"/>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Random Forest with 300 estimators</w:t>
      </w:r>
    </w:p>
    <w:p w14:paraId="7A8D3837" w14:textId="32B01CAE" w:rsidR="003A4406" w:rsidRPr="001D01E7" w:rsidRDefault="003A4406" w:rsidP="001D01E7">
      <w:pPr>
        <w:pStyle w:val="ListParagraph"/>
        <w:numPr>
          <w:ilvl w:val="0"/>
          <w:numId w:val="33"/>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Gradient Boosting with 200 estimators,</w:t>
      </w:r>
    </w:p>
    <w:p w14:paraId="5B388668" w14:textId="537339A8" w:rsidR="003A4406" w:rsidRPr="001D01E7" w:rsidRDefault="003A4406" w:rsidP="001D01E7">
      <w:pPr>
        <w:pStyle w:val="ListParagraph"/>
        <w:numPr>
          <w:ilvl w:val="0"/>
          <w:numId w:val="33"/>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learning rate 0.05 and maximum depth 3</w:t>
      </w:r>
    </w:p>
    <w:p w14:paraId="22891A40"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5. FOR each model:</w:t>
      </w:r>
    </w:p>
    <w:p w14:paraId="00C0D442" w14:textId="293A6A7E" w:rsidR="003A4406" w:rsidRPr="00EB62B1" w:rsidRDefault="003A4406" w:rsidP="0048235F">
      <w:pPr>
        <w:pStyle w:val="ListParagraph"/>
        <w:numPr>
          <w:ilvl w:val="0"/>
          <w:numId w:val="32"/>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Fit model using training data</w:t>
      </w:r>
    </w:p>
    <w:p w14:paraId="009B94A3" w14:textId="12D67D6F" w:rsidR="003A4406" w:rsidRPr="00EB62B1" w:rsidRDefault="003A4406" w:rsidP="0048235F">
      <w:pPr>
        <w:pStyle w:val="ListParagraph"/>
        <w:numPr>
          <w:ilvl w:val="0"/>
          <w:numId w:val="32"/>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Predict emissions on validation data</w:t>
      </w:r>
    </w:p>
    <w:p w14:paraId="6BA1EE94" w14:textId="15C1B548" w:rsidR="003A4406" w:rsidRPr="00EB62B1" w:rsidRDefault="003A4406" w:rsidP="0048235F">
      <w:pPr>
        <w:pStyle w:val="ListParagraph"/>
        <w:numPr>
          <w:ilvl w:val="0"/>
          <w:numId w:val="32"/>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Calculate MAE</w:t>
      </w:r>
    </w:p>
    <w:p w14:paraId="3E4AA667" w14:textId="6D61E54F" w:rsidR="003A4406" w:rsidRPr="00EB62B1" w:rsidRDefault="003A4406" w:rsidP="0048235F">
      <w:pPr>
        <w:pStyle w:val="ListParagraph"/>
        <w:numPr>
          <w:ilvl w:val="0"/>
          <w:numId w:val="32"/>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Calculate RMSE</w:t>
      </w:r>
    </w:p>
    <w:p w14:paraId="50DE87AC" w14:textId="0CEC5284" w:rsidR="003A4406" w:rsidRPr="00EB62B1" w:rsidRDefault="003A4406" w:rsidP="0048235F">
      <w:pPr>
        <w:pStyle w:val="ListParagraph"/>
        <w:numPr>
          <w:ilvl w:val="0"/>
          <w:numId w:val="32"/>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Calculate R²</w:t>
      </w:r>
    </w:p>
    <w:p w14:paraId="354D0070" w14:textId="0291BCB4"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   END FOR</w:t>
      </w:r>
    </w:p>
    <w:p w14:paraId="0B7A5CD5" w14:textId="2C00EAC8"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6. COMPARE the validation results</w:t>
      </w:r>
    </w:p>
    <w:p w14:paraId="18E34D91" w14:textId="3A3BC6A3"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7. SELECT the model with the lowest validation RMSE</w:t>
      </w:r>
    </w:p>
    <w:p w14:paraId="43A3A6E8" w14:textId="72F05859"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8. PREDICT using the selected model</w:t>
      </w:r>
      <w:r w:rsidR="00EB62B1">
        <w:rPr>
          <w:rFonts w:ascii="Times New Roman" w:hAnsi="Times New Roman" w:cs="Times New Roman"/>
          <w:sz w:val="24"/>
          <w:szCs w:val="24"/>
          <w:lang w:val="en-IN"/>
        </w:rPr>
        <w:t xml:space="preserve"> </w:t>
      </w:r>
      <w:r w:rsidRPr="00CF0D56">
        <w:rPr>
          <w:rFonts w:ascii="Times New Roman" w:hAnsi="Times New Roman" w:cs="Times New Roman"/>
          <w:sz w:val="24"/>
          <w:szCs w:val="24"/>
          <w:lang w:val="en-IN"/>
        </w:rPr>
        <w:t>on the held-out test data</w:t>
      </w:r>
    </w:p>
    <w:p w14:paraId="55EB3B44" w14:textId="097A4579"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9. CALCULATE test MAE, RMSE and R²</w:t>
      </w:r>
    </w:p>
    <w:p w14:paraId="3C4D864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10. ANALYZE:</w:t>
      </w:r>
    </w:p>
    <w:p w14:paraId="05254530" w14:textId="704FCA16" w:rsidR="003A4406" w:rsidRPr="00EB62B1" w:rsidRDefault="003A4406" w:rsidP="0048235F">
      <w:pPr>
        <w:pStyle w:val="ListParagraph"/>
        <w:numPr>
          <w:ilvl w:val="0"/>
          <w:numId w:val="31"/>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Actual versus predicted emissions</w:t>
      </w:r>
    </w:p>
    <w:p w14:paraId="01DBEB6D" w14:textId="106DA6D7" w:rsidR="003A4406" w:rsidRPr="00EB62B1" w:rsidRDefault="003A4406" w:rsidP="0048235F">
      <w:pPr>
        <w:pStyle w:val="ListParagraph"/>
        <w:numPr>
          <w:ilvl w:val="0"/>
          <w:numId w:val="31"/>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Residuals</w:t>
      </w:r>
    </w:p>
    <w:p w14:paraId="6CE375C8" w14:textId="1B4B6221" w:rsidR="003A4406" w:rsidRPr="00EB62B1" w:rsidRDefault="003A4406" w:rsidP="0048235F">
      <w:pPr>
        <w:pStyle w:val="ListParagraph"/>
        <w:numPr>
          <w:ilvl w:val="0"/>
          <w:numId w:val="31"/>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Largest absolute prediction errors</w:t>
      </w:r>
    </w:p>
    <w:p w14:paraId="11BA13CA" w14:textId="42E20F8A" w:rsidR="003A4406" w:rsidRPr="00EB62B1" w:rsidRDefault="003A4406" w:rsidP="0048235F">
      <w:pPr>
        <w:pStyle w:val="ListParagraph"/>
        <w:numPr>
          <w:ilvl w:val="0"/>
          <w:numId w:val="31"/>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Country-wise test errors</w:t>
      </w:r>
    </w:p>
    <w:p w14:paraId="5429BC0A" w14:textId="3010149A"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11. SAVE evaluation tables and visualizations</w:t>
      </w:r>
    </w:p>
    <w:p w14:paraId="0BAD448B" w14:textId="5CA636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12. DOCUMENT the model configuration,</w:t>
      </w:r>
      <w:r w:rsidR="00EB62B1">
        <w:rPr>
          <w:rFonts w:ascii="Times New Roman" w:hAnsi="Times New Roman" w:cs="Times New Roman"/>
          <w:sz w:val="24"/>
          <w:szCs w:val="24"/>
          <w:lang w:val="en-IN"/>
        </w:rPr>
        <w:t xml:space="preserve"> </w:t>
      </w:r>
      <w:r w:rsidRPr="00CF0D56">
        <w:rPr>
          <w:rFonts w:ascii="Times New Roman" w:hAnsi="Times New Roman" w:cs="Times New Roman"/>
          <w:sz w:val="24"/>
          <w:szCs w:val="24"/>
          <w:lang w:val="en-IN"/>
        </w:rPr>
        <w:t>results and limitations</w:t>
      </w:r>
    </w:p>
    <w:p w14:paraId="112B37B4" w14:textId="77777777" w:rsidR="003A4406" w:rsidRPr="00816582" w:rsidRDefault="003A4406" w:rsidP="0048235F">
      <w:pPr>
        <w:spacing w:after="120" w:line="240" w:lineRule="auto"/>
        <w:jc w:val="both"/>
        <w:rPr>
          <w:rFonts w:ascii="Times New Roman" w:hAnsi="Times New Roman" w:cs="Times New Roman"/>
          <w:b/>
          <w:bCs/>
          <w:sz w:val="24"/>
          <w:szCs w:val="24"/>
          <w:lang w:val="en-IN"/>
        </w:rPr>
      </w:pPr>
      <w:r w:rsidRPr="00816582">
        <w:rPr>
          <w:rFonts w:ascii="Times New Roman" w:hAnsi="Times New Roman" w:cs="Times New Roman"/>
          <w:b/>
          <w:bCs/>
          <w:sz w:val="24"/>
          <w:szCs w:val="24"/>
          <w:lang w:val="en-IN"/>
        </w:rPr>
        <w:t>END</w:t>
      </w:r>
    </w:p>
    <w:p w14:paraId="500DD58A"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4204B880" w14:textId="78B4EDA5" w:rsidR="003A4406" w:rsidRPr="00A101CE" w:rsidRDefault="003A4406" w:rsidP="0048235F">
      <w:pPr>
        <w:spacing w:after="120" w:line="240" w:lineRule="auto"/>
        <w:jc w:val="both"/>
        <w:rPr>
          <w:rFonts w:ascii="Times New Roman" w:hAnsi="Times New Roman" w:cs="Times New Roman"/>
          <w:b/>
          <w:bCs/>
          <w:color w:val="1F497D" w:themeColor="text2"/>
          <w:sz w:val="32"/>
          <w:szCs w:val="32"/>
          <w:lang w:val="en-IN"/>
        </w:rPr>
      </w:pPr>
      <w:r w:rsidRPr="00A101CE">
        <w:rPr>
          <w:rFonts w:ascii="Times New Roman" w:hAnsi="Times New Roman" w:cs="Times New Roman"/>
          <w:b/>
          <w:bCs/>
          <w:color w:val="1F497D" w:themeColor="text2"/>
          <w:sz w:val="32"/>
          <w:szCs w:val="32"/>
          <w:lang w:val="en-IN"/>
        </w:rPr>
        <w:lastRenderedPageBreak/>
        <w:t>11. Technical Challenges and Limitations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1"/>
        <w:gridCol w:w="5069"/>
        <w:gridCol w:w="3720"/>
      </w:tblGrid>
      <w:tr w:rsidR="003A4406" w:rsidRPr="00CF0D56" w14:paraId="5FE670DB" w14:textId="77777777" w:rsidTr="00A42F55">
        <w:trPr>
          <w:tblCellSpacing w:w="15" w:type="dxa"/>
        </w:trPr>
        <w:tc>
          <w:tcPr>
            <w:tcW w:w="0" w:type="auto"/>
            <w:vAlign w:val="center"/>
            <w:hideMark/>
          </w:tcPr>
          <w:p w14:paraId="4A26E49C" w14:textId="77777777" w:rsidR="003A4406" w:rsidRPr="00ED2252" w:rsidRDefault="003A4406" w:rsidP="0048235F">
            <w:pPr>
              <w:spacing w:after="120" w:line="240" w:lineRule="auto"/>
              <w:jc w:val="center"/>
              <w:rPr>
                <w:rFonts w:ascii="Times New Roman" w:hAnsi="Times New Roman" w:cs="Times New Roman"/>
                <w:b/>
                <w:bCs/>
                <w:sz w:val="24"/>
                <w:szCs w:val="24"/>
                <w:lang w:val="en-IN"/>
              </w:rPr>
            </w:pPr>
            <w:r w:rsidRPr="00ED2252">
              <w:rPr>
                <w:rFonts w:ascii="Times New Roman" w:hAnsi="Times New Roman" w:cs="Times New Roman"/>
                <w:b/>
                <w:bCs/>
                <w:sz w:val="24"/>
                <w:szCs w:val="24"/>
                <w:lang w:val="en-IN"/>
              </w:rPr>
              <w:t>Challenge</w:t>
            </w:r>
          </w:p>
        </w:tc>
        <w:tc>
          <w:tcPr>
            <w:tcW w:w="0" w:type="auto"/>
            <w:vAlign w:val="center"/>
            <w:hideMark/>
          </w:tcPr>
          <w:p w14:paraId="511D13E8"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Observation or relevance</w:t>
            </w:r>
          </w:p>
        </w:tc>
        <w:tc>
          <w:tcPr>
            <w:tcW w:w="0" w:type="auto"/>
            <w:vAlign w:val="center"/>
            <w:hideMark/>
          </w:tcPr>
          <w:p w14:paraId="63917FF3"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Consideration</w:t>
            </w:r>
          </w:p>
        </w:tc>
      </w:tr>
      <w:tr w:rsidR="003A4406" w:rsidRPr="00CF0D56" w14:paraId="3F58EE29" w14:textId="77777777" w:rsidTr="00A42F55">
        <w:trPr>
          <w:tblCellSpacing w:w="15" w:type="dxa"/>
        </w:trPr>
        <w:tc>
          <w:tcPr>
            <w:tcW w:w="0" w:type="auto"/>
            <w:vAlign w:val="center"/>
            <w:hideMark/>
          </w:tcPr>
          <w:p w14:paraId="26846AC3" w14:textId="77777777" w:rsidR="003A4406" w:rsidRPr="00ED2252" w:rsidRDefault="003A4406" w:rsidP="0048235F">
            <w:pPr>
              <w:spacing w:after="120" w:line="240" w:lineRule="auto"/>
              <w:jc w:val="center"/>
              <w:rPr>
                <w:rFonts w:ascii="Times New Roman" w:hAnsi="Times New Roman" w:cs="Times New Roman"/>
                <w:b/>
                <w:bCs/>
                <w:sz w:val="24"/>
                <w:szCs w:val="24"/>
                <w:lang w:val="en-IN"/>
              </w:rPr>
            </w:pPr>
            <w:r w:rsidRPr="00ED2252">
              <w:rPr>
                <w:rFonts w:ascii="Times New Roman" w:hAnsi="Times New Roman" w:cs="Times New Roman"/>
                <w:b/>
                <w:bCs/>
                <w:sz w:val="24"/>
                <w:szCs w:val="24"/>
                <w:lang w:val="en-IN"/>
              </w:rPr>
              <w:t>Nonlinear relationships</w:t>
            </w:r>
          </w:p>
        </w:tc>
        <w:tc>
          <w:tcPr>
            <w:tcW w:w="0" w:type="auto"/>
            <w:vAlign w:val="center"/>
            <w:hideMark/>
          </w:tcPr>
          <w:p w14:paraId="41006F37"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Socioeconomic and energy predictors may have nonlinear relationships with emissions</w:t>
            </w:r>
          </w:p>
        </w:tc>
        <w:tc>
          <w:tcPr>
            <w:tcW w:w="0" w:type="auto"/>
            <w:vAlign w:val="center"/>
            <w:hideMark/>
          </w:tcPr>
          <w:p w14:paraId="48B7698C"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Tree-based algorithms provide alternatives to the linear baseline</w:t>
            </w:r>
          </w:p>
        </w:tc>
      </w:tr>
      <w:tr w:rsidR="003A4406" w:rsidRPr="00CF0D56" w14:paraId="7F8DA001" w14:textId="77777777" w:rsidTr="00A42F55">
        <w:trPr>
          <w:tblCellSpacing w:w="15" w:type="dxa"/>
        </w:trPr>
        <w:tc>
          <w:tcPr>
            <w:tcW w:w="0" w:type="auto"/>
            <w:vAlign w:val="center"/>
            <w:hideMark/>
          </w:tcPr>
          <w:p w14:paraId="51B56D9D" w14:textId="77777777" w:rsidR="003A4406" w:rsidRPr="00ED2252" w:rsidRDefault="003A4406" w:rsidP="0048235F">
            <w:pPr>
              <w:spacing w:after="120" w:line="240" w:lineRule="auto"/>
              <w:jc w:val="center"/>
              <w:rPr>
                <w:rFonts w:ascii="Times New Roman" w:hAnsi="Times New Roman" w:cs="Times New Roman"/>
                <w:b/>
                <w:bCs/>
                <w:sz w:val="24"/>
                <w:szCs w:val="24"/>
                <w:lang w:val="en-IN"/>
              </w:rPr>
            </w:pPr>
            <w:r w:rsidRPr="00ED2252">
              <w:rPr>
                <w:rFonts w:ascii="Times New Roman" w:hAnsi="Times New Roman" w:cs="Times New Roman"/>
                <w:b/>
                <w:bCs/>
                <w:sz w:val="24"/>
                <w:szCs w:val="24"/>
                <w:lang w:val="en-IN"/>
              </w:rPr>
              <w:t>Correlated features</w:t>
            </w:r>
          </w:p>
        </w:tc>
        <w:tc>
          <w:tcPr>
            <w:tcW w:w="0" w:type="auto"/>
            <w:vAlign w:val="center"/>
            <w:hideMark/>
          </w:tcPr>
          <w:p w14:paraId="383B0E4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Several economic and energy indicators may contain overlapping information</w:t>
            </w:r>
          </w:p>
        </w:tc>
        <w:tc>
          <w:tcPr>
            <w:tcW w:w="0" w:type="auto"/>
            <w:vAlign w:val="center"/>
            <w:hideMark/>
          </w:tcPr>
          <w:p w14:paraId="4C9EB4DF"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Interpret linear coefficients and feature importance cautiously</w:t>
            </w:r>
          </w:p>
        </w:tc>
      </w:tr>
      <w:tr w:rsidR="003A4406" w:rsidRPr="00CF0D56" w14:paraId="2C0A7914" w14:textId="77777777" w:rsidTr="00A42F55">
        <w:trPr>
          <w:tblCellSpacing w:w="15" w:type="dxa"/>
        </w:trPr>
        <w:tc>
          <w:tcPr>
            <w:tcW w:w="0" w:type="auto"/>
            <w:vAlign w:val="center"/>
            <w:hideMark/>
          </w:tcPr>
          <w:p w14:paraId="77405420" w14:textId="77777777" w:rsidR="003A4406" w:rsidRPr="00ED2252" w:rsidRDefault="003A4406" w:rsidP="0048235F">
            <w:pPr>
              <w:spacing w:after="120" w:line="240" w:lineRule="auto"/>
              <w:jc w:val="center"/>
              <w:rPr>
                <w:rFonts w:ascii="Times New Roman" w:hAnsi="Times New Roman" w:cs="Times New Roman"/>
                <w:b/>
                <w:bCs/>
                <w:sz w:val="24"/>
                <w:szCs w:val="24"/>
                <w:lang w:val="en-IN"/>
              </w:rPr>
            </w:pPr>
            <w:r w:rsidRPr="00ED2252">
              <w:rPr>
                <w:rFonts w:ascii="Times New Roman" w:hAnsi="Times New Roman" w:cs="Times New Roman"/>
                <w:b/>
                <w:bCs/>
                <w:sz w:val="24"/>
                <w:szCs w:val="24"/>
                <w:lang w:val="en-IN"/>
              </w:rPr>
              <w:t>Large prediction errors</w:t>
            </w:r>
          </w:p>
        </w:tc>
        <w:tc>
          <w:tcPr>
            <w:tcW w:w="0" w:type="auto"/>
            <w:vAlign w:val="center"/>
            <w:hideMark/>
          </w:tcPr>
          <w:p w14:paraId="79E842F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Some high-emission observations show substantial residuals</w:t>
            </w:r>
          </w:p>
        </w:tc>
        <w:tc>
          <w:tcPr>
            <w:tcW w:w="0" w:type="auto"/>
            <w:vAlign w:val="center"/>
            <w:hideMark/>
          </w:tcPr>
          <w:p w14:paraId="5E5CE00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Retain error analysis alongside aggregate metrics</w:t>
            </w:r>
          </w:p>
        </w:tc>
      </w:tr>
      <w:tr w:rsidR="003A4406" w:rsidRPr="00CF0D56" w14:paraId="5A9913A8" w14:textId="77777777" w:rsidTr="00A42F55">
        <w:trPr>
          <w:tblCellSpacing w:w="15" w:type="dxa"/>
        </w:trPr>
        <w:tc>
          <w:tcPr>
            <w:tcW w:w="0" w:type="auto"/>
            <w:vAlign w:val="center"/>
            <w:hideMark/>
          </w:tcPr>
          <w:p w14:paraId="28D3D1A1" w14:textId="77777777" w:rsidR="003A4406" w:rsidRPr="00ED2252" w:rsidRDefault="003A4406" w:rsidP="0048235F">
            <w:pPr>
              <w:spacing w:after="120" w:line="240" w:lineRule="auto"/>
              <w:jc w:val="center"/>
              <w:rPr>
                <w:rFonts w:ascii="Times New Roman" w:hAnsi="Times New Roman" w:cs="Times New Roman"/>
                <w:b/>
                <w:bCs/>
                <w:sz w:val="24"/>
                <w:szCs w:val="24"/>
                <w:lang w:val="en-IN"/>
              </w:rPr>
            </w:pPr>
            <w:r w:rsidRPr="00ED2252">
              <w:rPr>
                <w:rFonts w:ascii="Times New Roman" w:hAnsi="Times New Roman" w:cs="Times New Roman"/>
                <w:b/>
                <w:bCs/>
                <w:sz w:val="24"/>
                <w:szCs w:val="24"/>
                <w:lang w:val="en-IN"/>
              </w:rPr>
              <w:t>Unequal country representation</w:t>
            </w:r>
          </w:p>
        </w:tc>
        <w:tc>
          <w:tcPr>
            <w:tcW w:w="0" w:type="auto"/>
            <w:vAlign w:val="center"/>
            <w:hideMark/>
          </w:tcPr>
          <w:p w14:paraId="611DCD67"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The number of test observations differs between countries</w:t>
            </w:r>
          </w:p>
        </w:tc>
        <w:tc>
          <w:tcPr>
            <w:tcW w:w="0" w:type="auto"/>
            <w:vAlign w:val="center"/>
            <w:hideMark/>
          </w:tcPr>
          <w:p w14:paraId="4F5DBFEF"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Avoid drawing strong conclusions from small country-wise samples</w:t>
            </w:r>
          </w:p>
        </w:tc>
      </w:tr>
      <w:tr w:rsidR="003A4406" w:rsidRPr="00CF0D56" w14:paraId="384B2A02" w14:textId="77777777" w:rsidTr="00A42F55">
        <w:trPr>
          <w:tblCellSpacing w:w="15" w:type="dxa"/>
        </w:trPr>
        <w:tc>
          <w:tcPr>
            <w:tcW w:w="0" w:type="auto"/>
            <w:vAlign w:val="center"/>
            <w:hideMark/>
          </w:tcPr>
          <w:p w14:paraId="3D93FA16" w14:textId="77777777" w:rsidR="003A4406" w:rsidRPr="00ED2252" w:rsidRDefault="003A4406" w:rsidP="0048235F">
            <w:pPr>
              <w:spacing w:after="120" w:line="240" w:lineRule="auto"/>
              <w:jc w:val="center"/>
              <w:rPr>
                <w:rFonts w:ascii="Times New Roman" w:hAnsi="Times New Roman" w:cs="Times New Roman"/>
                <w:b/>
                <w:bCs/>
                <w:sz w:val="24"/>
                <w:szCs w:val="24"/>
                <w:lang w:val="en-IN"/>
              </w:rPr>
            </w:pPr>
            <w:r w:rsidRPr="00ED2252">
              <w:rPr>
                <w:rFonts w:ascii="Times New Roman" w:hAnsi="Times New Roman" w:cs="Times New Roman"/>
                <w:b/>
                <w:bCs/>
                <w:sz w:val="24"/>
                <w:szCs w:val="24"/>
                <w:lang w:val="en-IN"/>
              </w:rPr>
              <w:t>Random splitting</w:t>
            </w:r>
          </w:p>
        </w:tc>
        <w:tc>
          <w:tcPr>
            <w:tcW w:w="0" w:type="auto"/>
            <w:vAlign w:val="center"/>
            <w:hideMark/>
          </w:tcPr>
          <w:p w14:paraId="70EDE09A"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Different years from the same country can appear in training and test data</w:t>
            </w:r>
          </w:p>
        </w:tc>
        <w:tc>
          <w:tcPr>
            <w:tcW w:w="0" w:type="auto"/>
            <w:vAlign w:val="center"/>
            <w:hideMark/>
          </w:tcPr>
          <w:p w14:paraId="70CE6024"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Do not interpret primary regression scores as future-year or unseen-country performance</w:t>
            </w:r>
          </w:p>
        </w:tc>
      </w:tr>
      <w:tr w:rsidR="003A4406" w:rsidRPr="00CF0D56" w14:paraId="0241EC5F" w14:textId="77777777" w:rsidTr="00A42F55">
        <w:trPr>
          <w:tblCellSpacing w:w="15" w:type="dxa"/>
        </w:trPr>
        <w:tc>
          <w:tcPr>
            <w:tcW w:w="0" w:type="auto"/>
            <w:vAlign w:val="center"/>
            <w:hideMark/>
          </w:tcPr>
          <w:p w14:paraId="36975BFB" w14:textId="77777777" w:rsidR="003A4406" w:rsidRPr="00ED2252" w:rsidRDefault="003A4406" w:rsidP="0048235F">
            <w:pPr>
              <w:spacing w:after="120" w:line="240" w:lineRule="auto"/>
              <w:jc w:val="center"/>
              <w:rPr>
                <w:rFonts w:ascii="Times New Roman" w:hAnsi="Times New Roman" w:cs="Times New Roman"/>
                <w:b/>
                <w:bCs/>
                <w:sz w:val="24"/>
                <w:szCs w:val="24"/>
                <w:lang w:val="en-IN"/>
              </w:rPr>
            </w:pPr>
            <w:r w:rsidRPr="00ED2252">
              <w:rPr>
                <w:rFonts w:ascii="Times New Roman" w:hAnsi="Times New Roman" w:cs="Times New Roman"/>
                <w:b/>
                <w:bCs/>
                <w:sz w:val="24"/>
                <w:szCs w:val="24"/>
                <w:lang w:val="en-IN"/>
              </w:rPr>
              <w:t>Model complexity</w:t>
            </w:r>
          </w:p>
        </w:tc>
        <w:tc>
          <w:tcPr>
            <w:tcW w:w="0" w:type="auto"/>
            <w:vAlign w:val="center"/>
            <w:hideMark/>
          </w:tcPr>
          <w:p w14:paraId="67B06A13"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Ensemble algorithms have more parameters and less direct interpretability</w:t>
            </w:r>
          </w:p>
        </w:tc>
        <w:tc>
          <w:tcPr>
            <w:tcW w:w="0" w:type="auto"/>
            <w:vAlign w:val="center"/>
            <w:hideMark/>
          </w:tcPr>
          <w:p w14:paraId="75E23616"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Document configurations and use validation for model selection</w:t>
            </w:r>
          </w:p>
        </w:tc>
      </w:tr>
      <w:tr w:rsidR="003A4406" w:rsidRPr="00CF0D56" w14:paraId="50497D84" w14:textId="77777777" w:rsidTr="00A42F55">
        <w:trPr>
          <w:tblCellSpacing w:w="15" w:type="dxa"/>
        </w:trPr>
        <w:tc>
          <w:tcPr>
            <w:tcW w:w="0" w:type="auto"/>
            <w:vAlign w:val="center"/>
            <w:hideMark/>
          </w:tcPr>
          <w:p w14:paraId="3615AE16" w14:textId="77777777" w:rsidR="003A4406" w:rsidRPr="00ED2252" w:rsidRDefault="003A4406" w:rsidP="0048235F">
            <w:pPr>
              <w:spacing w:after="120" w:line="240" w:lineRule="auto"/>
              <w:jc w:val="center"/>
              <w:rPr>
                <w:rFonts w:ascii="Times New Roman" w:hAnsi="Times New Roman" w:cs="Times New Roman"/>
                <w:b/>
                <w:bCs/>
                <w:sz w:val="24"/>
                <w:szCs w:val="24"/>
                <w:lang w:val="en-IN"/>
              </w:rPr>
            </w:pPr>
            <w:r w:rsidRPr="00ED2252">
              <w:rPr>
                <w:rFonts w:ascii="Times New Roman" w:hAnsi="Times New Roman" w:cs="Times New Roman"/>
                <w:b/>
                <w:bCs/>
                <w:sz w:val="24"/>
                <w:szCs w:val="24"/>
                <w:lang w:val="en-IN"/>
              </w:rPr>
              <w:t>Same-year input variables</w:t>
            </w:r>
          </w:p>
        </w:tc>
        <w:tc>
          <w:tcPr>
            <w:tcW w:w="0" w:type="auto"/>
            <w:vAlign w:val="center"/>
            <w:hideMark/>
          </w:tcPr>
          <w:p w14:paraId="78C456F6"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The regression model uses contemporaneous energy and socioeconomic features</w:t>
            </w:r>
          </w:p>
        </w:tc>
        <w:tc>
          <w:tcPr>
            <w:tcW w:w="0" w:type="auto"/>
            <w:vAlign w:val="center"/>
            <w:hideMark/>
          </w:tcPr>
          <w:p w14:paraId="1F490B76"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Interpret the primary task as conditional annual estimation, not a standalone future forecast</w:t>
            </w:r>
          </w:p>
        </w:tc>
      </w:tr>
      <w:tr w:rsidR="003A4406" w:rsidRPr="00CF0D56" w14:paraId="05A3824A" w14:textId="77777777" w:rsidTr="00A42F55">
        <w:trPr>
          <w:tblCellSpacing w:w="15" w:type="dxa"/>
        </w:trPr>
        <w:tc>
          <w:tcPr>
            <w:tcW w:w="0" w:type="auto"/>
            <w:vAlign w:val="center"/>
            <w:hideMark/>
          </w:tcPr>
          <w:p w14:paraId="2E610E04" w14:textId="77777777" w:rsidR="003A4406" w:rsidRPr="00ED2252" w:rsidRDefault="003A4406" w:rsidP="0048235F">
            <w:pPr>
              <w:spacing w:after="120" w:line="240" w:lineRule="auto"/>
              <w:jc w:val="center"/>
              <w:rPr>
                <w:rFonts w:ascii="Times New Roman" w:hAnsi="Times New Roman" w:cs="Times New Roman"/>
                <w:b/>
                <w:bCs/>
                <w:sz w:val="24"/>
                <w:szCs w:val="24"/>
                <w:lang w:val="en-IN"/>
              </w:rPr>
            </w:pPr>
            <w:r w:rsidRPr="00ED2252">
              <w:rPr>
                <w:rFonts w:ascii="Times New Roman" w:hAnsi="Times New Roman" w:cs="Times New Roman"/>
                <w:b/>
                <w:bCs/>
                <w:sz w:val="24"/>
                <w:szCs w:val="24"/>
                <w:lang w:val="en-IN"/>
              </w:rPr>
              <w:t>Forecasting assumptions</w:t>
            </w:r>
          </w:p>
        </w:tc>
        <w:tc>
          <w:tcPr>
            <w:tcW w:w="0" w:type="auto"/>
            <w:vAlign w:val="center"/>
            <w:hideMark/>
          </w:tcPr>
          <w:p w14:paraId="5C6379DB"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The separate forecasting notebook uses lag-based features and carries the latest observed non-lag predictors into future forecast rows</w:t>
            </w:r>
          </w:p>
        </w:tc>
        <w:tc>
          <w:tcPr>
            <w:tcW w:w="0" w:type="auto"/>
            <w:vAlign w:val="center"/>
            <w:hideMark/>
          </w:tcPr>
          <w:p w14:paraId="6F46AE8E"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Treat its future outputs as conditional projections under that input assumption</w:t>
            </w:r>
          </w:p>
        </w:tc>
      </w:tr>
    </w:tbl>
    <w:p w14:paraId="0F6E3B24" w14:textId="77777777" w:rsidR="00ED2252" w:rsidRDefault="00ED2252" w:rsidP="0048235F">
      <w:pPr>
        <w:spacing w:after="120" w:line="240" w:lineRule="auto"/>
        <w:jc w:val="both"/>
        <w:rPr>
          <w:rFonts w:ascii="Times New Roman" w:hAnsi="Times New Roman" w:cs="Times New Roman"/>
          <w:sz w:val="24"/>
          <w:szCs w:val="24"/>
          <w:lang w:val="en-IN"/>
        </w:rPr>
      </w:pPr>
    </w:p>
    <w:p w14:paraId="05EDA16A" w14:textId="77777777" w:rsidR="007C1F5F" w:rsidRPr="007C1F5F" w:rsidRDefault="007C1F5F" w:rsidP="007C1F5F">
      <w:pPr>
        <w:spacing w:after="120" w:line="240" w:lineRule="auto"/>
        <w:jc w:val="both"/>
        <w:rPr>
          <w:rFonts w:ascii="Times New Roman" w:hAnsi="Times New Roman" w:cs="Times New Roman"/>
          <w:b/>
          <w:bCs/>
          <w:sz w:val="24"/>
          <w:szCs w:val="24"/>
          <w:lang w:val="en-IN"/>
        </w:rPr>
      </w:pPr>
      <w:r w:rsidRPr="007C1F5F">
        <w:rPr>
          <w:rFonts w:ascii="Times New Roman" w:hAnsi="Times New Roman" w:cs="Times New Roman"/>
          <w:b/>
          <w:bCs/>
          <w:sz w:val="24"/>
          <w:szCs w:val="24"/>
          <w:lang w:val="en-IN"/>
        </w:rPr>
        <w:t>11.1 Forecasting Assumption</w:t>
      </w:r>
    </w:p>
    <w:p w14:paraId="0856256B" w14:textId="77777777" w:rsidR="007C1F5F" w:rsidRPr="007C1F5F" w:rsidRDefault="007C1F5F" w:rsidP="007C1F5F">
      <w:pPr>
        <w:spacing w:after="120" w:line="240" w:lineRule="auto"/>
        <w:jc w:val="both"/>
        <w:rPr>
          <w:rFonts w:ascii="Times New Roman" w:hAnsi="Times New Roman" w:cs="Times New Roman"/>
          <w:sz w:val="24"/>
          <w:szCs w:val="24"/>
          <w:lang w:val="en-IN"/>
        </w:rPr>
      </w:pPr>
      <w:r w:rsidRPr="007C1F5F">
        <w:rPr>
          <w:rFonts w:ascii="Times New Roman" w:hAnsi="Times New Roman" w:cs="Times New Roman"/>
          <w:sz w:val="24"/>
          <w:szCs w:val="24"/>
          <w:lang w:val="en-IN"/>
        </w:rPr>
        <w:t>The future CO₂ forecasting component uses the latest observed non-lag socioeconomic and energy-related indicators as fixed inputs for the forecast horizon. The year and country-specific CO₂ lag features are updated recursively as each future prediction is generated. Consequently, the projections for 2023–2027 are conditional on the assumption that the non-lag predictors remain unchanged from their latest observed values. They should not be interpreted as forecasts incorporating independently predicted future economic or energy scenarios.</w:t>
      </w:r>
    </w:p>
    <w:p w14:paraId="4F6FECDF" w14:textId="7A9ADDAC" w:rsidR="007C1F5F" w:rsidRPr="007C1F5F" w:rsidRDefault="007C1F5F" w:rsidP="0048235F">
      <w:pPr>
        <w:spacing w:after="120" w:line="240" w:lineRule="auto"/>
        <w:jc w:val="both"/>
        <w:rPr>
          <w:rFonts w:ascii="Times New Roman" w:hAnsi="Times New Roman" w:cs="Times New Roman"/>
          <w:b/>
          <w:bCs/>
          <w:sz w:val="24"/>
          <w:szCs w:val="24"/>
          <w:lang w:val="en-IN"/>
        </w:rPr>
      </w:pPr>
      <w:r w:rsidRPr="007C1F5F">
        <w:rPr>
          <w:rFonts w:ascii="Times New Roman" w:hAnsi="Times New Roman" w:cs="Times New Roman"/>
          <w:b/>
          <w:bCs/>
          <w:sz w:val="24"/>
          <w:szCs w:val="24"/>
        </w:rPr>
        <w:t>11.2 Evaluation and Generalization Limitations</w:t>
      </w:r>
    </w:p>
    <w:p w14:paraId="6CC9F85E" w14:textId="22B4DC25"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random train-validation-test split is an important methodological limitation. Although it supports comparison of the implemented models on randomly held-out observations, it does not independently establish their ability to predict future years or countries not represented in training.</w:t>
      </w:r>
    </w:p>
    <w:p w14:paraId="1B4A23CA"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primary regression uses same-year predictors, including energy-related variables. Therefore, it estimates emissions conditional on those inputs being available, rather than forecasting future emissions solely from information known in advance.</w:t>
      </w:r>
    </w:p>
    <w:p w14:paraId="1EFD5BBC" w14:textId="3DA3F643" w:rsidR="005B4ADA" w:rsidRPr="006F6160"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separate forecasting notebook uses country-specific CO₂ lags and chronological splits. Its evaluation covers the available test observations in 2021 and 2022, although the code defines the test period using a 2021–2024 filter. The future projection extends from 2023 to 2027 and carries forward the latest observed non-lag predictors. It should therefore be interpreted as conditional on that assumption, not as a projection of independently forecast energy and economic variables.</w:t>
      </w:r>
      <w:r w:rsidR="005B4ADA">
        <w:rPr>
          <w:rFonts w:ascii="Times New Roman" w:hAnsi="Times New Roman" w:cs="Times New Roman"/>
          <w:b/>
          <w:bCs/>
          <w:sz w:val="24"/>
          <w:szCs w:val="24"/>
          <w:lang w:val="en-IN"/>
        </w:rPr>
        <w:br w:type="page"/>
      </w:r>
    </w:p>
    <w:p w14:paraId="21AED0B3" w14:textId="64189AF4" w:rsidR="003A4406" w:rsidRPr="00A101CE" w:rsidRDefault="003A4406" w:rsidP="0048235F">
      <w:pPr>
        <w:spacing w:after="120" w:line="240" w:lineRule="auto"/>
        <w:jc w:val="both"/>
        <w:rPr>
          <w:rFonts w:ascii="Times New Roman" w:hAnsi="Times New Roman" w:cs="Times New Roman"/>
          <w:b/>
          <w:bCs/>
          <w:color w:val="1F497D" w:themeColor="text2"/>
          <w:sz w:val="32"/>
          <w:szCs w:val="32"/>
          <w:lang w:val="en-IN"/>
        </w:rPr>
      </w:pPr>
      <w:r w:rsidRPr="00A101CE">
        <w:rPr>
          <w:rFonts w:ascii="Times New Roman" w:hAnsi="Times New Roman" w:cs="Times New Roman"/>
          <w:b/>
          <w:bCs/>
          <w:color w:val="1F497D" w:themeColor="text2"/>
          <w:sz w:val="32"/>
          <w:szCs w:val="32"/>
          <w:lang w:val="en-IN"/>
        </w:rPr>
        <w:lastRenderedPageBreak/>
        <w:t>12. Conclusion</w:t>
      </w:r>
    </w:p>
    <w:p w14:paraId="4A891A8D"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project implements and compares Linear Regression, Random Forest Regression and Gradient Boosting Regression for annual country-level CO₂ emission estimation. The models use 13 socioeconomic and energy-related features from a processed dataset containing 1,817 observations across 79 countries between 2000 and 2022.</w:t>
      </w:r>
    </w:p>
    <w:p w14:paraId="08CC5D8E"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validation comparison identifies Gradient Boosting as the selected model based on RMSE, while Random Forest achieves the lowest MAE. The selected Gradient Boosting model is evaluated on held-out test observations and further examined through residual, largest-error and country-wise analyses.</w:t>
      </w:r>
    </w:p>
    <w:p w14:paraId="232DCB4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completed implementation demonstrates the use of multiple regression algorithms, validation-based model selection, test evaluation and error diagnostics. The identified limitations, particularly random splitting, same-year predictors, unequal country representation and conditional forecasting assumptions, are important when interpreting the results.</w:t>
      </w:r>
    </w:p>
    <w:p w14:paraId="2EDB5F1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Overall, the implemented workflow provides a reproducible basis for comparing regression algorithms and studying country-level CO₂ emissions using machine learning.</w:t>
      </w:r>
    </w:p>
    <w:p w14:paraId="7E462579"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30DB02F1" w14:textId="014990D6" w:rsidR="003A4406" w:rsidRPr="00A101CE" w:rsidRDefault="003A4406" w:rsidP="0048235F">
      <w:pPr>
        <w:spacing w:after="120" w:line="240" w:lineRule="auto"/>
        <w:jc w:val="both"/>
        <w:rPr>
          <w:rFonts w:ascii="Times New Roman" w:hAnsi="Times New Roman" w:cs="Times New Roman"/>
          <w:b/>
          <w:bCs/>
          <w:color w:val="1F497D" w:themeColor="text2"/>
          <w:sz w:val="32"/>
          <w:szCs w:val="32"/>
          <w:lang w:val="en-IN"/>
        </w:rPr>
      </w:pPr>
      <w:r w:rsidRPr="00A101CE">
        <w:rPr>
          <w:rFonts w:ascii="Times New Roman" w:hAnsi="Times New Roman" w:cs="Times New Roman"/>
          <w:b/>
          <w:bCs/>
          <w:color w:val="1F497D" w:themeColor="text2"/>
          <w:sz w:val="32"/>
          <w:szCs w:val="32"/>
          <w:lang w:val="en-IN"/>
        </w:rPr>
        <w:lastRenderedPageBreak/>
        <w:t>13. References</w:t>
      </w:r>
    </w:p>
    <w:p w14:paraId="5D0CA360" w14:textId="77777777" w:rsidR="003A4406" w:rsidRPr="00CF0D56" w:rsidRDefault="003A4406" w:rsidP="00BB1608">
      <w:pPr>
        <w:numPr>
          <w:ilvl w:val="0"/>
          <w:numId w:val="30"/>
        </w:numPr>
        <w:spacing w:after="120" w:line="240" w:lineRule="auto"/>
        <w:ind w:left="714" w:hanging="357"/>
        <w:rPr>
          <w:rFonts w:ascii="Times New Roman" w:hAnsi="Times New Roman" w:cs="Times New Roman"/>
          <w:sz w:val="24"/>
          <w:szCs w:val="24"/>
          <w:lang w:val="en-IN"/>
        </w:rPr>
      </w:pPr>
      <w:proofErr w:type="spellStart"/>
      <w:r w:rsidRPr="00CF0D56">
        <w:rPr>
          <w:rFonts w:ascii="Times New Roman" w:hAnsi="Times New Roman" w:cs="Times New Roman"/>
          <w:sz w:val="24"/>
          <w:szCs w:val="24"/>
          <w:lang w:val="en-IN"/>
        </w:rPr>
        <w:t>Breiman</w:t>
      </w:r>
      <w:proofErr w:type="spellEnd"/>
      <w:r w:rsidRPr="00CF0D56">
        <w:rPr>
          <w:rFonts w:ascii="Times New Roman" w:hAnsi="Times New Roman" w:cs="Times New Roman"/>
          <w:sz w:val="24"/>
          <w:szCs w:val="24"/>
          <w:lang w:val="en-IN"/>
        </w:rPr>
        <w:t xml:space="preserve">, L. (2001). Random Forests. Machine Learning, 45, 5–32. </w:t>
      </w:r>
      <w:hyperlink r:id="rId9" w:history="1">
        <w:r w:rsidRPr="00CF0D56">
          <w:rPr>
            <w:rStyle w:val="Hyperlink"/>
            <w:rFonts w:ascii="Times New Roman" w:hAnsi="Times New Roman" w:cs="Times New Roman"/>
            <w:sz w:val="24"/>
            <w:szCs w:val="24"/>
            <w:lang w:val="en-IN"/>
          </w:rPr>
          <w:t>https://doi.org/10.1023/A:1010933404324</w:t>
        </w:r>
      </w:hyperlink>
    </w:p>
    <w:p w14:paraId="48E4932F" w14:textId="77777777" w:rsidR="003A4406" w:rsidRPr="00CF0D56"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Friedman, J. H. (2001). Greedy Function Approximation: A Gradient Boosting Machine. The Annals of Statistics, 29(5), 1189–1232. </w:t>
      </w:r>
      <w:hyperlink r:id="rId10" w:history="1">
        <w:r w:rsidRPr="00CF0D56">
          <w:rPr>
            <w:rStyle w:val="Hyperlink"/>
            <w:rFonts w:ascii="Times New Roman" w:hAnsi="Times New Roman" w:cs="Times New Roman"/>
            <w:sz w:val="24"/>
            <w:szCs w:val="24"/>
            <w:lang w:val="en-IN"/>
          </w:rPr>
          <w:t>https://doi.org/10.1214/aos/1013203451</w:t>
        </w:r>
      </w:hyperlink>
    </w:p>
    <w:p w14:paraId="03EF4ED7" w14:textId="77777777" w:rsidR="003A4406" w:rsidRPr="00CF0D56"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Scikit-learn Developers. Linear Models: Ordinary Least Squares. </w:t>
      </w:r>
      <w:hyperlink r:id="rId11" w:history="1">
        <w:r w:rsidRPr="00CF0D56">
          <w:rPr>
            <w:rStyle w:val="Hyperlink"/>
            <w:rFonts w:ascii="Times New Roman" w:hAnsi="Times New Roman" w:cs="Times New Roman"/>
            <w:sz w:val="24"/>
            <w:szCs w:val="24"/>
            <w:lang w:val="en-IN"/>
          </w:rPr>
          <w:t>https://scikit-learn.org/stable/modules/linear_model.html</w:t>
        </w:r>
      </w:hyperlink>
    </w:p>
    <w:p w14:paraId="0EB03CA4" w14:textId="77777777" w:rsidR="003A4406" w:rsidRPr="00CF0D56"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Scikit-learn Developers. Random Forest Regressor. </w:t>
      </w:r>
      <w:hyperlink r:id="rId12" w:history="1">
        <w:r w:rsidRPr="00CF0D56">
          <w:rPr>
            <w:rStyle w:val="Hyperlink"/>
            <w:rFonts w:ascii="Times New Roman" w:hAnsi="Times New Roman" w:cs="Times New Roman"/>
            <w:sz w:val="24"/>
            <w:szCs w:val="24"/>
            <w:lang w:val="en-IN"/>
          </w:rPr>
          <w:t>https://scikit-learn.org/stable/modules/generated/sklearn.ensemble.RandomForestRegressor.html</w:t>
        </w:r>
      </w:hyperlink>
    </w:p>
    <w:p w14:paraId="1A130B57" w14:textId="77777777" w:rsidR="003A4406" w:rsidRPr="00CF0D56"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Scikit-learn Developers. Gradient Boosting Regressor. </w:t>
      </w:r>
      <w:hyperlink r:id="rId13" w:history="1">
        <w:r w:rsidRPr="00CF0D56">
          <w:rPr>
            <w:rStyle w:val="Hyperlink"/>
            <w:rFonts w:ascii="Times New Roman" w:hAnsi="Times New Roman" w:cs="Times New Roman"/>
            <w:sz w:val="24"/>
            <w:szCs w:val="24"/>
            <w:lang w:val="en-IN"/>
          </w:rPr>
          <w:t>https://scikit-learn.org/stable/modules/generated/sklearn.ensemble.GradientBoostingRegressor.html</w:t>
        </w:r>
      </w:hyperlink>
    </w:p>
    <w:p w14:paraId="67A6BF14" w14:textId="77777777" w:rsidR="003A4406" w:rsidRPr="00CF0D56"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Scikit-learn Developers. Metrics and Scoring: Quantifying the Quality of Predictions. </w:t>
      </w:r>
      <w:hyperlink r:id="rId14" w:history="1">
        <w:r w:rsidRPr="00CF0D56">
          <w:rPr>
            <w:rStyle w:val="Hyperlink"/>
            <w:rFonts w:ascii="Times New Roman" w:hAnsi="Times New Roman" w:cs="Times New Roman"/>
            <w:sz w:val="24"/>
            <w:szCs w:val="24"/>
            <w:lang w:val="en-IN"/>
          </w:rPr>
          <w:t>https://scikit-learn.org/stable/modules/model_evaluation.html</w:t>
        </w:r>
      </w:hyperlink>
    </w:p>
    <w:p w14:paraId="02FD3E22" w14:textId="77777777" w:rsidR="003A4406" w:rsidRPr="00CF0D56"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Our World in Data. CO₂ and Greenhouse Gas Emissions. </w:t>
      </w:r>
      <w:hyperlink r:id="rId15" w:history="1">
        <w:r w:rsidRPr="00CF0D56">
          <w:rPr>
            <w:rStyle w:val="Hyperlink"/>
            <w:rFonts w:ascii="Times New Roman" w:hAnsi="Times New Roman" w:cs="Times New Roman"/>
            <w:sz w:val="24"/>
            <w:szCs w:val="24"/>
            <w:lang w:val="en-IN"/>
          </w:rPr>
          <w:t>https://ourworldindata.org/co2-and-greenhouse-gas-emissions</w:t>
        </w:r>
      </w:hyperlink>
    </w:p>
    <w:p w14:paraId="70EF71CB" w14:textId="77777777" w:rsidR="00EC4C49" w:rsidRPr="00CF0D56" w:rsidRDefault="00EC4C49" w:rsidP="00D20C8D">
      <w:pPr>
        <w:spacing w:after="120" w:line="240" w:lineRule="auto"/>
        <w:rPr>
          <w:rFonts w:ascii="Times New Roman" w:hAnsi="Times New Roman" w:cs="Times New Roman"/>
          <w:sz w:val="24"/>
          <w:szCs w:val="24"/>
        </w:rPr>
      </w:pPr>
    </w:p>
    <w:sectPr w:rsidR="00EC4C49" w:rsidRPr="00CF0D56" w:rsidSect="00D5331A">
      <w:headerReference w:type="default" r:id="rId16"/>
      <w:footerReference w:type="default" r:id="rId17"/>
      <w:pgSz w:w="12240" w:h="15840"/>
      <w:pgMar w:top="720" w:right="720" w:bottom="720" w:left="72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18A6C" w14:textId="77777777" w:rsidR="00285445" w:rsidRDefault="00285445">
      <w:pPr>
        <w:spacing w:after="0" w:line="240" w:lineRule="auto"/>
      </w:pPr>
      <w:r>
        <w:separator/>
      </w:r>
    </w:p>
  </w:endnote>
  <w:endnote w:type="continuationSeparator" w:id="0">
    <w:p w14:paraId="63935A12" w14:textId="77777777" w:rsidR="00285445" w:rsidRDefault="002854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461E6" w14:textId="42EDA0FE" w:rsidR="005B7FA3" w:rsidRPr="00B9743F" w:rsidRDefault="00000000">
    <w:pPr>
      <w:pStyle w:val="Footer"/>
      <w:jc w:val="center"/>
      <w:rPr>
        <w:rFonts w:ascii="Times New Roman" w:hAnsi="Times New Roman" w:cs="Times New Roman"/>
      </w:rPr>
    </w:pPr>
    <w:r w:rsidRPr="00B9743F">
      <w:rPr>
        <w:rFonts w:ascii="Times New Roman" w:hAnsi="Times New Roman" w:cs="Times New Roman"/>
        <w:sz w:val="17"/>
      </w:rPr>
      <w:t>Carbon Emission Prediction and Sustainability Modeling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8BC48" w14:textId="77777777" w:rsidR="00285445" w:rsidRDefault="00285445">
      <w:pPr>
        <w:spacing w:after="0" w:line="240" w:lineRule="auto"/>
      </w:pPr>
      <w:r>
        <w:separator/>
      </w:r>
    </w:p>
  </w:footnote>
  <w:footnote w:type="continuationSeparator" w:id="0">
    <w:p w14:paraId="256B5590" w14:textId="77777777" w:rsidR="00285445" w:rsidRDefault="002854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0E277" w14:textId="75D4FF22" w:rsidR="005B7FA3" w:rsidRPr="00B9743F" w:rsidRDefault="005B7FA3">
    <w:pPr>
      <w:pStyle w:val="Header"/>
      <w:jc w:val="right"/>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19535D"/>
    <w:multiLevelType w:val="multilevel"/>
    <w:tmpl w:val="E216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6E210F"/>
    <w:multiLevelType w:val="multilevel"/>
    <w:tmpl w:val="F38C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B053B8"/>
    <w:multiLevelType w:val="multilevel"/>
    <w:tmpl w:val="1882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996071"/>
    <w:multiLevelType w:val="multilevel"/>
    <w:tmpl w:val="2BBE7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41551D"/>
    <w:multiLevelType w:val="multilevel"/>
    <w:tmpl w:val="14F09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8E0B7B"/>
    <w:multiLevelType w:val="multilevel"/>
    <w:tmpl w:val="2824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304F82"/>
    <w:multiLevelType w:val="multilevel"/>
    <w:tmpl w:val="D6A0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057F46"/>
    <w:multiLevelType w:val="multilevel"/>
    <w:tmpl w:val="ED40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9A437D"/>
    <w:multiLevelType w:val="multilevel"/>
    <w:tmpl w:val="A0B24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2D22BC"/>
    <w:multiLevelType w:val="hybridMultilevel"/>
    <w:tmpl w:val="A358E3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CFF16DD"/>
    <w:multiLevelType w:val="multilevel"/>
    <w:tmpl w:val="84A2D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466FD2"/>
    <w:multiLevelType w:val="multilevel"/>
    <w:tmpl w:val="20F83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D12389"/>
    <w:multiLevelType w:val="hybridMultilevel"/>
    <w:tmpl w:val="04F691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F785BAC"/>
    <w:multiLevelType w:val="multilevel"/>
    <w:tmpl w:val="4CA8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89545F"/>
    <w:multiLevelType w:val="multilevel"/>
    <w:tmpl w:val="1436C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02C3958"/>
    <w:multiLevelType w:val="multilevel"/>
    <w:tmpl w:val="67B28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EA4102"/>
    <w:multiLevelType w:val="multilevel"/>
    <w:tmpl w:val="5FFC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5D2296"/>
    <w:multiLevelType w:val="multilevel"/>
    <w:tmpl w:val="35763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C702ED"/>
    <w:multiLevelType w:val="multilevel"/>
    <w:tmpl w:val="FF8C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B11E2C"/>
    <w:multiLevelType w:val="hybridMultilevel"/>
    <w:tmpl w:val="78F4B3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0FA6453"/>
    <w:multiLevelType w:val="multilevel"/>
    <w:tmpl w:val="FB6C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0201B9"/>
    <w:multiLevelType w:val="hybridMultilevel"/>
    <w:tmpl w:val="9DFAE8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66C4C80"/>
    <w:multiLevelType w:val="multilevel"/>
    <w:tmpl w:val="236A1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1521C2"/>
    <w:multiLevelType w:val="multilevel"/>
    <w:tmpl w:val="9FEE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4D314D"/>
    <w:multiLevelType w:val="multilevel"/>
    <w:tmpl w:val="325A0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AEE5DCE"/>
    <w:multiLevelType w:val="hybridMultilevel"/>
    <w:tmpl w:val="095A3A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74372347">
    <w:abstractNumId w:val="8"/>
  </w:num>
  <w:num w:numId="2" w16cid:durableId="1794591442">
    <w:abstractNumId w:val="6"/>
  </w:num>
  <w:num w:numId="3" w16cid:durableId="352347904">
    <w:abstractNumId w:val="5"/>
  </w:num>
  <w:num w:numId="4" w16cid:durableId="615253930">
    <w:abstractNumId w:val="4"/>
  </w:num>
  <w:num w:numId="5" w16cid:durableId="191262052">
    <w:abstractNumId w:val="7"/>
  </w:num>
  <w:num w:numId="6" w16cid:durableId="1463500982">
    <w:abstractNumId w:val="3"/>
  </w:num>
  <w:num w:numId="7" w16cid:durableId="1309020598">
    <w:abstractNumId w:val="2"/>
  </w:num>
  <w:num w:numId="8" w16cid:durableId="825585216">
    <w:abstractNumId w:val="1"/>
  </w:num>
  <w:num w:numId="9" w16cid:durableId="261887609">
    <w:abstractNumId w:val="0"/>
  </w:num>
  <w:num w:numId="10" w16cid:durableId="148207577">
    <w:abstractNumId w:val="26"/>
  </w:num>
  <w:num w:numId="11" w16cid:durableId="340670209">
    <w:abstractNumId w:val="12"/>
  </w:num>
  <w:num w:numId="12" w16cid:durableId="8875968">
    <w:abstractNumId w:val="27"/>
  </w:num>
  <w:num w:numId="13" w16cid:durableId="17201475">
    <w:abstractNumId w:val="29"/>
  </w:num>
  <w:num w:numId="14" w16cid:durableId="488600011">
    <w:abstractNumId w:val="19"/>
  </w:num>
  <w:num w:numId="15" w16cid:durableId="296109847">
    <w:abstractNumId w:val="20"/>
  </w:num>
  <w:num w:numId="16" w16cid:durableId="1661500833">
    <w:abstractNumId w:val="11"/>
  </w:num>
  <w:num w:numId="17" w16cid:durableId="2139567120">
    <w:abstractNumId w:val="22"/>
  </w:num>
  <w:num w:numId="18" w16cid:durableId="2031027811">
    <w:abstractNumId w:val="10"/>
  </w:num>
  <w:num w:numId="19" w16cid:durableId="1226329889">
    <w:abstractNumId w:val="14"/>
  </w:num>
  <w:num w:numId="20" w16cid:durableId="395517311">
    <w:abstractNumId w:val="33"/>
  </w:num>
  <w:num w:numId="21" w16cid:durableId="1542017140">
    <w:abstractNumId w:val="13"/>
  </w:num>
  <w:num w:numId="22" w16cid:durableId="1448427085">
    <w:abstractNumId w:val="16"/>
  </w:num>
  <w:num w:numId="23" w16cid:durableId="460541219">
    <w:abstractNumId w:val="23"/>
  </w:num>
  <w:num w:numId="24" w16cid:durableId="1895501735">
    <w:abstractNumId w:val="9"/>
  </w:num>
  <w:num w:numId="25" w16cid:durableId="464390349">
    <w:abstractNumId w:val="17"/>
  </w:num>
  <w:num w:numId="26" w16cid:durableId="1940259655">
    <w:abstractNumId w:val="24"/>
  </w:num>
  <w:num w:numId="27" w16cid:durableId="1654946462">
    <w:abstractNumId w:val="32"/>
  </w:num>
  <w:num w:numId="28" w16cid:durableId="1557428119">
    <w:abstractNumId w:val="25"/>
  </w:num>
  <w:num w:numId="29" w16cid:durableId="1331326830">
    <w:abstractNumId w:val="15"/>
  </w:num>
  <w:num w:numId="30" w16cid:durableId="98070864">
    <w:abstractNumId w:val="31"/>
  </w:num>
  <w:num w:numId="31" w16cid:durableId="655382231">
    <w:abstractNumId w:val="18"/>
  </w:num>
  <w:num w:numId="32" w16cid:durableId="589119931">
    <w:abstractNumId w:val="30"/>
  </w:num>
  <w:num w:numId="33" w16cid:durableId="618757657">
    <w:abstractNumId w:val="21"/>
  </w:num>
  <w:num w:numId="34" w16cid:durableId="1991014744">
    <w:abstractNumId w:val="34"/>
  </w:num>
  <w:num w:numId="35" w16cid:durableId="164816594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4DA"/>
    <w:rsid w:val="00022C0D"/>
    <w:rsid w:val="00034616"/>
    <w:rsid w:val="000402D7"/>
    <w:rsid w:val="000461BC"/>
    <w:rsid w:val="0006063C"/>
    <w:rsid w:val="00112A48"/>
    <w:rsid w:val="0015074B"/>
    <w:rsid w:val="00170597"/>
    <w:rsid w:val="001A7548"/>
    <w:rsid w:val="001D01E7"/>
    <w:rsid w:val="001E4941"/>
    <w:rsid w:val="002029D5"/>
    <w:rsid w:val="00231980"/>
    <w:rsid w:val="00246BD8"/>
    <w:rsid w:val="00253D66"/>
    <w:rsid w:val="00274373"/>
    <w:rsid w:val="00276045"/>
    <w:rsid w:val="00285445"/>
    <w:rsid w:val="0029639D"/>
    <w:rsid w:val="00305984"/>
    <w:rsid w:val="00315F7D"/>
    <w:rsid w:val="00326F90"/>
    <w:rsid w:val="003844AC"/>
    <w:rsid w:val="00386F26"/>
    <w:rsid w:val="003A4406"/>
    <w:rsid w:val="003B59D7"/>
    <w:rsid w:val="003E4058"/>
    <w:rsid w:val="003F5BF5"/>
    <w:rsid w:val="00442075"/>
    <w:rsid w:val="00444A86"/>
    <w:rsid w:val="0048235F"/>
    <w:rsid w:val="00494233"/>
    <w:rsid w:val="004B5C0A"/>
    <w:rsid w:val="00525AF1"/>
    <w:rsid w:val="0055502F"/>
    <w:rsid w:val="005B4ADA"/>
    <w:rsid w:val="005B72A1"/>
    <w:rsid w:val="005B7FA3"/>
    <w:rsid w:val="005E1BA4"/>
    <w:rsid w:val="0060569F"/>
    <w:rsid w:val="006058C6"/>
    <w:rsid w:val="00622854"/>
    <w:rsid w:val="00632D0B"/>
    <w:rsid w:val="0066179B"/>
    <w:rsid w:val="00693E1A"/>
    <w:rsid w:val="006C5B8F"/>
    <w:rsid w:val="006F6160"/>
    <w:rsid w:val="007054BC"/>
    <w:rsid w:val="00715838"/>
    <w:rsid w:val="00717313"/>
    <w:rsid w:val="00732974"/>
    <w:rsid w:val="00736FD9"/>
    <w:rsid w:val="00752B9F"/>
    <w:rsid w:val="00763A9A"/>
    <w:rsid w:val="007C025C"/>
    <w:rsid w:val="007C1F5F"/>
    <w:rsid w:val="00816582"/>
    <w:rsid w:val="008663D5"/>
    <w:rsid w:val="00885EDB"/>
    <w:rsid w:val="008F5548"/>
    <w:rsid w:val="00935301"/>
    <w:rsid w:val="00995E8C"/>
    <w:rsid w:val="009A5FFF"/>
    <w:rsid w:val="009D1E8A"/>
    <w:rsid w:val="009F08EC"/>
    <w:rsid w:val="00A101CE"/>
    <w:rsid w:val="00A426CF"/>
    <w:rsid w:val="00A42F55"/>
    <w:rsid w:val="00A8738F"/>
    <w:rsid w:val="00AA1D8D"/>
    <w:rsid w:val="00B05649"/>
    <w:rsid w:val="00B444E2"/>
    <w:rsid w:val="00B47730"/>
    <w:rsid w:val="00B9743F"/>
    <w:rsid w:val="00BB1608"/>
    <w:rsid w:val="00C71F67"/>
    <w:rsid w:val="00CB0664"/>
    <w:rsid w:val="00CD0E71"/>
    <w:rsid w:val="00CD5694"/>
    <w:rsid w:val="00CE5C83"/>
    <w:rsid w:val="00CF0D56"/>
    <w:rsid w:val="00D20C8D"/>
    <w:rsid w:val="00D5331A"/>
    <w:rsid w:val="00D55E3E"/>
    <w:rsid w:val="00D925C0"/>
    <w:rsid w:val="00D92C74"/>
    <w:rsid w:val="00DD4BD6"/>
    <w:rsid w:val="00E105DE"/>
    <w:rsid w:val="00E1757E"/>
    <w:rsid w:val="00E52826"/>
    <w:rsid w:val="00E579B8"/>
    <w:rsid w:val="00EB108C"/>
    <w:rsid w:val="00EB62B1"/>
    <w:rsid w:val="00EC4C49"/>
    <w:rsid w:val="00ED2252"/>
    <w:rsid w:val="00EF47B9"/>
    <w:rsid w:val="00F118F1"/>
    <w:rsid w:val="00F25EC4"/>
    <w:rsid w:val="00F32A1B"/>
    <w:rsid w:val="00F623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C5909E"/>
  <w14:defaultImageDpi w14:val="300"/>
  <w15:docId w15:val="{4AB2CBF9-3271-4C62-AF35-800E33E75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9743F"/>
    <w:rPr>
      <w:color w:val="0000FF" w:themeColor="hyperlink"/>
      <w:u w:val="single"/>
    </w:rPr>
  </w:style>
  <w:style w:type="character" w:styleId="UnresolvedMention">
    <w:name w:val="Unresolved Mention"/>
    <w:basedOn w:val="DefaultParagraphFont"/>
    <w:uiPriority w:val="99"/>
    <w:semiHidden/>
    <w:unhideWhenUsed/>
    <w:rsid w:val="00B974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cikit-learn.org/stable/modules/generated/sklearn.ensemble.GradientBoostingRegressor.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ikit-learn.org/stable/modules/generated/sklearn.ensemble.RandomForestRegressor.html"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cikit-learn.org/stable/modules/linear_model.html" TargetMode="External"/><Relationship Id="rId5" Type="http://schemas.openxmlformats.org/officeDocument/2006/relationships/webSettings" Target="webSettings.xml"/><Relationship Id="rId15" Type="http://schemas.openxmlformats.org/officeDocument/2006/relationships/hyperlink" Target="https://ourworldindata.org/co2-and-greenhouse-gas-emissions" TargetMode="External"/><Relationship Id="rId10" Type="http://schemas.openxmlformats.org/officeDocument/2006/relationships/hyperlink" Target="https://doi.org/10.1214/aos/1013203451"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i.org/10.1023/A:1010933404324" TargetMode="External"/><Relationship Id="rId14" Type="http://schemas.openxmlformats.org/officeDocument/2006/relationships/hyperlink" Target="https://scikit-learn.org/stable/modules/model_evalu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536</TotalTime>
  <Pages>17</Pages>
  <Words>3137</Words>
  <Characters>17883</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Udisha Verma</cp:lastModifiedBy>
  <cp:revision>74</cp:revision>
  <dcterms:created xsi:type="dcterms:W3CDTF">2013-12-23T23:15:00Z</dcterms:created>
  <dcterms:modified xsi:type="dcterms:W3CDTF">2026-09-30T19:52:00Z</dcterms:modified>
  <cp:category/>
</cp:coreProperties>
</file>