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A0C9" w14:textId="73B49281" w:rsidR="0024589E" w:rsidRPr="0024589E" w:rsidRDefault="0024589E" w:rsidP="00A5633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 xml:space="preserve">SGA </w:t>
      </w:r>
      <w:r w:rsidR="00611E9D">
        <w:rPr>
          <w:rFonts w:ascii="Arial" w:hAnsi="Arial" w:cs="Arial"/>
          <w:b/>
          <w:bCs/>
        </w:rPr>
        <w:t>–</w:t>
      </w:r>
      <w:r w:rsidRPr="0024589E">
        <w:rPr>
          <w:rFonts w:ascii="Arial" w:hAnsi="Arial" w:cs="Arial"/>
          <w:b/>
          <w:bCs/>
        </w:rPr>
        <w:t xml:space="preserve"> </w:t>
      </w:r>
      <w:r w:rsidR="00611E9D">
        <w:rPr>
          <w:rFonts w:ascii="Arial" w:hAnsi="Arial" w:cs="Arial"/>
          <w:b/>
          <w:bCs/>
        </w:rPr>
        <w:t>Comisiones de estudio</w:t>
      </w:r>
    </w:p>
    <w:p w14:paraId="42A2F5C0" w14:textId="29DA0593" w:rsidR="0093035E" w:rsidRDefault="0024589E" w:rsidP="00A5633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>Diagrama modular o arquitectura del aplicativo</w:t>
      </w:r>
    </w:p>
    <w:p w14:paraId="44D673C9" w14:textId="77777777" w:rsidR="00A56330" w:rsidRPr="0024589E" w:rsidRDefault="00A56330" w:rsidP="00A56330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0B208CB" w14:textId="7185C1FC" w:rsidR="0024589E" w:rsidRPr="003F300B" w:rsidRDefault="0024589E" w:rsidP="00A56330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3F300B">
        <w:rPr>
          <w:rFonts w:ascii="Arial" w:hAnsi="Arial" w:cs="Arial"/>
          <w:b/>
          <w:bCs/>
        </w:rPr>
        <w:t>Introducción</w:t>
      </w:r>
    </w:p>
    <w:p w14:paraId="3408E9D9" w14:textId="770D1F45" w:rsidR="0024589E" w:rsidRDefault="00FA403C" w:rsidP="00FA403C">
      <w:pPr>
        <w:spacing w:line="360" w:lineRule="auto"/>
        <w:ind w:left="360"/>
        <w:rPr>
          <w:rFonts w:ascii="Arial" w:hAnsi="Arial" w:cs="Arial"/>
        </w:rPr>
      </w:pPr>
      <w:r w:rsidRPr="00FA403C">
        <w:rPr>
          <w:rFonts w:ascii="Arial" w:hAnsi="Arial" w:cs="Arial"/>
        </w:rPr>
        <w:t>A continuación se expone el diagrama modular del módulo de Comisiones de Estudio, fase 1, con el propósito de mostrar de forma general la estructura del aplicativo, los roles involucrados y la relación funcional entre sus componentes. Este esquema facilita la comprensión del proceso de gestión de solicitudes</w:t>
      </w:r>
      <w:r>
        <w:rPr>
          <w:rFonts w:ascii="Arial" w:hAnsi="Arial" w:cs="Arial"/>
        </w:rPr>
        <w:t>.</w:t>
      </w:r>
      <w:r w:rsidRPr="00FA403C">
        <w:rPr>
          <w:rFonts w:ascii="Arial" w:hAnsi="Arial" w:cs="Arial"/>
        </w:rPr>
        <w:t xml:space="preserve"> </w:t>
      </w:r>
    </w:p>
    <w:p w14:paraId="7383F650" w14:textId="0826806D" w:rsidR="00FA403C" w:rsidRPr="00FA403C" w:rsidRDefault="00FA403C" w:rsidP="00FA403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FA403C">
        <w:rPr>
          <w:rFonts w:ascii="Arial" w:hAnsi="Arial" w:cs="Arial"/>
          <w:b/>
          <w:bCs/>
        </w:rPr>
        <w:t>Diagrama BPMN</w:t>
      </w:r>
    </w:p>
    <w:p w14:paraId="7B0A09EE" w14:textId="66F0C7CE" w:rsidR="003F300B" w:rsidRDefault="00FA403C" w:rsidP="003F300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3E2E0D91" wp14:editId="566EF6A4">
            <wp:extent cx="5943600" cy="1975485"/>
            <wp:effectExtent l="0" t="0" r="0" b="5715"/>
            <wp:docPr id="1758878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78622" name="Imagen 17588786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C466" w14:textId="5230B437" w:rsidR="003F300B" w:rsidRDefault="003F300B" w:rsidP="003F300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Diagrama modular aplicativo</w:t>
      </w:r>
    </w:p>
    <w:p w14:paraId="18BF455E" w14:textId="200A6821" w:rsidR="003F300B" w:rsidRPr="003F300B" w:rsidRDefault="00A56330" w:rsidP="003F300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4A4974BB" wp14:editId="0DAE17FB">
            <wp:extent cx="5126460" cy="3581400"/>
            <wp:effectExtent l="0" t="0" r="0" b="0"/>
            <wp:docPr id="17263705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0587" name="Imagen 17263705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580" cy="360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00B" w:rsidRPr="003F300B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B16C" w14:textId="77777777" w:rsidR="00B6096E" w:rsidRDefault="00B6096E" w:rsidP="00F94662">
      <w:pPr>
        <w:spacing w:after="0" w:line="240" w:lineRule="auto"/>
      </w:pPr>
      <w:r>
        <w:separator/>
      </w:r>
    </w:p>
  </w:endnote>
  <w:endnote w:type="continuationSeparator" w:id="0">
    <w:p w14:paraId="0745E56B" w14:textId="77777777" w:rsidR="00B6096E" w:rsidRDefault="00B6096E" w:rsidP="00F9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4D83" w14:textId="77777777" w:rsidR="00B6096E" w:rsidRDefault="00B6096E" w:rsidP="00F94662">
      <w:pPr>
        <w:spacing w:after="0" w:line="240" w:lineRule="auto"/>
      </w:pPr>
      <w:r>
        <w:separator/>
      </w:r>
    </w:p>
  </w:footnote>
  <w:footnote w:type="continuationSeparator" w:id="0">
    <w:p w14:paraId="3E61C2C4" w14:textId="77777777" w:rsidR="00B6096E" w:rsidRDefault="00B6096E" w:rsidP="00F94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952C6"/>
    <w:multiLevelType w:val="hybridMultilevel"/>
    <w:tmpl w:val="68560C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63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E"/>
    <w:rsid w:val="00086F35"/>
    <w:rsid w:val="001A0F39"/>
    <w:rsid w:val="0024589E"/>
    <w:rsid w:val="00297DCF"/>
    <w:rsid w:val="003F300B"/>
    <w:rsid w:val="00567BE1"/>
    <w:rsid w:val="00611E9D"/>
    <w:rsid w:val="00654C8F"/>
    <w:rsid w:val="00764C9A"/>
    <w:rsid w:val="007E4D04"/>
    <w:rsid w:val="007F2F30"/>
    <w:rsid w:val="0093035E"/>
    <w:rsid w:val="00990E07"/>
    <w:rsid w:val="009B295D"/>
    <w:rsid w:val="00A172BF"/>
    <w:rsid w:val="00A30480"/>
    <w:rsid w:val="00A470FF"/>
    <w:rsid w:val="00A56330"/>
    <w:rsid w:val="00A80611"/>
    <w:rsid w:val="00AC43A9"/>
    <w:rsid w:val="00AF1380"/>
    <w:rsid w:val="00B2705E"/>
    <w:rsid w:val="00B6096E"/>
    <w:rsid w:val="00BD57FF"/>
    <w:rsid w:val="00E8758E"/>
    <w:rsid w:val="00F47B9B"/>
    <w:rsid w:val="00F94662"/>
    <w:rsid w:val="00FA403C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F040B"/>
  <w14:defaultImageDpi w14:val="32767"/>
  <w15:chartTrackingRefBased/>
  <w15:docId w15:val="{C3BADA67-558B-429D-945C-77AD272D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24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4589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89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89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89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89E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89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89E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89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89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89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89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89E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8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89E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89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662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66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3</cp:revision>
  <dcterms:created xsi:type="dcterms:W3CDTF">2026-03-26T23:16:00Z</dcterms:created>
  <dcterms:modified xsi:type="dcterms:W3CDTF">2026-03-27T00:12:00Z</dcterms:modified>
</cp:coreProperties>
</file>