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t>4.6 Organoid-to-tissue fidelity across 151 GEO series</w:t>
      </w:r>
    </w:p>
    <w:p>
      <w:pPr>
        <w:spacing w:after="120"/>
        <w:jc w:val="both"/>
      </w:pPr>
      <w: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i/>
        </w:rPr>
        <w:t>CPM_gs = 10^6 x_gs / sum_g x_gs,   p_g = (1/S) sum_s log(1 + CPM_gs)</w:t>
      </w:r>
      <w:r>
        <w:tab/>
        <w:tab/>
        <w:t>(11)</w:t>
      </w:r>
    </w:p>
    <w:p>
      <w:pPr>
        <w:jc w:val="center"/>
      </w:pPr>
      <w:r>
        <w:rPr>
          <w:i/>
        </w:rPr>
        <w:t>r_t^cent = &lt;p - mu_p - (m - mu_m), G_t - m - mean(G_t - m)&gt; / (||.|| ||.||),   m_g = mean_t G_gt</w:t>
      </w:r>
      <w:r>
        <w:tab/>
        <w:tab/>
        <w:t>(12)</w:t>
      </w:r>
    </w:p>
    <w:p>
      <w:pPr>
        <w:spacing w:after="120"/>
        <w:jc w:val="both"/>
      </w:pPr>
      <w:r>
        <w:t>The permutation p-value for the top-1 recovery rate reshuffles organ labels across series, B = 10,000 times:</w:t>
      </w:r>
    </w:p>
    <w:p>
      <w:pPr>
        <w:jc w:val="center"/>
      </w:pPr>
      <w:r>
        <w:rPr>
          <w:i/>
        </w:rPr>
        <w:t>p_perm = (1 + #{b : top1_b &gt;= top1_obs}) / (1 + B)</w:t>
      </w:r>
      <w:r>
        <w:tab/>
        <w:tab/>
        <w:t>(13)</w:t>
      </w:r>
    </w:p>
    <w:p>
      <w:pPr>
        <w:spacing w:after="120"/>
        <w:jc w:val="both"/>
      </w:pPr>
      <w:r>
        <w:t>Uncertainty on shares uses a series-level percentile bootstrap:</w:t>
      </w:r>
    </w:p>
    <w:p>
      <w:pPr>
        <w:jc w:val="center"/>
      </w:pPr>
      <w:r>
        <w:rPr>
          <w:i/>
        </w:rPr>
        <w:t>CI_95 = [q_0.025, q_0.975] of { f(D*_b) },  D*_b drawn with replacement from the series set, b = 1..2000</w:t>
      </w:r>
      <w:r>
        <w:tab/>
        <w:tab/>
        <w:t>(14)</w:t>
      </w:r>
    </w:p>
    <w:p>
      <w:r>
        <w:rPr>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top-1 (all)</w:t>
            </w:r>
          </w:p>
        </w:tc>
        <w:tc>
          <w:tcPr>
            <w:tcW w:type="dxa" w:w="1234"/>
          </w:tcPr>
          <w:p>
            <w:r>
              <w:t>null top-1</w:t>
            </w:r>
          </w:p>
        </w:tc>
        <w:tc>
          <w:tcPr>
            <w:tcW w:type="dxa" w:w="1234"/>
          </w:tcPr>
          <w:p>
            <w:r>
              <w:t>p_perm</w:t>
            </w:r>
          </w:p>
        </w:tc>
        <w:tc>
          <w:tcPr>
            <w:tcW w:type="dxa" w:w="1234"/>
          </w:tcPr>
          <w:p>
            <w:r>
              <w:t>top-1 (clean)</w:t>
            </w:r>
          </w:p>
        </w:tc>
        <w:tc>
          <w:tcPr>
            <w:tcW w:type="dxa" w:w="1234"/>
          </w:tcPr>
          <w:p>
            <w:r>
              <w:t>fibroblast best (clean)</w:t>
            </w:r>
          </w:p>
        </w:tc>
        <w:tc>
          <w:tcPr>
            <w:tcW w:type="dxa" w:w="1234"/>
          </w:tcPr>
          <w:p>
            <w:r>
              <w:t>95% CI</w:t>
            </w:r>
          </w:p>
        </w:tc>
      </w:tr>
      <w:tr>
        <w:tc>
          <w:tcPr>
            <w:tcW w:type="dxa" w:w="1234"/>
          </w:tcPr>
          <w:p>
            <w:r>
              <w:t>S3000</w:t>
            </w:r>
          </w:p>
        </w:tc>
        <w:tc>
          <w:tcPr>
            <w:tcW w:type="dxa" w:w="1234"/>
          </w:tcPr>
          <w:p>
            <w:r>
              <w:t>0.272</w:t>
            </w:r>
          </w:p>
        </w:tc>
        <w:tc>
          <w:tcPr>
            <w:tcW w:type="dxa" w:w="1234"/>
          </w:tcPr>
          <w:p>
            <w:r>
              <w:t>0.060</w:t>
            </w:r>
          </w:p>
        </w:tc>
        <w:tc>
          <w:tcPr>
            <w:tcW w:type="dxa" w:w="1234"/>
          </w:tcPr>
          <w:p>
            <w:r>
              <w:t>1e-04</w:t>
            </w:r>
          </w:p>
        </w:tc>
        <w:tc>
          <w:tcPr>
            <w:tcW w:type="dxa" w:w="1234"/>
          </w:tcPr>
          <w:p>
            <w:r>
              <w:t>0.301</w:t>
            </w:r>
          </w:p>
        </w:tc>
        <w:tc>
          <w:tcPr>
            <w:tcW w:type="dxa" w:w="1234"/>
          </w:tcPr>
          <w:p>
            <w:r>
              <w:t>0.230</w:t>
            </w:r>
          </w:p>
        </w:tc>
        <w:tc>
          <w:tcPr>
            <w:tcW w:type="dxa" w:w="1234"/>
          </w:tcPr>
          <w:p>
            <w:r>
              <w:t>[0.15, 0.31]</w:t>
            </w:r>
          </w:p>
        </w:tc>
      </w:tr>
      <w:tr>
        <w:tc>
          <w:tcPr>
            <w:tcW w:type="dxa" w:w="1234"/>
          </w:tcPr>
          <w:p>
            <w:r>
              <w:t>SALL</w:t>
            </w:r>
          </w:p>
        </w:tc>
        <w:tc>
          <w:tcPr>
            <w:tcW w:type="dxa" w:w="1234"/>
          </w:tcPr>
          <w:p>
            <w:r>
              <w:t>0.331</w:t>
            </w:r>
          </w:p>
        </w:tc>
        <w:tc>
          <w:tcPr>
            <w:tcW w:type="dxa" w:w="1234"/>
          </w:tcPr>
          <w:p>
            <w:r>
              <w:t>0.080</w:t>
            </w:r>
          </w:p>
        </w:tc>
        <w:tc>
          <w:tcPr>
            <w:tcW w:type="dxa" w:w="1234"/>
          </w:tcPr>
          <w:p>
            <w:r>
              <w:t>1e-04</w:t>
            </w:r>
          </w:p>
        </w:tc>
        <w:tc>
          <w:tcPr>
            <w:tcW w:type="dxa" w:w="1234"/>
          </w:tcPr>
          <w:p>
            <w:r>
              <w:t>0.327</w:t>
            </w:r>
          </w:p>
        </w:tc>
        <w:tc>
          <w:tcPr>
            <w:tcW w:type="dxa" w:w="1234"/>
          </w:tcPr>
          <w:p>
            <w:r>
              <w:t>0.257</w:t>
            </w:r>
          </w:p>
        </w:tc>
        <w:tc>
          <w:tcPr>
            <w:tcW w:type="dxa" w:w="1234"/>
          </w:tcPr>
          <w:p>
            <w:r>
              <w:t>[0.18, 0.34]</w:t>
            </w:r>
          </w:p>
        </w:tc>
      </w:tr>
      <w:tr>
        <w:tc>
          <w:tcPr>
            <w:tcW w:type="dxa" w:w="1234"/>
          </w:tcPr>
          <w:p>
            <w:r>
              <w:t>CENT</w:t>
            </w:r>
          </w:p>
        </w:tc>
        <w:tc>
          <w:tcPr>
            <w:tcW w:type="dxa" w:w="1234"/>
          </w:tcPr>
          <w:p>
            <w:r>
              <w:t>0.252</w:t>
            </w:r>
          </w:p>
        </w:tc>
        <w:tc>
          <w:tcPr>
            <w:tcW w:type="dxa" w:w="1234"/>
          </w:tcPr>
          <w:p>
            <w:r>
              <w:t>0.056</w:t>
            </w:r>
          </w:p>
        </w:tc>
        <w:tc>
          <w:tcPr>
            <w:tcW w:type="dxa" w:w="1234"/>
          </w:tcPr>
          <w:p>
            <w:r>
              <w:t>1e-04</w:t>
            </w:r>
          </w:p>
        </w:tc>
        <w:tc>
          <w:tcPr>
            <w:tcW w:type="dxa" w:w="1234"/>
          </w:tcPr>
          <w:p>
            <w:r>
              <w:t>0.274</w:t>
            </w:r>
          </w:p>
        </w:tc>
        <w:tc>
          <w:tcPr>
            <w:tcW w:type="dxa" w:w="1234"/>
          </w:tcPr>
          <w:p>
            <w:r>
              <w:t>0.363</w:t>
            </w:r>
          </w:p>
        </w:tc>
        <w:tc>
          <w:tcPr>
            <w:tcW w:type="dxa" w:w="1234"/>
          </w:tcPr>
          <w:p>
            <w:r>
              <w:t>[0.27, 0.45]</w:t>
            </w:r>
          </w:p>
        </w:tc>
      </w:tr>
      <w:tr>
        <w:tc>
          <w:tcPr>
            <w:tcW w:type="dxa" w:w="1234"/>
          </w:tcPr>
          <w:p>
            <w:r>
              <w:t>SALL_NOCULT</w:t>
            </w:r>
          </w:p>
        </w:tc>
        <w:tc>
          <w:tcPr>
            <w:tcW w:type="dxa" w:w="1234"/>
          </w:tcPr>
          <w:p>
            <w:r>
              <w:t>0.331</w:t>
            </w:r>
          </w:p>
        </w:tc>
        <w:tc>
          <w:tcPr>
            <w:tcW w:type="dxa" w:w="1234"/>
          </w:tcPr>
          <w:p>
            <w:r>
              <w:t>0.079</w:t>
            </w:r>
          </w:p>
        </w:tc>
        <w:tc>
          <w:tcPr>
            <w:tcW w:type="dxa" w:w="1234"/>
          </w:tcPr>
          <w:p>
            <w:r>
              <w:t>1e-04</w:t>
            </w:r>
          </w:p>
        </w:tc>
        <w:tc>
          <w:tcPr>
            <w:tcW w:type="dxa" w:w="1234"/>
          </w:tcPr>
          <w:p>
            <w:r>
              <w:t>0.327</w:t>
            </w:r>
          </w:p>
        </w:tc>
        <w:tc>
          <w:tcPr>
            <w:tcW w:type="dxa" w:w="1234"/>
          </w:tcPr>
          <w:p>
            <w:r>
              <w:t>0.248</w:t>
            </w:r>
          </w:p>
        </w:tc>
        <w:tc>
          <w:tcPr>
            <w:tcW w:type="dxa" w:w="1234"/>
          </w:tcPr>
          <w:p>
            <w:r>
              <w:t>[0.17, 0.33]</w:t>
            </w:r>
          </w:p>
        </w:tc>
      </w:tr>
      <w:tr>
        <w:tc>
          <w:tcPr>
            <w:tcW w:type="dxa" w:w="1234"/>
          </w:tcPr>
          <w:p>
            <w:r>
              <w:t>CENT_NOCULT</w:t>
            </w:r>
          </w:p>
        </w:tc>
        <w:tc>
          <w:tcPr>
            <w:tcW w:type="dxa" w:w="1234"/>
          </w:tcPr>
          <w:p>
            <w:r>
              <w:t>0.258</w:t>
            </w:r>
          </w:p>
        </w:tc>
        <w:tc>
          <w:tcPr>
            <w:tcW w:type="dxa" w:w="1234"/>
          </w:tcPr>
          <w:p>
            <w:r>
              <w:t>0.059</w:t>
            </w:r>
          </w:p>
        </w:tc>
        <w:tc>
          <w:tcPr>
            <w:tcW w:type="dxa" w:w="1234"/>
          </w:tcPr>
          <w:p>
            <w:r>
              <w:t>1e-04</w:t>
            </w:r>
          </w:p>
        </w:tc>
        <w:tc>
          <w:tcPr>
            <w:tcW w:type="dxa" w:w="1234"/>
          </w:tcPr>
          <w:p>
            <w:r>
              <w:t>0.274</w:t>
            </w:r>
          </w:p>
        </w:tc>
        <w:tc>
          <w:tcPr>
            <w:tcW w:type="dxa" w:w="1234"/>
          </w:tcPr>
          <w:p>
            <w:r>
              <w:t>0.425</w:t>
            </w:r>
          </w:p>
        </w:tc>
        <w:tc>
          <w:tcPr>
            <w:tcW w:type="dxa" w:w="1234"/>
          </w:tcPr>
          <w:p>
            <w:r>
              <w:t>[0.34, 0.51]</w:t>
            </w:r>
          </w:p>
        </w:tc>
      </w:tr>
    </w:tbl>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i/>
        </w:rPr>
        <w:t>Figure 2. Per-organ share of clean-subset series whose organ of origin (blue) or GTEx cultured fibroblasts (orange) is the top-1 match. Organs with n &gt;= 3.</w:t>
      </w:r>
    </w:p>
    <w:p>
      <w:pPr>
        <w:spacing w:after="120"/>
        <w:jc w:val="both"/>
      </w:pPr>
      <w: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spacing w:after="120"/>
        <w:jc w:val="both"/>
      </w:pPr>
      <w:r>
        <w:t>- Fidelity: 'Pancreas' as best match (35/151 series with S3000) disappears with other methods, so it is a method artefact.</w:t>
      </w:r>
    </w:p>
    <w:p>
      <w:pPr>
        <w:spacing w:after="120"/>
        <w:jc w:val="both"/>
      </w:pPr>
      <w:r>
        <w:t>- Fidelity: a 'liver disease' series (GSE278954) ranks Liver 50th of 54, and lung and breast organoids are rarely matched to their organ.</w:t>
      </w:r>
    </w:p>
    <w:p>
      <w:pPr>
        <w:spacing w:after="120"/>
        <w:jc w:val="both"/>
      </w:pPr>
      <w:r>
        <w:t>- Fidelity: organ labels come from text, and series profiles average all samples, including any non-organoid controls.</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7. Tools genuinely used (results/tools_ledger.csv): 16. Target of 40 not reached.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tool</w:t>
            </w:r>
          </w:p>
        </w:tc>
        <w:tc>
          <w:tcPr>
            <w:tcW w:type="dxa" w:w="2880"/>
          </w:tcPr>
          <w:p>
            <w:r>
              <w:t>kind</w:t>
            </w:r>
          </w:p>
        </w:tc>
        <w:tc>
          <w:tcPr>
            <w:tcW w:type="dxa" w:w="2880"/>
          </w:tcPr>
          <w:p>
            <w:r>
              <w:t>where used</w:t>
            </w:r>
          </w:p>
        </w:tc>
      </w:tr>
      <w:tr>
        <w:tc>
          <w:tcPr>
            <w:tcW w:type="dxa" w:w="2880"/>
          </w:tcPr>
          <w:p>
            <w:r>
              <w:t>NumPy</w:t>
            </w:r>
          </w:p>
        </w:tc>
        <w:tc>
          <w:tcPr>
            <w:tcW w:type="dxa" w:w="2880"/>
          </w:tcPr>
          <w:p>
            <w:r>
              <w:t>library</w:t>
            </w:r>
          </w:p>
        </w:tc>
        <w:tc>
          <w:tcPr>
            <w:tcW w:type="dxa" w:w="2880"/>
          </w:tcPr>
          <w:p>
            <w:r>
              <w:t>src/vorganoid; src/geo_fidelity.py; paper/build_paper.py</w:t>
            </w:r>
          </w:p>
        </w:tc>
      </w:tr>
      <w:tr>
        <w:tc>
          <w:tcPr>
            <w:tcW w:type="dxa" w:w="2880"/>
          </w:tcPr>
          <w:p>
            <w:r>
              <w:t>SciPy</w:t>
            </w:r>
          </w:p>
        </w:tc>
        <w:tc>
          <w:tcPr>
            <w:tcW w:type="dxa" w:w="2880"/>
          </w:tcPr>
          <w:p>
            <w:r>
              <w:t>library</w:t>
            </w:r>
          </w:p>
        </w:tc>
        <w:tc>
          <w:tcPr>
            <w:tcW w:type="dxa" w:w="2880"/>
          </w:tcPr>
          <w:p>
            <w:r>
              <w:t>src/geo_fidelity.py (spearmanr); paper/build_paper.py</w:t>
            </w:r>
          </w:p>
        </w:tc>
      </w:tr>
      <w:tr>
        <w:tc>
          <w:tcPr>
            <w:tcW w:type="dxa" w:w="2880"/>
          </w:tcPr>
          <w:p>
            <w:r>
              <w:t>pandas</w:t>
            </w:r>
          </w:p>
        </w:tc>
        <w:tc>
          <w:tcPr>
            <w:tcW w:type="dxa" w:w="2880"/>
          </w:tcPr>
          <w:p>
            <w:r>
              <w:t>library</w:t>
            </w:r>
          </w:p>
        </w:tc>
        <w:tc>
          <w:tcPr>
            <w:tcW w:type="dxa" w:w="2880"/>
          </w:tcPr>
          <w:p>
            <w:r>
              <w:t>src/geo_fidelity.py; paper/build_paper.py</w:t>
            </w:r>
          </w:p>
        </w:tc>
      </w:tr>
      <w:tr>
        <w:tc>
          <w:tcPr>
            <w:tcW w:type="dxa" w:w="2880"/>
          </w:tcPr>
          <w:p>
            <w:r>
              <w:t>scikit-image</w:t>
            </w:r>
          </w:p>
        </w:tc>
        <w:tc>
          <w:tcPr>
            <w:tcW w:type="dxa" w:w="2880"/>
          </w:tcPr>
          <w:p>
            <w:r>
              <w:t>library</w:t>
            </w:r>
          </w:p>
        </w:tc>
        <w:tc>
          <w:tcPr>
            <w:tcW w:type="dxa" w:w="2880"/>
          </w:tcPr>
          <w:p>
            <w:r>
              <w:t>src/vorganoid (instance post-processing; watershed/labels)</w:t>
            </w:r>
          </w:p>
        </w:tc>
      </w:tr>
      <w:tr>
        <w:tc>
          <w:tcPr>
            <w:tcW w:type="dxa" w:w="2880"/>
          </w:tcPr>
          <w:p>
            <w:r>
              <w:t>PyTorch</w:t>
            </w:r>
          </w:p>
        </w:tc>
        <w:tc>
          <w:tcPr>
            <w:tcW w:type="dxa" w:w="2880"/>
          </w:tcPr>
          <w:p>
            <w:r>
              <w:t>library</w:t>
            </w:r>
          </w:p>
        </w:tc>
        <w:tc>
          <w:tcPr>
            <w:tcW w:type="dxa" w:w="2880"/>
          </w:tcPr>
          <w:p>
            <w:r>
              <w:t>train_seg.py; tune_seg.py (U-Net CNN)</w:t>
            </w:r>
          </w:p>
        </w:tc>
      </w:tr>
      <w:tr>
        <w:tc>
          <w:tcPr>
            <w:tcW w:type="dxa" w:w="2880"/>
          </w:tcPr>
          <w:p>
            <w:r>
              <w:t>Pillow</w:t>
            </w:r>
          </w:p>
        </w:tc>
        <w:tc>
          <w:tcPr>
            <w:tcW w:type="dxa" w:w="2880"/>
          </w:tcPr>
          <w:p>
            <w:r>
              <w:t>library</w:t>
            </w:r>
          </w:p>
        </w:tc>
        <w:tc>
          <w:tcPr>
            <w:tcW w:type="dxa" w:w="2880"/>
          </w:tcPr>
          <w:p>
            <w:r>
              <w:t>train_seg.py image loading</w:t>
            </w:r>
          </w:p>
        </w:tc>
      </w:tr>
      <w:tr>
        <w:tc>
          <w:tcPr>
            <w:tcW w:type="dxa" w:w="2880"/>
          </w:tcPr>
          <w:p>
            <w:r>
              <w:t>python-docx</w:t>
            </w:r>
          </w:p>
        </w:tc>
        <w:tc>
          <w:tcPr>
            <w:tcW w:type="dxa" w:w="2880"/>
          </w:tcPr>
          <w:p>
            <w:r>
              <w:t>library</w:t>
            </w:r>
          </w:p>
        </w:tc>
        <w:tc>
          <w:tcPr>
            <w:tcW w:type="dxa" w:w="2880"/>
          </w:tcPr>
          <w:p>
            <w:r>
              <w:t>paper/paperkit.py</w:t>
            </w:r>
          </w:p>
        </w:tc>
      </w:tr>
      <w:tr>
        <w:tc>
          <w:tcPr>
            <w:tcW w:type="dxa" w:w="2880"/>
          </w:tcPr>
          <w:p>
            <w:r>
              <w:t>pytest</w:t>
            </w:r>
          </w:p>
        </w:tc>
        <w:tc>
          <w:tcPr>
            <w:tcW w:type="dxa" w:w="2880"/>
          </w:tcPr>
          <w:p>
            <w:r>
              <w:t>test framework</w:t>
            </w:r>
          </w:p>
        </w:tc>
        <w:tc>
          <w:tcPr>
            <w:tcW w:type="dxa" w:w="2880"/>
          </w:tcPr>
          <w:p>
            <w:r>
              <w:t>tests/ (hermetic suite)</w:t>
            </w:r>
          </w:p>
        </w:tc>
      </w:tr>
      <w:tr>
        <w:tc>
          <w:tcPr>
            <w:tcW w:type="dxa" w:w="2880"/>
          </w:tcPr>
          <w:p>
            <w:r>
              <w:t>LibreOffice (soffice headless)</w:t>
            </w:r>
          </w:p>
        </w:tc>
        <w:tc>
          <w:tcPr>
            <w:tcW w:type="dxa" w:w="2880"/>
          </w:tcPr>
          <w:p>
            <w:r>
              <w:t>application</w:t>
            </w:r>
          </w:p>
        </w:tc>
        <w:tc>
          <w:tcPr>
            <w:tcW w:type="dxa" w:w="2880"/>
          </w:tcPr>
          <w:p>
            <w:r>
              <w:t>paper docx -&gt; pdf render</w:t>
            </w:r>
          </w:p>
        </w:tc>
      </w:tr>
      <w:tr>
        <w:tc>
          <w:tcPr>
            <w:tcW w:type="dxa" w:w="2880"/>
          </w:tcPr>
          <w:p>
            <w:r>
              <w:t>poppler pdfinfo</w:t>
            </w:r>
          </w:p>
        </w:tc>
        <w:tc>
          <w:tcPr>
            <w:tcW w:type="dxa" w:w="2880"/>
          </w:tcPr>
          <w:p>
            <w:r>
              <w:t>application</w:t>
            </w:r>
          </w:p>
        </w:tc>
        <w:tc>
          <w:tcPr>
            <w:tcW w:type="dxa" w:w="2880"/>
          </w:tcPr>
          <w:p>
            <w:r>
              <w:t>page count of rendered paper</w:t>
            </w:r>
          </w:p>
        </w:tc>
      </w:tr>
      <w:tr>
        <w:tc>
          <w:tcPr>
            <w:tcW w:type="dxa" w:w="2880"/>
          </w:tcPr>
          <w:p>
            <w:r>
              <w:t>Git + GitHub</w:t>
            </w:r>
          </w:p>
        </w:tc>
        <w:tc>
          <w:tcPr>
            <w:tcW w:type="dxa" w:w="2880"/>
          </w:tcPr>
          <w:p>
            <w:r>
              <w:t>service</w:t>
            </w:r>
          </w:p>
        </w:tc>
        <w:tc>
          <w:tcPr>
            <w:tcW w:type="dxa" w:w="2880"/>
          </w:tcPr>
          <w:p>
            <w:r>
              <w:t>repo hosting and pushes</w:t>
            </w:r>
          </w:p>
        </w:tc>
      </w:tr>
      <w:tr>
        <w:tc>
          <w:tcPr>
            <w:tcW w:type="dxa" w:w="2880"/>
          </w:tcPr>
          <w:p>
            <w:r>
              <w:t>NCBI E-utilities (esearch/esummary)</w:t>
            </w:r>
          </w:p>
        </w:tc>
        <w:tc>
          <w:tcPr>
            <w:tcW w:type="dxa" w:w="2880"/>
          </w:tcPr>
          <w:p>
            <w:r>
              <w:t>web API</w:t>
            </w:r>
          </w:p>
        </w:tc>
        <w:tc>
          <w:tcPr>
            <w:tcW w:type="dxa" w:w="2880"/>
          </w:tcPr>
          <w:p>
            <w:r>
              <w:t>src/geo_candidates.py</w:t>
            </w:r>
          </w:p>
        </w:tc>
      </w:tr>
      <w:tr>
        <w:tc>
          <w:tcPr>
            <w:tcW w:type="dxa" w:w="2880"/>
          </w:tcPr>
          <w:p>
            <w:r>
              <w:t>NCBI GEO FTP/HTTPS supplementary files</w:t>
            </w:r>
          </w:p>
        </w:tc>
        <w:tc>
          <w:tcPr>
            <w:tcW w:type="dxa" w:w="2880"/>
          </w:tcPr>
          <w:p>
            <w:r>
              <w:t>data service</w:t>
            </w:r>
          </w:p>
        </w:tc>
        <w:tc>
          <w:tcPr>
            <w:tcW w:type="dxa" w:w="2880"/>
          </w:tcPr>
          <w:p>
            <w:r>
              <w:t>src/geo_fidelity.py</w:t>
            </w:r>
          </w:p>
        </w:tc>
      </w:tr>
      <w:tr>
        <w:tc>
          <w:tcPr>
            <w:tcW w:type="dxa" w:w="2880"/>
          </w:tcPr>
          <w:p>
            <w:r>
              <w:t>GTEx v8 gene median TPM (GTEx portal bucket)</w:t>
            </w:r>
          </w:p>
        </w:tc>
        <w:tc>
          <w:tcPr>
            <w:tcW w:type="dxa" w:w="2880"/>
          </w:tcPr>
          <w:p>
            <w:r>
              <w:t>reference data service</w:t>
            </w:r>
          </w:p>
        </w:tc>
        <w:tc>
          <w:tcPr>
            <w:tcW w:type="dxa" w:w="2880"/>
          </w:tcPr>
          <w:p>
            <w:r>
              <w:t>data/ref/gtex_v8_median_tpm.gct.gz; src/geo_fidelity.py</w:t>
            </w:r>
          </w:p>
        </w:tc>
      </w:tr>
      <w:tr>
        <w:tc>
          <w:tcPr>
            <w:tcW w:type="dxa" w:w="2880"/>
          </w:tcPr>
          <w:p>
            <w:r>
              <w:t>MSigDB Hallmark gene sets v2023.2 (Broad GSEA-MSigDB)</w:t>
            </w:r>
          </w:p>
        </w:tc>
        <w:tc>
          <w:tcPr>
            <w:tcW w:type="dxa" w:w="2880"/>
          </w:tcPr>
          <w:p>
            <w:r>
              <w:t>gene-set resource</w:t>
            </w:r>
          </w:p>
        </w:tc>
        <w:tc>
          <w:tcPr>
            <w:tcW w:type="dxa" w:w="2880"/>
          </w:tcPr>
          <w:p>
            <w:r>
              <w:t>data/ref/h.all.v2023.2.Hs.symbols.gmt; src/geo_fidelity_methods.py (culture-confound test)</w:t>
            </w:r>
          </w:p>
        </w:tc>
      </w:tr>
      <w:tr>
        <w:tc>
          <w:tcPr>
            <w:tcW w:type="dxa" w:w="2880"/>
          </w:tcPr>
          <w:p>
            <w:r>
              <w:t>matplotlib</w:t>
            </w:r>
          </w:p>
        </w:tc>
        <w:tc>
          <w:tcPr>
            <w:tcW w:type="dxa" w:w="2880"/>
          </w:tcPr>
          <w:p>
            <w:r>
              <w:t>library</w:t>
            </w:r>
          </w:p>
        </w:tc>
        <w:tc>
          <w:tcPr>
            <w:tcW w:type="dxa" w:w="2880"/>
          </w:tcPr>
          <w:p>
            <w:r>
              <w:t>src/fig_geo_fidelity.py; paper figures (fig_size_attenuation.png, fig_geo_fidelity.png)</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GTEx Consortium. The GTEx Consortium atlas of genetic regulatory effects across human tissues. Science 2020. https://gtexportal.org</w:t>
      </w:r>
    </w:p>
    <w:p>
      <w:pPr>
        <w:spacing w:after="120"/>
        <w:jc w:val="both"/>
      </w:pPr>
      <w:r>
        <w:t>Liberzon A, et al. The Molecular Signatures Database Hallmark gene set collection. Cell Syst 2015. https://www.gsea-msigdb.org</w:t>
      </w:r>
    </w:p>
    <w:p>
      <w:pPr>
        <w:spacing w:after="120"/>
        <w:jc w:val="both"/>
      </w:pPr>
      <w:r>
        <w:t>Barrett T, et al. NCBI GEO: archive for functional genomics data sets. Nucleic Acids Res 2013. https://www.ncbi.nlm.nih.gov/geo/</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