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Cell-count selection changes the tested donor population; the frozen three-per-cell H1 still FAILS (results/block_eligibility_sensitivity.json).</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6.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7.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8.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9.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10.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11.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12.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13.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14.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15.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16.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17.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Selective eligibility is another reason not to claim a donor-general effect (results/finding_block_eligibility_sensitivity.md).</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18.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42.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44.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46.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