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 but track-selection bias remains unbounded.</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Five distinct assay/image datasets shown here; the committed accession ledger now has 168 primary entries;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