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24.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25.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26.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27.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28.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29.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30.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31.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32.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33.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34.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35.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36.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37.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38.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39.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40.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 https://pmc.ncbi.nlm.nih.gov/articles/PMC4817689/</w:t>
      </w:r>
    </w:p>
    <w:p>
      <w:pPr>
        <w:spacing w:after="120"/>
        <w:jc w:val="both"/>
      </w:pPr>
      <w:r>
        <w:t>Zaura E, et al. Same Exposure but Two Radically Different Responses to Antibiotics: Resilience of the Salivary Microbiome versus Long-Term Microbial Shifts in Feces. mBio 2015.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