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after per-study FDR correction;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after per-study FDR correction;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2"/>
      </w:pPr>
      <w:r>
        <w:t>5.2 MDSINE2 benchmark: UC beat, healthy tie</w:t>
      </w:r>
    </w:p>
    <w:p>
      <w:r>
        <w:rPr>
          <w:b/>
        </w:rPr>
        <w:t>Table 5.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6.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r>
        <w:rPr>
          <w:b/>
        </w:rPr>
        <w:t>Table 7.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r>
        <w:rPr>
          <w:b/>
        </w:rPr>
        <w:t>Table 8.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r>
        <w:rPr>
          <w:b/>
        </w:rPr>
        <w:t>Table 9.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10.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r>
        <w:rPr>
          <w:b/>
        </w:rPr>
        <w:t>Table 11.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r>
        <w:rPr>
          <w:b/>
        </w:rPr>
        <w:t>Table 12.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r>
        <w:rPr>
          <w:b/>
        </w:rPr>
        <w:t>Table 13.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r>
        <w:rPr>
          <w:b/>
        </w:rPr>
        <w:t>Table 14.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15.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16.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17.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r>
        <w:rPr>
          <w:b/>
        </w:rPr>
        <w:t>Table 18.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r>
        <w:rPr>
          <w:b/>
        </w:rPr>
        <w:t>Table 19.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r>
        <w:rPr>
          <w:b/>
        </w:rPr>
        <w:t>Table 20.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r>
        <w:rPr>
          <w:b/>
        </w:rPr>
        <w:t>Table 21.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r>
        <w:rPr>
          <w:b/>
        </w:rPr>
        <w:t>Table 22.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23.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24.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25.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26.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27.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r>
        <w:rPr>
          <w:b/>
        </w:rPr>
        <w:t>Table 28.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29.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