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028" w:rsidRDefault="00855028" w:rsidP="00855028">
      <w:pPr>
        <w:rPr>
          <w:lang w:val="en-US"/>
        </w:rPr>
      </w:pPr>
    </w:p>
    <w:p w:rsidR="00855028" w:rsidRDefault="00855028" w:rsidP="00855028">
      <w:pPr>
        <w:spacing w:after="120"/>
        <w:rPr>
          <w:lang w:val="en-US"/>
        </w:rPr>
      </w:pPr>
      <w:r w:rsidRPr="002911DA">
        <w:rPr>
          <w:b/>
          <w:lang w:val="en-US"/>
        </w:rPr>
        <w:t xml:space="preserve">Table </w:t>
      </w:r>
      <w:r>
        <w:rPr>
          <w:b/>
          <w:lang w:val="en-US"/>
        </w:rPr>
        <w:t>S</w:t>
      </w:r>
      <w:r w:rsidRPr="002911DA">
        <w:rPr>
          <w:b/>
          <w:lang w:val="en-US"/>
        </w:rPr>
        <w:t>1.</w:t>
      </w:r>
      <w:r>
        <w:rPr>
          <w:lang w:val="en-US"/>
        </w:rPr>
        <w:t xml:space="preserve"> MIC of LL-37, wheat germ </w:t>
      </w:r>
      <w:proofErr w:type="spellStart"/>
      <w:r>
        <w:rPr>
          <w:lang w:val="en-US"/>
        </w:rPr>
        <w:t>histones</w:t>
      </w:r>
      <w:proofErr w:type="spellEnd"/>
      <w:r>
        <w:rPr>
          <w:lang w:val="en-US"/>
        </w:rPr>
        <w:t xml:space="preserve"> and CNY100HL for wild type </w:t>
      </w:r>
      <w:r w:rsidRPr="009C2CE7">
        <w:rPr>
          <w:i/>
          <w:lang w:val="en-US"/>
        </w:rPr>
        <w:t xml:space="preserve">S. </w:t>
      </w:r>
      <w:proofErr w:type="spellStart"/>
      <w:r w:rsidRPr="009C2CE7">
        <w:rPr>
          <w:i/>
          <w:lang w:val="en-US"/>
        </w:rPr>
        <w:t>typhimurium</w:t>
      </w:r>
      <w:proofErr w:type="spellEnd"/>
      <w:r>
        <w:rPr>
          <w:lang w:val="en-US"/>
        </w:rPr>
        <w:t xml:space="preserve"> (DA6192 and DA6079) in refined LB and 20 </w:t>
      </w:r>
      <w:proofErr w:type="spellStart"/>
      <w:r>
        <w:rPr>
          <w:lang w:val="en-US"/>
        </w:rPr>
        <w:t>mM</w:t>
      </w:r>
      <w:proofErr w:type="spellEnd"/>
      <w:r>
        <w:rPr>
          <w:lang w:val="en-US"/>
        </w:rPr>
        <w:t xml:space="preserve"> Sodium-Phosphate buffer </w:t>
      </w:r>
      <w:r w:rsidRPr="00A142D2">
        <w:rPr>
          <w:lang w:val="en-US"/>
        </w:rPr>
        <w:t>supplemented with 0.1% TSB</w:t>
      </w:r>
      <w:r>
        <w:rPr>
          <w:lang w:val="en-US"/>
        </w:rPr>
        <w:t>.</w:t>
      </w:r>
    </w:p>
    <w:tbl>
      <w:tblPr>
        <w:tblStyle w:val="TableGrid"/>
        <w:tblW w:w="963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3"/>
        <w:gridCol w:w="3213"/>
        <w:gridCol w:w="3213"/>
      </w:tblGrid>
      <w:tr w:rsidR="00855028" w:rsidRPr="00D90BDA">
        <w:tc>
          <w:tcPr>
            <w:tcW w:w="3213" w:type="dxa"/>
            <w:tcBorders>
              <w:top w:val="single" w:sz="4" w:space="0" w:color="auto"/>
              <w:bottom w:val="nil"/>
            </w:tcBorders>
          </w:tcPr>
          <w:p w:rsidR="00855028" w:rsidRPr="00D90BDA" w:rsidRDefault="00855028">
            <w:pPr>
              <w:rPr>
                <w:b/>
                <w:sz w:val="22"/>
                <w:szCs w:val="22"/>
                <w:lang w:val="en-US"/>
              </w:rPr>
            </w:pPr>
            <w:r w:rsidRPr="00D90BDA">
              <w:rPr>
                <w:b/>
                <w:sz w:val="22"/>
                <w:szCs w:val="22"/>
                <w:lang w:val="en-US"/>
              </w:rPr>
              <w:t>Peptide</w:t>
            </w:r>
          </w:p>
        </w:tc>
        <w:tc>
          <w:tcPr>
            <w:tcW w:w="64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5028" w:rsidRPr="00D90BDA" w:rsidRDefault="00855028" w:rsidP="001009B8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D90BDA">
              <w:rPr>
                <w:b/>
                <w:sz w:val="22"/>
                <w:szCs w:val="22"/>
                <w:lang w:val="en-US"/>
              </w:rPr>
              <w:t>MIC [</w:t>
            </w:r>
            <w:r>
              <w:rPr>
                <w:rFonts w:ascii="Cambria" w:hAnsi="Cambria"/>
                <w:b/>
                <w:sz w:val="22"/>
                <w:szCs w:val="22"/>
                <w:lang w:val="en-US"/>
              </w:rPr>
              <w:t>m</w:t>
            </w:r>
            <w:r>
              <w:rPr>
                <w:b/>
                <w:sz w:val="22"/>
                <w:szCs w:val="22"/>
                <w:lang w:val="en-US"/>
              </w:rPr>
              <w:t>g/L</w:t>
            </w:r>
            <w:r w:rsidRPr="00D90BDA">
              <w:rPr>
                <w:b/>
                <w:sz w:val="22"/>
                <w:szCs w:val="22"/>
                <w:lang w:val="en-US"/>
              </w:rPr>
              <w:t>]</w:t>
            </w:r>
          </w:p>
        </w:tc>
      </w:tr>
      <w:tr w:rsidR="00855028" w:rsidRPr="00D90BDA">
        <w:tc>
          <w:tcPr>
            <w:tcW w:w="3213" w:type="dxa"/>
            <w:tcBorders>
              <w:top w:val="nil"/>
              <w:bottom w:val="single" w:sz="4" w:space="0" w:color="auto"/>
            </w:tcBorders>
          </w:tcPr>
          <w:p w:rsidR="00855028" w:rsidRPr="00D90BDA" w:rsidRDefault="00855028">
            <w:pPr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5028" w:rsidRPr="00D90BDA" w:rsidRDefault="00855028" w:rsidP="001009B8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D90BDA">
              <w:rPr>
                <w:b/>
                <w:sz w:val="22"/>
                <w:szCs w:val="22"/>
                <w:lang w:val="en-US"/>
              </w:rPr>
              <w:t>Refined LB</w:t>
            </w:r>
          </w:p>
        </w:tc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5028" w:rsidRPr="00D90BDA" w:rsidRDefault="00855028" w:rsidP="001009B8">
            <w:pPr>
              <w:jc w:val="center"/>
              <w:rPr>
                <w:b/>
                <w:sz w:val="22"/>
                <w:szCs w:val="22"/>
                <w:highlight w:val="green"/>
                <w:lang w:val="en-US"/>
              </w:rPr>
            </w:pPr>
            <w:r w:rsidRPr="00A142D2">
              <w:rPr>
                <w:b/>
                <w:sz w:val="22"/>
                <w:szCs w:val="22"/>
                <w:lang w:val="en-US"/>
              </w:rPr>
              <w:t>NaPB+0.1% TSB</w:t>
            </w:r>
          </w:p>
        </w:tc>
      </w:tr>
      <w:tr w:rsidR="00855028" w:rsidRPr="00D90BDA">
        <w:tc>
          <w:tcPr>
            <w:tcW w:w="3213" w:type="dxa"/>
            <w:tcBorders>
              <w:top w:val="single" w:sz="4" w:space="0" w:color="auto"/>
            </w:tcBorders>
          </w:tcPr>
          <w:p w:rsidR="00855028" w:rsidRPr="00D90BDA" w:rsidRDefault="0085502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CNY100H</w:t>
            </w:r>
            <w:r w:rsidRPr="00D90BDA">
              <w:rPr>
                <w:sz w:val="22"/>
                <w:szCs w:val="22"/>
                <w:lang w:val="en-US"/>
              </w:rPr>
              <w:t>L</w:t>
            </w:r>
          </w:p>
        </w:tc>
        <w:tc>
          <w:tcPr>
            <w:tcW w:w="3213" w:type="dxa"/>
            <w:tcBorders>
              <w:top w:val="single" w:sz="4" w:space="0" w:color="auto"/>
            </w:tcBorders>
            <w:vAlign w:val="center"/>
          </w:tcPr>
          <w:p w:rsidR="00855028" w:rsidRPr="00D90BDA" w:rsidRDefault="00855028" w:rsidP="001009B8">
            <w:pPr>
              <w:jc w:val="center"/>
              <w:rPr>
                <w:sz w:val="22"/>
                <w:szCs w:val="22"/>
                <w:lang w:val="en-US"/>
              </w:rPr>
            </w:pPr>
            <w:r w:rsidRPr="00D90BDA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3213" w:type="dxa"/>
            <w:tcBorders>
              <w:top w:val="single" w:sz="4" w:space="0" w:color="auto"/>
            </w:tcBorders>
            <w:vAlign w:val="center"/>
          </w:tcPr>
          <w:p w:rsidR="00855028" w:rsidRPr="00D90BDA" w:rsidRDefault="00855028" w:rsidP="001009B8">
            <w:pPr>
              <w:jc w:val="center"/>
              <w:rPr>
                <w:sz w:val="22"/>
                <w:szCs w:val="22"/>
                <w:lang w:val="en-US"/>
              </w:rPr>
            </w:pPr>
            <w:r w:rsidRPr="00CE1FE9">
              <w:rPr>
                <w:sz w:val="22"/>
                <w:szCs w:val="22"/>
                <w:lang w:val="en-US"/>
              </w:rPr>
              <w:t>2.5</w:t>
            </w:r>
          </w:p>
        </w:tc>
      </w:tr>
      <w:tr w:rsidR="00855028" w:rsidRPr="00D90BDA">
        <w:tc>
          <w:tcPr>
            <w:tcW w:w="3213" w:type="dxa"/>
          </w:tcPr>
          <w:p w:rsidR="00855028" w:rsidRPr="00D90BDA" w:rsidRDefault="00855028">
            <w:pPr>
              <w:rPr>
                <w:sz w:val="22"/>
                <w:szCs w:val="22"/>
                <w:lang w:val="en-US"/>
              </w:rPr>
            </w:pPr>
            <w:r w:rsidRPr="00D90BDA">
              <w:rPr>
                <w:sz w:val="22"/>
                <w:szCs w:val="22"/>
                <w:lang w:val="en-US"/>
              </w:rPr>
              <w:t>LL-37</w:t>
            </w:r>
          </w:p>
        </w:tc>
        <w:tc>
          <w:tcPr>
            <w:tcW w:w="3213" w:type="dxa"/>
            <w:vAlign w:val="center"/>
          </w:tcPr>
          <w:p w:rsidR="00855028" w:rsidRPr="00D90BDA" w:rsidRDefault="00855028" w:rsidP="001009B8">
            <w:pPr>
              <w:jc w:val="center"/>
              <w:rPr>
                <w:sz w:val="22"/>
                <w:szCs w:val="22"/>
                <w:lang w:val="en-US"/>
              </w:rPr>
            </w:pPr>
            <w:r w:rsidRPr="00CE1FE9">
              <w:rPr>
                <w:sz w:val="22"/>
                <w:szCs w:val="22"/>
                <w:lang w:val="en-US"/>
              </w:rPr>
              <w:t>12.5-50</w:t>
            </w:r>
          </w:p>
        </w:tc>
        <w:tc>
          <w:tcPr>
            <w:tcW w:w="3213" w:type="dxa"/>
            <w:vAlign w:val="center"/>
          </w:tcPr>
          <w:p w:rsidR="00855028" w:rsidRPr="00D90BDA" w:rsidRDefault="00855028" w:rsidP="001009B8">
            <w:pPr>
              <w:jc w:val="center"/>
              <w:rPr>
                <w:sz w:val="22"/>
                <w:szCs w:val="22"/>
                <w:lang w:val="en-US"/>
              </w:rPr>
            </w:pPr>
            <w:r w:rsidRPr="00D90BDA">
              <w:rPr>
                <w:sz w:val="22"/>
                <w:szCs w:val="22"/>
                <w:lang w:val="en-US"/>
              </w:rPr>
              <w:t>6.25</w:t>
            </w:r>
            <w:r w:rsidRPr="00AF38F3">
              <w:rPr>
                <w:sz w:val="22"/>
                <w:szCs w:val="22"/>
                <w:vertAlign w:val="superscript"/>
                <w:lang w:val="en-US"/>
              </w:rPr>
              <w:t>a</w:t>
            </w:r>
          </w:p>
        </w:tc>
      </w:tr>
      <w:tr w:rsidR="00855028" w:rsidRPr="00D90BDA">
        <w:tc>
          <w:tcPr>
            <w:tcW w:w="3213" w:type="dxa"/>
          </w:tcPr>
          <w:p w:rsidR="00855028" w:rsidRPr="00D90BDA" w:rsidRDefault="00855028">
            <w:pPr>
              <w:rPr>
                <w:sz w:val="22"/>
                <w:szCs w:val="22"/>
                <w:lang w:val="en-US"/>
              </w:rPr>
            </w:pPr>
            <w:r w:rsidRPr="00D90BDA">
              <w:rPr>
                <w:sz w:val="22"/>
                <w:szCs w:val="22"/>
                <w:lang w:val="en-US"/>
              </w:rPr>
              <w:t>WGH</w:t>
            </w:r>
          </w:p>
        </w:tc>
        <w:tc>
          <w:tcPr>
            <w:tcW w:w="3213" w:type="dxa"/>
            <w:vAlign w:val="center"/>
          </w:tcPr>
          <w:p w:rsidR="00855028" w:rsidRPr="00D90BDA" w:rsidRDefault="00855028" w:rsidP="00CC604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6.2</w:t>
            </w:r>
            <w:r w:rsidRPr="00D90BDA">
              <w:rPr>
                <w:sz w:val="22"/>
                <w:szCs w:val="22"/>
                <w:lang w:val="en-US"/>
              </w:rPr>
              <w:t>5-25</w:t>
            </w:r>
          </w:p>
        </w:tc>
        <w:tc>
          <w:tcPr>
            <w:tcW w:w="3213" w:type="dxa"/>
            <w:vAlign w:val="center"/>
          </w:tcPr>
          <w:p w:rsidR="00855028" w:rsidRPr="00D90BDA" w:rsidRDefault="00855028" w:rsidP="001009B8">
            <w:pPr>
              <w:jc w:val="center"/>
              <w:rPr>
                <w:sz w:val="22"/>
                <w:szCs w:val="22"/>
                <w:lang w:val="en-US"/>
              </w:rPr>
            </w:pPr>
            <w:r w:rsidRPr="00D90BDA">
              <w:rPr>
                <w:sz w:val="22"/>
                <w:szCs w:val="22"/>
                <w:lang w:val="en-US"/>
              </w:rPr>
              <w:t>6.25</w:t>
            </w:r>
          </w:p>
        </w:tc>
      </w:tr>
    </w:tbl>
    <w:p w:rsidR="00855028" w:rsidRPr="00AF38F3" w:rsidRDefault="00855028" w:rsidP="00855028">
      <w:pPr>
        <w:spacing w:before="60"/>
        <w:rPr>
          <w:sz w:val="20"/>
          <w:szCs w:val="20"/>
          <w:lang w:val="en-US"/>
        </w:rPr>
      </w:pPr>
      <w:proofErr w:type="spellStart"/>
      <w:proofErr w:type="gramStart"/>
      <w:r w:rsidRPr="00AF38F3">
        <w:rPr>
          <w:sz w:val="20"/>
          <w:szCs w:val="20"/>
          <w:vertAlign w:val="superscript"/>
          <w:lang w:val="en-US"/>
        </w:rPr>
        <w:t>a</w:t>
      </w:r>
      <w:r>
        <w:rPr>
          <w:sz w:val="20"/>
          <w:szCs w:val="20"/>
          <w:lang w:val="en-US"/>
        </w:rPr>
        <w:t>Only</w:t>
      </w:r>
      <w:proofErr w:type="spellEnd"/>
      <w:proofErr w:type="gramEnd"/>
      <w:r>
        <w:rPr>
          <w:sz w:val="20"/>
          <w:szCs w:val="20"/>
          <w:lang w:val="en-US"/>
        </w:rPr>
        <w:t xml:space="preserve"> measured for DA6079.</w:t>
      </w:r>
    </w:p>
    <w:p w:rsidR="00855028" w:rsidRDefault="00855028" w:rsidP="00855028">
      <w:pPr>
        <w:rPr>
          <w:lang w:val="en-US"/>
        </w:rPr>
      </w:pPr>
    </w:p>
    <w:p w:rsidR="00B44D36" w:rsidRDefault="00855028"/>
    <w:sectPr w:rsidR="00B44D36" w:rsidSect="002147D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55028"/>
    <w:rsid w:val="00855028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028"/>
    <w:rPr>
      <w:rFonts w:eastAsiaTheme="minorEastAsia"/>
      <w:lang w:eastAsia="sv-S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uiPriority w:val="59"/>
    <w:rsid w:val="00855028"/>
    <w:rPr>
      <w:rFonts w:eastAsiaTheme="minorEastAsia"/>
      <w:lang w:eastAsia="sv-S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Company>Uppsala Universitet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 Andersson</dc:creator>
  <cp:keywords/>
  <cp:lastModifiedBy>Dan  Andersson</cp:lastModifiedBy>
  <cp:revision>1</cp:revision>
  <dcterms:created xsi:type="dcterms:W3CDTF">2013-06-12T13:28:00Z</dcterms:created>
  <dcterms:modified xsi:type="dcterms:W3CDTF">2013-06-12T13:29:00Z</dcterms:modified>
</cp:coreProperties>
</file>