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Sequential reinforcement learning for DNA-repair synthetic-lethal search in HGSOC: a negative-result draft</w:t>
      </w:r>
    </w:p>
    <w:p>
      <w:pPr>
        <w:pStyle w:val="Heading1"/>
      </w:pPr>
      <w:r>
        <w:t>Abstract</w:t>
      </w:r>
    </w:p>
    <w:p>
      <w:r>
        <w:t>[STATUS: skeleton] Sequential RL for selecting DNA-repair gene pairs and triples in high-grade serous ovarian carcinoma (HGSOC) did not beat random selection on an external measured benchmark, and no new biological discovery is claimed. Evidence: results/evidence-gate-ledger.json.</w:t>
      </w:r>
    </w:p>
    <w:p>
      <w:pPr>
        <w:pStyle w:val="Heading1"/>
      </w:pPr>
      <w:r>
        <w:t>1. Introduction</w:t>
      </w:r>
    </w:p>
    <w:p>
      <w:r>
        <w:t>[TODO] DNA-repair synthetic lethality in HGSOC; why combinatorial search; the pre-registered question (docs/PREREGISTRATION.md, hash-pinned).</w:t>
      </w:r>
    </w:p>
    <w:p>
      <w:pPr>
        <w:pStyle w:val="Heading1"/>
      </w:pPr>
      <w:r>
        <w:t>2. Pre-registration and evidence gates</w:t>
      </w:r>
    </w:p>
    <w:p>
      <w:r>
        <w:t>The locked gate and eight completion gates are listed in results/evidence-gate-ledger.json. All eight are UNMET at this draft. Narrower methodological questions are labelled separately from the locked gate.</w:t>
      </w:r>
    </w:p>
    <w:p>
      <w:pPr>
        <w:pStyle w:val="Heading1"/>
      </w:pPr>
      <w:r>
        <w:t>3. Methods</w:t>
      </w:r>
    </w:p>
    <w:p>
      <w:r>
        <w:t>3.1 Sequential RL policy and baselines (greedy, beam, random). [TODO from src/slrl].</w:t>
      </w:r>
    </w:p>
    <w:p>
      <w:r>
        <w:t>3.2 Surrogate and measured benchmarks. Harle pan-cancer retrospective: 27 lines, 2,700 trials.</w:t>
      </w:r>
    </w:p>
    <w:p>
      <w:r>
        <w:t>3.3 Data inclusion rule: a dataset counts only if raw or primary-derived measurements were retrieved and analysed (results/dataset-count-audit.json).</w:t>
      </w:r>
    </w:p>
    <w:p>
      <w:pPr>
        <w:pStyle w:val="Heading1"/>
      </w:pPr>
      <w:r>
        <w:t>4. Results</w:t>
      </w:r>
    </w:p>
    <w:p>
      <w:r>
        <w:t>4.1 External measured benchmark: mean random hits@60 4.659 versus RL 4.346; corrected policy minus random -0.452 (results/evidence-gate-ledger.json). RL does not beat random.</w:t>
      </w:r>
    </w:p>
    <w:p>
      <w:r>
        <w:t>4.2 GSE154112 (OVCAR8-ADR): 455 evaluable triples, 0 at BH q&lt;0.05, no matched normal (docs/GSE154112-NEGATIVE.md).</w:t>
      </w:r>
    </w:p>
    <w:p>
      <w:r>
        <w:t>4.3 SPIDR score-level description: cross-context Spearman 0.020 to 0.110, selection- and censoring-limited; count-level contrasts stopped on unrecovered orientation processing (docs/SPIDR-IDENTITY-AUDIT-FREEZE.md).</w:t>
      </w:r>
    </w:p>
    <w:p>
      <w:r>
        <w:t>4.4 Secondary track (Project Score): zero hits, structurally underpowered at 3 to 6 altered lines; a data limitation, not a biological result (docs/SECONDARY-TRACK-RESULT-1.md).</w:t>
      </w:r>
    </w:p>
    <w:p>
      <w:r>
        <w:t>4.5 Rejected or stopped sources: PEO1 QC stop, CombiGEM (same lab and line), DepMap (terms not accepted).</w:t>
      </w:r>
    </w:p>
    <w:p>
      <w:pPr>
        <w:pStyle w:val="Heading1"/>
      </w:pPr>
      <w:r>
        <w:t>5. Limitations</w:t>
      </w:r>
    </w:p>
    <w:p>
      <w:r>
        <w:t>No matched nonmalignant viability data; no independent HGSOC multi-model dual-guide dataset; five datasets counted of the 120 targeted; no external judge round completed.</w:t>
      </w:r>
    </w:p>
    <w:p>
      <w:pPr>
        <w:pStyle w:val="Heading1"/>
      </w:pPr>
      <w:r>
        <w:t>6. Discussion</w:t>
      </w:r>
    </w:p>
    <w:p>
      <w:r>
        <w:t>[TODO] What a future adequately powered, independent HGSOC screen would need.</w:t>
      </w:r>
    </w:p>
    <w:p>
      <w:pPr>
        <w:pStyle w:val="Heading1"/>
      </w:pPr>
      <w:r>
        <w:t>7. Data and code availability</w:t>
      </w:r>
    </w:p>
    <w:p>
      <w:r>
        <w:t>Repository: github.com/uditakankananonononono/mega27-13-synthetic-lethal-rl. Raw third-party files are not redistributed; accessions and hashes are in docs/reconnaissance/.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