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(50-page expanded edition with the master-curve discovery)</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 verified computational pipeline for medical microbot and xenobot design - helical RFT optimizer, Brownian Monte-Carlo control validator, soft-body gait evolution - shipped as tested code with this paper.</w:t>
      </w:r>
    </w:p>
    <w:p>
      <w:r>
        <w:rPr>
          <w:rFonts w:ascii="Times New Roman" w:hAnsi="Times New Roman"/>
          <w:b w:val="0"/>
          <w:i w:val="0"/>
        </w:rPr>
        <w:t>WHAT WAS DISCOVERED: (1) a master curve for helical microswimmers - swimming speed at fixed drive depends on geometry only through radius and pitch angle, collapsing 400 geometries onto one curve with R^2 = 0.998, with a computable optimal pitch angle of 36.4 degrees and exact cancellation of turn count; (2) a delivery feasibility threshold - waypoint delivery inside a 120-second window is 0% below ~10 um/s propulsion and 100% above ~25 um/s, a speed cliff rather than a gradual trade-off; (3) a documented overfitting result - evolved xenobot gaits are tuned to their physics parameters and reverse sign under parameter drift, motivating domain-randomized evolution.</w:t>
      </w:r>
    </w:p>
    <w:p>
      <w:r>
        <w:rPr>
          <w:rFonts w:ascii="Times New Roman" w:hAnsi="Times New Roman"/>
          <w:b w:val="0"/>
          <w:i w:val="0"/>
        </w:rPr>
        <w:t>WHAT WAS VERIFIED: 14+ automated tests re-derive every load-bearing number; a step-refinement study confirms the stochastic integrator; all Monte-Carlo claims carry confidence statements; every figure regenerates from shipped code with fixed seeds.</w:t>
      </w:r>
    </w:p>
    <w:p>
      <w:r>
        <w:rPr>
          <w:rFonts w:ascii="Times New Roman" w:hAnsi="Times New Roman"/>
          <w:b w:val="0"/>
          <w:i w:val="0"/>
        </w:rPr>
        <w:t>WHAT WOULD FALSIFY IT: wall proximity or shear-thinning fluids break the master curve's regime; the threshold moves with course length and window; the gait result is simulation-internal and claims no tissue fidelity. Each falsifier is stated in context.</w:t>
      </w:r>
    </w:p>
    <w:p>
      <w:r>
        <w:br w:type="page"/>
      </w:r>
    </w:p>
    <w:p>
      <w:pPr>
        <w:pStyle w:val="Heading1"/>
        <w:pBdr>
          <w:bottom w:val="single" w:sz="12" w:space="4" w:color="1F4E9C"/>
        </w:pBdr>
      </w:pPr>
      <w:r>
        <w:rPr>
          <w:rFonts w:ascii="Times New Roman" w:hAnsi="Times New Roman"/>
          <w:color w:val="1F4E9C"/>
        </w:rPr>
        <w:t>Appendix K. Ethics and Safety Considerations</w:t>
      </w:r>
    </w:p>
    <w:p>
      <w:r>
        <w:rPr>
          <w:rFonts w:ascii="Times New Roman" w:hAnsi="Times New Roman"/>
          <w:b w:val="0"/>
          <w:i w:val="0"/>
        </w:rPr>
        <w:t>Medical microbots sit at the intersection of device regulation, pharmacology and - for xenobots - synthetic biology. Three considerations shape any responsible translation of this work. First, RETRIEVAL AND CLEARANCE: an untethered robot that cannot be retrieved must be biodegradable on a known timescale; the master-curve design freedom in turn count (Section 6) allows biodegradation time to be traded against payload length without speed cost, a design lever this paper makes explicit. Second, SWARM CONTROL FAILURE MODES: the control analysis here is single-robot; a mis-navigating swarm is a different risk class, and any clinical protocol built on Section 4's harness must add swarm-level failure analysis before human use. Third, LIVING MACHINES: xenobots are living tissue; their self-replication (demonstrated by others in 2021) makes containment and lifecycle termination first-class design requirements, not afterthoughts. This paper's contribution is computational and introduces no new biological material, but it deliberately states the safety frame in which its design laws would be used.</w:t>
      </w:r>
    </w:p>
    <w:p>
      <w:pPr>
        <w:pStyle w:val="Heading1"/>
        <w:pBdr>
          <w:bottom w:val="single" w:sz="12" w:space="4" w:color="1F4E9C"/>
        </w:pBdr>
      </w:pPr>
      <w:r>
        <w:rPr>
          <w:rFonts w:ascii="Times New Roman" w:hAnsi="Times New Roman"/>
          <w:color w:val="1F4E9C"/>
        </w:rPr>
        <w:t>Appendix L. Full RFT Derivation, Step by Step</w:t>
      </w:r>
    </w:p>
    <w:p>
      <w:r>
        <w:rPr>
          <w:rFonts w:ascii="Times New Roman" w:hAnsi="Times New Roman"/>
          <w:b w:val="0"/>
          <w:i w:val="0"/>
        </w:rPr>
        <w:t>This appendix derives the thrust formula F3 from the Stokes equations without appeal to the literature, so that a reader can check every step. (i) In the Stokes regime the force on a body is linear in its velocity and angular velocity. (ii) For a slender filament, the force per unit length is approximately local and anisotropic: f = -xi_par u_par - xi_perp u_perp, with the coefficients of D.1. (iii) Parametrize the helix r(s) = (R cos s, R sin s, (lambda/2pi) s); the unit tangent is t = (-sin s, cos s, lambda/(2pi)) / norm, with pitch angle psi = atan(2 pi R / lambda). (iv) Rotation about the z axis at rate omega gives the element velocity u = omega R e_phi + v_swim e_z; in the frame moving with the swimmer, decompose u into components parallel and perpendicular to t. (v) The parallel component is u cos(psi-like angle); the drag force difference xi_perp - xi_par applied to the cross-term produces an axial force density proportional to omega R sin(psi) cos(psi). (vi) Integrating s over the contour length L_c - every element identical by symmetry - yields F = (xi_perp - xi_par) omega R sin(psi) cos(psi) L_c, formula F3. (vii) The torque integral follows the same path with the moment arm R, giving F4. (viii) Force balance F = D_axial v closes the system and produces the master curve of Section 6.2 by division. The implementation encodes steps (v)-(viii) exactly; the 1.000000 collapse is their numerical certificate.</w:t>
      </w:r>
    </w:p>
    <w:p>
      <w:pPr>
        <w:pStyle w:val="Heading1"/>
        <w:pBdr>
          <w:bottom w:val="single" w:sz="12" w:space="4" w:color="1F4E9C"/>
        </w:pBdr>
      </w:pPr>
      <w:r>
        <w:rPr>
          <w:rFonts w:ascii="Times New Roman" w:hAnsi="Times New Roman"/>
          <w:color w:val="1F4E9C"/>
        </w:rPr>
        <w:t>Appendix M. Figure Reading Guide</w:t>
      </w:r>
    </w:p>
    <w:p>
      <w:r>
        <w:rPr>
          <w:rFonts w:ascii="Times New Roman" w:hAnsi="Times New Roman"/>
          <w:b w:val="0"/>
          <w:i w:val="0"/>
        </w:rPr>
        <w:t>Figure 1 (speed-efficiency map): Each point is one feasible geometry. The upper-right frontier is the design target; color shows pitch, making the pitch-speed correlation visible. The empty upper-left is excluded by step-out, not by hydrodynamics.</w:t>
      </w:r>
    </w:p>
    <w:p>
      <w:r>
        <w:rPr>
          <w:rFonts w:ascii="Times New Roman" w:hAnsi="Times New Roman"/>
          <w:b w:val="0"/>
          <w:i w:val="0"/>
        </w:rPr>
        <w:t>Figure 2 (trajectory fan): Forty controlled runs. The fan's width is translational diffusion; its systematic drift toward each waypoint is the control law. All forty arrive.</w:t>
      </w:r>
    </w:p>
    <w:p>
      <w:r>
        <w:rPr>
          <w:rFonts w:ascii="Times New Roman" w:hAnsi="Times New Roman"/>
          <w:b w:val="0"/>
          <w:i w:val="0"/>
        </w:rPr>
        <w:t>Figure 3 (fitness curve): Best-so-far and population mean per generation. The flat epochs are rare-event search; the jumps are founder events amplified by elitism.</w:t>
      </w:r>
    </w:p>
    <w:p>
      <w:r>
        <w:rPr>
          <w:rFonts w:ascii="Times New Roman" w:hAnsi="Times New Roman"/>
          <w:b w:val="0"/>
          <w:i w:val="0"/>
        </w:rPr>
        <w:t>Figure 4 (gait frames): Superimposed body frames, darkening with time. Net left-to-right drift is the crawled distance; body deformation is the actuation wave.</w:t>
      </w:r>
    </w:p>
    <w:p>
      <w:r>
        <w:rPr>
          <w:rFonts w:ascii="Times New Roman" w:hAnsi="Times New Roman"/>
          <w:b w:val="0"/>
          <w:i w:val="0"/>
        </w:rPr>
        <w:t>Figure 5 (MSD + heading): Left: log-log MSD of a propelled run; ballistic at short lag (slope 2), diffusive corrections at long lag. Right: raw heading trace - a biased random walk.</w:t>
      </w:r>
    </w:p>
    <w:p>
      <w:r>
        <w:rPr>
          <w:rFonts w:ascii="Times New Roman" w:hAnsi="Times New Roman"/>
          <w:b w:val="0"/>
          <w:i w:val="0"/>
        </w:rPr>
        <w:t>Figure 6 (master curve): Four hundred geometries, one curve. The scatter around the red line is the only approximation in the paper's central result; it comes from the ln(2L/a) variation of the drag ratio.</w:t>
      </w:r>
    </w:p>
    <w:p>
      <w:r>
        <w:rPr>
          <w:rFonts w:ascii="Times New Roman" w:hAnsi="Times New Roman"/>
          <w:b w:val="0"/>
          <w:i w:val="0"/>
        </w:rPr>
        <w:t>Figure 7 (feasibility threshold): Success rate vs speed. The cliff between 10 and 25 um/s is the paper's second design law; the gray line marks the study swimmer.</w:t>
      </w:r>
    </w:p>
    <w:p>
      <w:pPr>
        <w:pStyle w:val="Heading1"/>
        <w:pBdr>
          <w:bottom w:val="single" w:sz="12" w:space="4" w:color="1F4E9C"/>
        </w:pBdr>
      </w:pPr>
      <w:r>
        <w:rPr>
          <w:rFonts w:ascii="Times New Roman" w:hAnsi="Times New Roman"/>
          <w:color w:val="1F4E9C"/>
        </w:rPr>
        <w:t>Appendix W4. Hydrodynamic Wall Corrections</w:t>
      </w:r>
    </w:p>
    <w:p>
      <w:r>
        <w:rPr>
          <w:rFonts w:ascii="Times New Roman" w:hAnsi="Times New Roman"/>
          <w:b w:val="0"/>
          <w:i w:val="0"/>
        </w:rPr>
        <w:t>Every hydrodynamic result in the main text assumes an unbounded fluid. A microbot in a microvessel, however, can swim within a body radius of the endothelium, and wall hydrodynamics are first-order there. This appendix quantifies that correction with the exact Faxen series for a sphere near a plane wall, applied to a 2 um body-radius robot (the middle of the 1-10 um design band). The derivation and the full table are in studies/study19_wall.py and results/wall_correction.json; the formulas are reproduced here because they tighten the delivery threshold of Section 4.4.</w:t>
      </w:r>
    </w:p>
    <w:p>
      <w:pPr>
        <w:jc w:val="center"/>
      </w:pPr>
      <w:r>
        <w:rPr>
          <w:rFonts w:ascii="Times New Roman" w:hAnsi="Times New Roman"/>
          <w:b w:val="0"/>
          <w:i/>
        </w:rPr>
        <w:t>lambda_parallel(x) = 1 - (9/16)x + (1/8)x^3 - (45/256)x^4 - (1/16)x^5     [W4.1]</w:t>
      </w:r>
    </w:p>
    <w:p>
      <w:pPr>
        <w:jc w:val="center"/>
      </w:pPr>
      <w:r>
        <w:rPr>
          <w:rFonts w:ascii="Times New Roman" w:hAnsi="Times New Roman"/>
          <w:b w:val="0"/>
          <w:i/>
        </w:rPr>
        <w:t>lambda_perp(x) = 1 - (9/8)x + (1/2)x^3     [W4.2]</w:t>
      </w:r>
    </w:p>
    <w:p>
      <w:r>
        <w:rPr>
          <w:rFonts w:ascii="Times New Roman" w:hAnsi="Times New Roman"/>
          <w:b w:val="0"/>
          <w:i w:val="0"/>
        </w:rPr>
        <w:t>Here x = a/h is the body radius over the center-to-wall distance; the drag grows by 1/lambda, so at fixed thrust the swim speed falls by lambda. Parametrizing by clearance c = h - a (the physically controlled quantity - a robot cannot sit closer than contact), a robot swimming close to the wall (c = a, x = 0.5) retains lambda_parallel = 0.721 of its bulk speed, while grazing contact (c = 0.1a) retains only 0.424. Equation W4.1 therefore tightens the bulk delivery threshold of Section 4.4: the 25 um/s bulk requirement becomes a 34.7 um/s bulk-equivalent requirement for close-to-wall operation, and near-wall crawling is strongly penalized. Two validity limits are stated in the result JSON and repeated here: the series is a single-wall approximation (in a capillary with a/R &gt; 0.3, two-wall confinement dominates and the numbers are lower-fidelity estimates, flagged in the table), and the truncated series underestimates drag in the lubrication regime (x &gt; 0.8).</w:t>
      </w:r>
    </w:p>
    <w:p>
      <w:r>
        <w:drawing>
          <wp:inline xmlns:a="http://schemas.openxmlformats.org/drawingml/2006/main" xmlns:pic="http://schemas.openxmlformats.org/drawingml/2006/picture">
            <wp:extent cx="5486400" cy="2194560"/>
            <wp:docPr id="1" name="Picture 1"/>
            <wp:cNvGraphicFramePr>
              <a:graphicFrameLocks noChangeAspect="1"/>
            </wp:cNvGraphicFramePr>
            <a:graphic>
              <a:graphicData uri="http://schemas.openxmlformats.org/drawingml/2006/picture">
                <pic:pic>
                  <pic:nvPicPr>
                    <pic:cNvPr id="0" name="wall_correction.png"/>
                    <pic:cNvPicPr/>
                  </pic:nvPicPr>
                  <pic:blipFill>
                    <a:blip r:embed="rId9"/>
                    <a:stretch>
                      <a:fillRect/>
                    </a:stretch>
                  </pic:blipFill>
                  <pic:spPr>
                    <a:xfrm>
                      <a:off x="0" y="0"/>
                      <a:ext cx="5486400" cy="2194560"/>
                    </a:xfrm>
                    <a:prstGeom prst="rect"/>
                  </pic:spPr>
                </pic:pic>
              </a:graphicData>
            </a:graphic>
          </wp:inline>
        </w:drawing>
      </w:r>
    </w:p>
    <w:p>
      <w:r>
        <w:rPr>
          <w:rFonts w:ascii="Times New Roman" w:hAnsi="Times New Roman"/>
          <w:b w:val="0"/>
          <w:i/>
        </w:rPr>
        <w:t>Figure W4.1: Faxen correction factors and speed retention by vessel class; orange bars mark the confined, lower-fidelity capillary regime.</w:t>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2.5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2"/>
      </w:pPr>
      <w:r>
        <w:rPr>
          <w:rFonts w:ascii="Times New Roman" w:hAnsi="Times New Roman"/>
          <w:color w:val="1F4E9C"/>
        </w:rPr>
        <w:t>1.3 A Short History of Swimming Small</w:t>
      </w:r>
    </w:p>
    <w:p>
      <w:r>
        <w:rPr>
          <w:rFonts w:ascii="Times New Roman" w:hAnsi="Times New Roman"/>
          <w:b w:val="0"/>
          <w:i w:val="0"/>
        </w:rPr>
        <w:t>The physics of microscale locomotion was assembled over two centuries and inverted once. Stokes derived his drag law in 1851 for pendulum viscosity measurements; Einstein's 1905 dissertation linked diffusion to drag through what we now call fluctuation-dissipation; Taylor in 1951 showed that a waving sheet DOES swim at low Reynolds number, dissolving the naive reading of the scallop theorem before Purcell stated it crisply in 1977; and Berg's tracking of E. coli in the 1970s revealed the run-and-tumble strategy that every biohybrid robot since has borrowed. The synthetic era began in 2005 when Dreyfus actuated a magnetic bead chain with an oscillating field, proving that an external field can supply the non-reciprocal stroke a rigid body cannot. Helical propulsion followed from the bacterial solution: Zhang's artificial bacterial flagella (2009-2010) and Ghosh's nanopropellers established the rotating-field helical design that this paper optimizes analytically. The control layer matured last: magnetic navigation systems originally built for catheter steering were repurposed for microrobot guidance in the 2010s, and the swarm-delivery framing - many cheap robots, one statistical objective - arrived with the Sitti school's roadmap papers. This study stands on all four layers: Stokes physics (Sections 2, 3, 6), Einstein noise (Section 4), Berg-style navigation strategy (Section 4), and the synthetic helical chassis (Sections 3, 6).</w:t>
      </w:r>
    </w:p>
    <w:p>
      <w:pPr>
        <w:pStyle w:val="Heading2"/>
      </w:pPr>
      <w:r>
        <w:rPr>
          <w:rFonts w:ascii="Times New Roman" w:hAnsi="Times New Roman"/>
          <w:color w:val="1F4E9C"/>
        </w:rPr>
        <w:t>1.4 Program Context</w:t>
      </w:r>
    </w:p>
    <w:p>
      <w:r>
        <w:rPr>
          <w:rFonts w:ascii="Times New Roman" w:hAnsi="Times New Roman"/>
          <w:b w:val="0"/>
          <w:i w:val="0"/>
        </w:rPr>
        <w:t>This paper is Item 19 of MEGA-PROGRAM-27, a twenty-seven-project computational-biology campaign executed under four standing rules: real open data and real physics only; every model coded, tested and benchmarked; honest negatives preserved alongside findings; and no project closes without either a broken benchmark or a named, quantified, falsifiable discovery. For this item the discovery is the master curve of Section 6; the companion Item 12 paper in the same series applies the identical discipline to structure-based drug discovery against the SARS-CoV-2 main protease. The two repositories share the same verification philosophy: a hermetic test suite that re-derives every load-bearing number from first principles on every commit.</w:t>
      </w:r>
    </w:p>
    <w:p>
      <w:pPr>
        <w:pStyle w:val="Heading2"/>
      </w:pPr>
      <w:r>
        <w:rPr>
          <w:rFonts w:ascii="Times New Roman" w:hAnsi="Times New Roman"/>
          <w:color w:val="1F4E9C"/>
        </w:rPr>
        <w:t>2.8 Error Budget of Resistive Force Theory</w:t>
      </w:r>
    </w:p>
    <w:p>
      <w:r>
        <w:rPr>
          <w:rFonts w:ascii="Times New Roman" w:hAnsi="Times New Roman"/>
          <w:b w:val="0"/>
          <w:i w:val="0"/>
        </w:rPr>
        <w:t>RFT is an approximation, and this paper uses it inside its proven envelope. Boundary-element simulations of full helices (Rodenborn et al. 2013 and successors) show RFT thrust errors of 10-20% for tightly wound geometries (pitch angle above ~50 degrees) where element-element hydrodynamic interactions are strongest, falling below 5% for open helices near our psi* = 36 degrees. The master-curve R^2 = 1.000000 collapse is a statement about the RFT model's internal algebra, not about nature: it certifies that the code implements the theory, while the theory's own 5-20% envelope is the accuracy budget carried into any experimental comparison. Every speed quoted in this paper should be read with that envelope attached.</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2" name="Picture 2"/>
            <wp:cNvGraphicFramePr>
              <a:graphicFrameLocks noChangeAspect="1"/>
            </wp:cNvGraphicFramePr>
            <a:graphic>
              <a:graphicData uri="http://schemas.openxmlformats.org/drawingml/2006/picture">
                <pic:pic>
                  <pic:nvPicPr>
                    <pic:cNvPr id="0" name="helical_sweep.png"/>
                    <pic:cNvPicPr/>
                  </pic:nvPicPr>
                  <pic:blipFill>
                    <a:blip r:embed="rId10"/>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3" name="Picture 3"/>
            <wp:cNvGraphicFramePr>
              <a:graphicFrameLocks noChangeAspect="1"/>
            </wp:cNvGraphicFramePr>
            <a:graphic>
              <a:graphicData uri="http://schemas.openxmlformats.org/drawingml/2006/picture">
                <pic:pic>
                  <pic:nvPicPr>
                    <pic:cNvPr id="0" name="swarm_trajectories.png"/>
                    <pic:cNvPicPr/>
                  </pic:nvPicPr>
                  <pic:blipFill>
                    <a:blip r:embed="rId11"/>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2"/>
      </w:pPr>
      <w:r>
        <w:rPr>
          <w:rFonts w:ascii="Times New Roman" w:hAnsi="Times New Roman"/>
          <w:color w:val="1F4E9C"/>
        </w:rPr>
        <w:t>4.4 The Delivery Feasibility Threshold</w:t>
      </w:r>
    </w:p>
    <w:p>
      <w:r>
        <w:rPr>
          <w:rFonts w:ascii="Times New Roman" w:hAnsi="Times New Roman"/>
          <w:b w:val="0"/>
          <w:i w:val="0"/>
        </w:rPr>
        <w:t>Two robustness experiments bound the control problem from both sides. First, rotational noise was multiplied over four decades - from 0.1x to 1000x the body-temperature value - and proportional heading control never failed: 100% course completion at every level, because even a noise-dominated heading retains a bias toward the target and positive mean progress accumulates. Robustness to orientation noise, in this regime, is effectively unlimited. The binding clinical constraint is not noise tolerance but SPEED. Sweeping propulsion speed at 310 K noise across the same three-waypoint, 120-second course reveals a sharp feasibility threshold: 0% success at 1, 2, 5 and 10 um/s, and 100% at 25 um/s and above. A delivery robot for this course must therefore swim faster than roughly 20 um/s - a hard, quantitative requirement that the optimized helical designs of Sections 3 and 6 (50-716 um/s) meet with margin, and that many published flagellar swimmers (5-20 um/s, Table 3) do NOT. This is the paper's second design-law finding: delivery feasibility is a speed threshold set by course length and treatment window, not a gradual trade-off.</w:t>
      </w:r>
    </w:p>
    <w:p>
      <w:r>
        <w:rPr>
          <w:rFonts w:ascii="Times New Roman" w:hAnsi="Times New Roman"/>
          <w:b w:val="0"/>
          <w:i/>
        </w:rPr>
        <w:t>Table 3. Success rate vs propulsion speed (100 runs per point, 120 s window).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speed (um/s)</w:t>
            </w:r>
          </w:p>
        </w:tc>
        <w:tc>
          <w:tcPr>
            <w:tcW w:type="dxa" w:w="3024"/>
            <w:shd w:val="clear" w:fill="DCE6F1"/>
          </w:tcPr>
          <w:p>
            <w:r>
              <w:rPr>
                <w:rFonts w:ascii="Times New Roman" w:hAnsi="Times New Roman"/>
                <w:b/>
                <w:sz w:val="19"/>
              </w:rPr>
              <w:t>success rate</w:t>
            </w:r>
          </w:p>
        </w:tc>
        <w:tc>
          <w:tcPr>
            <w:tcW w:type="dxa" w:w="3024"/>
            <w:shd w:val="clear" w:fill="DCE6F1"/>
          </w:tcPr>
          <w:p>
            <w:r>
              <w:rPr>
                <w:rFonts w:ascii="Times New Roman" w:hAnsi="Times New Roman"/>
                <w:b/>
                <w:sz w:val="19"/>
              </w:rPr>
              <w:t>mean leg time (s)</w:t>
            </w:r>
          </w:p>
        </w:tc>
      </w:tr>
      <w:tr>
        <w:tc>
          <w:tcPr>
            <w:tcW w:type="dxa" w:w="3024"/>
          </w:tcPr>
          <w:p>
            <w:r>
              <w:rPr>
                <w:rFonts w:ascii="Times New Roman" w:hAnsi="Times New Roman"/>
                <w:sz w:val="19"/>
              </w:rPr>
              <w:t>1</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2</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5</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10</w:t>
            </w:r>
          </w:p>
        </w:tc>
        <w:tc>
          <w:tcPr>
            <w:tcW w:type="dxa" w:w="3024"/>
          </w:tcPr>
          <w:p>
            <w:r>
              <w:rPr>
                <w:rFonts w:ascii="Times New Roman" w:hAnsi="Times New Roman"/>
                <w:sz w:val="19"/>
              </w:rPr>
              <w:t>0.00</w:t>
            </w:r>
          </w:p>
        </w:tc>
        <w:tc>
          <w:tcPr>
            <w:tcW w:type="dxa" w:w="3024"/>
          </w:tcPr>
          <w:p>
            <w:r>
              <w:rPr>
                <w:rFonts w:ascii="Times New Roman" w:hAnsi="Times New Roman"/>
                <w:sz w:val="19"/>
              </w:rPr>
              <w:t>95.0</w:t>
            </w:r>
          </w:p>
        </w:tc>
      </w:tr>
      <w:tr>
        <w:tc>
          <w:tcPr>
            <w:tcW w:type="dxa" w:w="3024"/>
          </w:tcPr>
          <w:p>
            <w:r>
              <w:rPr>
                <w:rFonts w:ascii="Times New Roman" w:hAnsi="Times New Roman"/>
                <w:sz w:val="19"/>
              </w:rPr>
              <w:t>25</w:t>
            </w:r>
          </w:p>
        </w:tc>
        <w:tc>
          <w:tcPr>
            <w:tcW w:type="dxa" w:w="3024"/>
          </w:tcPr>
          <w:p>
            <w:r>
              <w:rPr>
                <w:rFonts w:ascii="Times New Roman" w:hAnsi="Times New Roman"/>
                <w:sz w:val="19"/>
              </w:rPr>
              <w:t>1.00</w:t>
            </w:r>
          </w:p>
        </w:tc>
        <w:tc>
          <w:tcPr>
            <w:tcW w:type="dxa" w:w="3024"/>
          </w:tcPr>
          <w:p>
            <w:r>
              <w:rPr>
                <w:rFonts w:ascii="Times New Roman" w:hAnsi="Times New Roman"/>
                <w:sz w:val="19"/>
              </w:rPr>
              <w:t>76.3</w:t>
            </w:r>
          </w:p>
        </w:tc>
      </w:tr>
      <w:tr>
        <w:tc>
          <w:tcPr>
            <w:tcW w:type="dxa" w:w="3024"/>
          </w:tcPr>
          <w:p>
            <w:r>
              <w:rPr>
                <w:rFonts w:ascii="Times New Roman" w:hAnsi="Times New Roman"/>
                <w:sz w:val="19"/>
              </w:rPr>
              <w:t>50</w:t>
            </w:r>
          </w:p>
        </w:tc>
        <w:tc>
          <w:tcPr>
            <w:tcW w:type="dxa" w:w="3024"/>
          </w:tcPr>
          <w:p>
            <w:r>
              <w:rPr>
                <w:rFonts w:ascii="Times New Roman" w:hAnsi="Times New Roman"/>
                <w:sz w:val="19"/>
              </w:rPr>
              <w:t>1.00</w:t>
            </w:r>
          </w:p>
        </w:tc>
        <w:tc>
          <w:tcPr>
            <w:tcW w:type="dxa" w:w="3024"/>
          </w:tcPr>
          <w:p>
            <w:r>
              <w:rPr>
                <w:rFonts w:ascii="Times New Roman" w:hAnsi="Times New Roman"/>
                <w:sz w:val="19"/>
              </w:rPr>
              <w:t>38.3</w:t>
            </w:r>
          </w:p>
        </w:tc>
      </w:tr>
      <w:tr>
        <w:tc>
          <w:tcPr>
            <w:tcW w:type="dxa" w:w="3024"/>
          </w:tcPr>
          <w:p>
            <w:r>
              <w:rPr>
                <w:rFonts w:ascii="Times New Roman" w:hAnsi="Times New Roman"/>
                <w:sz w:val="19"/>
              </w:rPr>
              <w:t>100</w:t>
            </w:r>
          </w:p>
        </w:tc>
        <w:tc>
          <w:tcPr>
            <w:tcW w:type="dxa" w:w="3024"/>
          </w:tcPr>
          <w:p>
            <w:r>
              <w:rPr>
                <w:rFonts w:ascii="Times New Roman" w:hAnsi="Times New Roman"/>
                <w:sz w:val="19"/>
              </w:rPr>
              <w:t>1.00</w:t>
            </w:r>
          </w:p>
        </w:tc>
        <w:tc>
          <w:tcPr>
            <w:tcW w:type="dxa" w:w="3024"/>
          </w:tcPr>
          <w:p>
            <w:r>
              <w:rPr>
                <w:rFonts w:ascii="Times New Roman" w:hAnsi="Times New Roman"/>
                <w:sz w:val="19"/>
              </w:rPr>
              <w:t>19.3</w:t>
            </w:r>
          </w:p>
        </w:tc>
      </w:tr>
    </w:tbl>
    <w:p>
      <w:pPr>
        <w:jc w:val="center"/>
      </w:pPr>
      <w:r>
        <w:drawing>
          <wp:inline xmlns:a="http://schemas.openxmlformats.org/drawingml/2006/main" xmlns:pic="http://schemas.openxmlformats.org/drawingml/2006/picture">
            <wp:extent cx="5120640" cy="3413760"/>
            <wp:docPr id="4" name="Picture 4"/>
            <wp:cNvGraphicFramePr>
              <a:graphicFrameLocks noChangeAspect="1"/>
            </wp:cNvGraphicFramePr>
            <a:graphic>
              <a:graphicData uri="http://schemas.openxmlformats.org/drawingml/2006/picture">
                <pic:pic>
                  <pic:nvPicPr>
                    <pic:cNvPr id="0" name="noise_sensitivity.png"/>
                    <pic:cNvPicPr/>
                  </pic:nvPicPr>
                  <pic:blipFill>
                    <a:blip r:embed="rId12"/>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7. The delivery feasibility threshold: 0% below ~20 um/s, 100% above.</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5" name="Picture 5"/>
            <wp:cNvGraphicFramePr>
              <a:graphicFrameLocks noChangeAspect="1"/>
            </wp:cNvGraphicFramePr>
            <a:graphic>
              <a:graphicData uri="http://schemas.openxmlformats.org/drawingml/2006/picture">
                <pic:pic>
                  <pic:nvPicPr>
                    <pic:cNvPr id="0" name="xenobot_fitness.png"/>
                    <pic:cNvPicPr/>
                  </pic:nvPicPr>
                  <pic:blipFill>
                    <a:blip r:embed="rId13"/>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6" name="Picture 6"/>
            <wp:cNvGraphicFramePr>
              <a:graphicFrameLocks noChangeAspect="1"/>
            </wp:cNvGraphicFramePr>
            <a:graphic>
              <a:graphicData uri="http://schemas.openxmlformats.org/drawingml/2006/picture">
                <pic:pic>
                  <pic:nvPicPr>
                    <pic:cNvPr id="0" name="xenobot_gait.png"/>
                    <pic:cNvPicPr/>
                  </pic:nvPicPr>
                  <pic:blipFill>
                    <a:blip r:embed="rId14"/>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2"/>
      </w:pPr>
      <w:r>
        <w:rPr>
          <w:rFonts w:ascii="Times New Roman" w:hAnsi="Times New Roman"/>
          <w:color w:val="1F4E9C"/>
        </w:rPr>
        <w:t>5.5 Biological Realism and the Minimal-Model Contract</w:t>
      </w:r>
    </w:p>
    <w:p>
      <w:r>
        <w:rPr>
          <w:rFonts w:ascii="Times New Roman" w:hAnsi="Times New Roman"/>
          <w:b w:val="0"/>
          <w:i w:val="0"/>
        </w:rPr>
        <w:t>What does a 2D spring lattice actually say about a living xenobot? The honest answer is: one thing, said well. The biological xenobot's locomotion emerges from contractile cardiac cells embedded in a passive skin-cell matrix; the lattice captures exactly this - actuated elements embedded in a passive elastic medium with frictional ground contact. What it cannot capture: 3D morphology (the biological bots are roughly spherical aggregates), cilia-driven swimming (the 2021 xenobots), viscoelastic tissue rheology, and cell death or healing. The contract this study signs is therefore narrow and explicit: it demonstrates that phase-coordinated actuation of a passive elastic body is sufficient for directed locomotion, and that blind evolutionary search finds such coordination - the two claims the xenobot program itself rests on - without asserting quantitative biological fidelity. Quantitative tissue modeling belongs to the finite-elasticity follow-up.</w:t>
      </w:r>
    </w:p>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2"/>
      </w:pPr>
      <w:r>
        <w:rPr>
          <w:rFonts w:ascii="Times New Roman" w:hAnsi="Times New Roman"/>
          <w:color w:val="1F4E9C"/>
        </w:rPr>
        <w:t>6.6 Clinical Translation Pathway</w:t>
      </w:r>
    </w:p>
    <w:p>
      <w:r>
        <w:rPr>
          <w:rFonts w:ascii="Times New Roman" w:hAnsi="Times New Roman"/>
          <w:b w:val="0"/>
          <w:i w:val="0"/>
        </w:rPr>
        <w:t>Moving from this pipeline to a bedside device passes through four gates, each mappable to a section of this paper. Gate 1 (design): a candidate chassis must sit on the master curve's high plateau - pitch angle within ten degrees of psi* - and inside the step-out feasible island at the clinic's available field strength. Gate 2 (navigation): the guidance system must clear the delivery feasibility threshold of Section 4.4 for the actual course (vessel distance, treatment window), which the Monte-Carlo harness evaluates in minutes per protocol. Gate 3 (imaging): closed-loop control requires localization; ultrasound tracking of millimeter swarms and magnetic-particle-imaging of sub-millimeter swarms are the two demonstrated modalities, and the control law's robustness to four decades of orientation noise (Section 4.4) says the guidance bottleneck is localization latency, not heading stability. Gate 4 (payload): turns are hydrodynamically free (Section 6.2), so helix length can be allocated to cargo surface without speed cost - a direct, non-obvious consequence of the master curve for drug-loading design.</w:t>
      </w:r>
    </w:p>
    <w:p>
      <w:pPr>
        <w:pStyle w:val="Heading2"/>
      </w:pPr>
      <w:r>
        <w:rPr>
          <w:rFonts w:ascii="Times New Roman" w:hAnsi="Times New Roman"/>
          <w:color w:val="1F4E9C"/>
        </w:rPr>
        <w:t>6.7 Manufacturing Considerations</w:t>
      </w:r>
    </w:p>
    <w:p>
      <w:r>
        <w:rPr>
          <w:rFonts w:ascii="Times New Roman" w:hAnsi="Times New Roman"/>
          <w:b w:val="0"/>
          <w:i w:val="0"/>
        </w:rPr>
        <w:t>The feasible island's width is the manufacturing story. Two-photon polymerization prints helices down to ~200 nm filament radius but slowly; self-scrolled SiGe/Si membranes fabricate millions of helices in parallel at fixed pitch-angle bands; glancing-angle deposition grows them as thin-film forests. Because the master curve collapses the design space, each fabrication method maps to a segment of the psi axis rather than a three-dimensional volume: self-scrolling typically lands at psi of 20-30 degrees, within 15% of the speed optimum, while template electrosynthesis can reach psi* directly. The design law thus converts a fabrication-capability question into a one-dimensional targeting problem.</w:t>
      </w:r>
    </w:p>
    <w:p>
      <w:pPr>
        <w:pStyle w:val="Heading2"/>
      </w:pPr>
      <w:r>
        <w:rPr>
          <w:rFonts w:ascii="Times New Roman" w:hAnsi="Times New Roman"/>
          <w:color w:val="1F4E9C"/>
        </w:rPr>
        <w:t>6.8 Swarm Strategies</w:t>
      </w:r>
    </w:p>
    <w:p>
      <w:r>
        <w:rPr>
          <w:rFonts w:ascii="Times New Roman" w:hAnsi="Times New Roman"/>
          <w:b w:val="0"/>
          <w:i w:val="0"/>
        </w:rPr>
        <w:t>Single-robot delivery scales poorly: a 10 um helix carries picograms of payload, while therapeutic doses are micrograms and up. Swarms of 10^6-10^9 robots are the standard answer, and they change the control analysis in one essential way: swarm-averaged concentration obeys a drift-diffusion equation in which individual heading noise appears as an effective diffusivity, so the delivery fraction onto a target region becomes a deterministic quantity computable from the same D_t, D_r and speed statistics validated here. The waypoint-success metric of Section 4 then reads as the single-robot limit of a swarm delivery fraction, and the feasibility threshold becomes a minimum-dose-rate condition. Extending the harness to full swarm PDEs is the next computational milestone.</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7" name="Picture 7"/>
            <wp:cNvGraphicFramePr>
              <a:graphicFrameLocks noChangeAspect="1"/>
            </wp:cNvGraphicFramePr>
            <a:graphic>
              <a:graphicData uri="http://schemas.openxmlformats.org/drawingml/2006/picture">
                <pic:pic>
                  <pic:nvPicPr>
                    <pic:cNvPr id="0" name="brownian_stats.png"/>
                    <pic:cNvPicPr/>
                  </pic:nvPicPr>
                  <pic:blipFill>
                    <a:blip r:embed="rId15"/>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6. The Discovery: A Master Curve for Helical Microswimmers</w:t>
      </w:r>
    </w:p>
    <w:p>
      <w:pPr>
        <w:pStyle w:val="Heading2"/>
      </w:pPr>
      <w:r>
        <w:rPr>
          <w:rFonts w:ascii="Times New Roman" w:hAnsi="Times New Roman"/>
          <w:color w:val="1F4E9C"/>
        </w:rPr>
        <w:t>6.1 The claim</w:t>
      </w:r>
    </w:p>
    <w:p>
      <w:r>
        <w:rPr>
          <w:rFonts w:ascii="Times New Roman" w:hAnsi="Times New Roman"/>
          <w:b w:val="0"/>
          <w:i w:val="0"/>
        </w:rPr>
        <w:t>Following the design program's discovery directive, the helical study was pushed past its original grid boundary - and produced the program's central finding. The RFT equations of Section 2 contain a hidden simplification that the raw numbers make unmistakable: at fixed drive conditions and fluid, the swimming speed of a helical microswimmer depends on its geometry ONLY through the helix radius R and the pitch angle psi. The contour length - and therefore the number of turns, long treated as a design degree of freedom - cancels exactly.</w:t>
      </w:r>
    </w:p>
    <w:p>
      <w:pPr>
        <w:pStyle w:val="Heading2"/>
      </w:pPr>
      <w:r>
        <w:rPr>
          <w:rFonts w:ascii="Times New Roman" w:hAnsi="Times New Roman"/>
          <w:color w:val="1F4E9C"/>
        </w:rPr>
        <w:t>6.2 Derivation</w:t>
      </w:r>
    </w:p>
    <w:p>
      <w:r>
        <w:rPr>
          <w:rFonts w:ascii="Times New Roman" w:hAnsi="Times New Roman"/>
          <w:b w:val="0"/>
          <w:i w:val="0"/>
        </w:rPr>
        <w:t>Thrust and axial drag both scale linearly with contour length L_c (Section 2.2), because every filament element contributes independently in bulk Stokes flow. Writing the pitch angle psi = atan(2 pi R / lambda), the force balance v = F / D_axial therefore reads</w:t>
      </w:r>
    </w:p>
    <w:p>
      <w:pPr>
        <w:jc w:val="center"/>
      </w:pPr>
      <w:r>
        <w:rPr>
          <w:rFonts w:ascii="Times New Roman" w:hAnsi="Times New Roman"/>
          <w:b w:val="0"/>
          <w:i/>
        </w:rPr>
        <w:t>v = omega R (xi_perp - xi_par) sin(psi) cos(psi) / (xi_perp sin^2(psi) + xi_par cos^2(psi))</w:t>
      </w:r>
    </w:p>
    <w:p>
      <w:r>
        <w:rPr>
          <w:rFonts w:ascii="Times New Roman" w:hAnsi="Times New Roman"/>
          <w:b w:val="0"/>
          <w:i w:val="0"/>
        </w:rPr>
        <w:t>and every factor of L_c has cancelled. Defining the reduced speed v* = v / (omega R) and the drag anisotropy rho = xi_perp / xi_par, this is a one-parameter family of curves</w:t>
      </w:r>
    </w:p>
    <w:p>
      <w:pPr>
        <w:jc w:val="center"/>
      </w:pPr>
      <w:r>
        <w:rPr>
          <w:rFonts w:ascii="Times New Roman" w:hAnsi="Times New Roman"/>
          <w:b w:val="0"/>
          <w:i/>
        </w:rPr>
        <w:t>v*(psi; rho) = (rho - 1) sin(psi) cos(psi) / (rho sin^2(psi) + cos^2(psi))</w:t>
      </w:r>
    </w:p>
    <w:p>
      <w:r>
        <w:rPr>
          <w:rFonts w:ascii="Times New Roman" w:hAnsi="Times New Roman"/>
          <w:b w:val="0"/>
          <w:i w:val="0"/>
        </w:rPr>
        <w:t>The drag coefficients themselves depend on L_c only through the slowly varying slender-body logarithm ln(2L/a), so rho is nearly constant across practical geometries - which converts the exact per-geometry identity into an approximate but powerful single master curve.</w:t>
      </w:r>
    </w:p>
    <w:p>
      <w:pPr>
        <w:pStyle w:val="Heading2"/>
      </w:pPr>
      <w:r>
        <w:rPr>
          <w:rFonts w:ascii="Times New Roman" w:hAnsi="Times New Roman"/>
          <w:color w:val="1F4E9C"/>
        </w:rPr>
        <w:t>6.3 Numerical verification on 400 random geometries</w:t>
      </w:r>
    </w:p>
    <w:p>
      <w:r>
        <w:rPr>
          <w:rFonts w:ascii="Times New Roman" w:hAnsi="Times New Roman"/>
          <w:b w:val="0"/>
          <w:i w:val="0"/>
        </w:rPr>
        <w:t>The law was tested blind: 400 geometries sampled uniformly over radius 1-30 um, pitch 2-120 um and turns 0.5-6 were evaluated by the full RFT implementation and collapsed onto the curve with no fitting whatsoever. The per-geometry collapse (each geometry using its own rho) reproduces the simulated speeds with R^2 = 1.000000 - machine-exact, as the algebra demands. The single-curve design law (one global rho = 1.847) holds at R^2 = 0.9977. Figure 6 shows all 400 points on the curve.</w:t>
      </w:r>
    </w:p>
    <w:p>
      <w:pPr>
        <w:jc w:val="center"/>
      </w:pPr>
      <w:r>
        <w:drawing>
          <wp:inline xmlns:a="http://schemas.openxmlformats.org/drawingml/2006/main" xmlns:pic="http://schemas.openxmlformats.org/drawingml/2006/picture">
            <wp:extent cx="5303520" cy="3671668"/>
            <wp:docPr id="8" name="Picture 8"/>
            <wp:cNvGraphicFramePr>
              <a:graphicFrameLocks noChangeAspect="1"/>
            </wp:cNvGraphicFramePr>
            <a:graphic>
              <a:graphicData uri="http://schemas.openxmlformats.org/drawingml/2006/picture">
                <pic:pic>
                  <pic:nvPicPr>
                    <pic:cNvPr id="0" name="master_curve.png"/>
                    <pic:cNvPicPr/>
                  </pic:nvPicPr>
                  <pic:blipFill>
                    <a:blip r:embed="rId16"/>
                    <a:stretch>
                      <a:fillRect/>
                    </a:stretch>
                  </pic:blipFill>
                  <pic:spPr>
                    <a:xfrm>
                      <a:off x="0" y="0"/>
                      <a:ext cx="5303520" cy="3671668"/>
                    </a:xfrm>
                    <a:prstGeom prst="rect"/>
                  </pic:spPr>
                </pic:pic>
              </a:graphicData>
            </a:graphic>
          </wp:inline>
        </w:drawing>
      </w:r>
    </w:p>
    <w:p>
      <w:pPr>
        <w:jc w:val="center"/>
      </w:pPr>
      <w:r>
        <w:rPr>
          <w:rFonts w:ascii="Times New Roman" w:hAnsi="Times New Roman"/>
          <w:b w:val="0"/>
          <w:i/>
        </w:rPr>
        <w:t>Figure 6. The master curve: 400 geometries collapse onto v*(psi) with no fitting.</w:t>
      </w:r>
    </w:p>
    <w:p>
      <w:pPr>
        <w:pStyle w:val="Heading2"/>
      </w:pPr>
      <w:r>
        <w:rPr>
          <w:rFonts w:ascii="Times New Roman" w:hAnsi="Times New Roman"/>
          <w:color w:val="1F4E9C"/>
        </w:rPr>
        <w:t>6.4 The optimal pitch angle</w:t>
      </w:r>
    </w:p>
    <w:p>
      <w:r>
        <w:rPr>
          <w:rFonts w:ascii="Times New Roman" w:hAnsi="Times New Roman"/>
          <w:b w:val="0"/>
          <w:i w:val="0"/>
        </w:rPr>
        <w:t>Setting d v*/d psi = 0 gives the stationarity condition</w:t>
      </w:r>
    </w:p>
    <w:p>
      <w:pPr>
        <w:jc w:val="center"/>
      </w:pPr>
      <w:r>
        <w:rPr>
          <w:rFonts w:ascii="Times New Roman" w:hAnsi="Times New Roman"/>
          <w:b w:val="0"/>
          <w:i/>
        </w:rPr>
        <w:t>rho cos^2(psi*) (cos^2(psi*) - sin^2(psi*)) - sin(psi*)cos(psi*) ... -&gt; tan(psi*) solves rho tan^3 + (rho-1) tan - rho/(rho-1) ... (solved numerically)</w:t>
      </w:r>
    </w:p>
    <w:p>
      <w:r>
        <w:rPr>
          <w:rFonts w:ascii="Times New Roman" w:hAnsi="Times New Roman"/>
          <w:b w:val="0"/>
          <w:i w:val="0"/>
        </w:rPr>
        <w:t>which at rho = 1.847 yields psi* = 36.35 degrees, where the reduced speed peaks at 0.3117. Every practical helical microswimmer in the literature operates below this optimum (typical psi of 20-30 degrees from fabrication convenience): the master curve quantifies exactly how much speed they leave on the table - a 10-20% gain available from pitch-angle redesign alone.</w:t>
      </w:r>
    </w:p>
    <w:p>
      <w:pPr>
        <w:pStyle w:val="Heading2"/>
      </w:pPr>
      <w:r>
        <w:rPr>
          <w:rFonts w:ascii="Times New Roman" w:hAnsi="Times New Roman"/>
          <w:color w:val="1F4E9C"/>
        </w:rPr>
        <w:t>6.5 What the discovery changes, and what would kill it</w:t>
      </w:r>
    </w:p>
    <w:p>
      <w:r>
        <w:rPr>
          <w:rFonts w:ascii="Times New Roman" w:hAnsi="Times New Roman"/>
          <w:b w:val="0"/>
          <w:i w:val="0"/>
        </w:rPr>
        <w:t>Practically: (1) turn count is free - choose it for step-out margin or payload, not speed; (2) geometry optimization collapses from a three-dimensional search to reading one curve; (3) the true constrained optimum of the study drive is R = 10.0 um, pitch 60.0 um, 1.0 turn: 716 um/s at 8.3% efficiency - 49% faster than the best of the original grid. Falsifiability: the law dies if (a) turn-to-turn hydrodynamic interactions matter (tightly wound helices below pitch ~ 3 filament diameters), (b) walls are present, or (c) the fluid is shear-thinning. Each killer is stated with its regime, so the claim is a target for experiment, not a slogan. The naive power-law alternative (ln v linear in ln R, ln pitch, ln turns) was tested first and FAILED at held-out R^2 = 0.56; the master curve's success and the power law's failure are the same fact - turns carries no signal - read from two sides. The negative is preserved here as part of the finding.</w:t>
      </w:r>
    </w:p>
    <w:p>
      <w:pPr>
        <w:pStyle w:val="Heading2"/>
      </w:pPr>
      <w:r>
        <w:rPr>
          <w:rFonts w:ascii="Times New Roman" w:hAnsi="Times New Roman"/>
          <w:color w:val="1F4E9C"/>
        </w:rPr>
        <w:t>3.3 Pareto Structure: Speed-Efficiency Trade-off</w:t>
      </w:r>
    </w:p>
    <w:p>
      <w:r>
        <w:rPr>
          <w:rFonts w:ascii="Times New Roman" w:hAnsi="Times New Roman"/>
          <w:b w:val="0"/>
          <w:i w:val="0"/>
        </w:rPr>
        <w:t>Speed and efficiency peak at different geometries - the classic propulsion trade-off, now with numbers. Table 2 lists the five most EFFICIENT feasible designs against the fastest from Table 1: efficiency leaders sit at smaller radius and moderate pitch, where less power is wasted spinning bulk fluid, while speed leaders exploit large R at the step-out edge. A delivery mission picks from the efficient interior; an interception mission picks from the fast boundary. The master curve (Section 6) explains the shape: both objectives share the same psi dependence, and only the step-out constraint separates them.</w:t>
      </w:r>
    </w:p>
    <w:p>
      <w:r>
        <w:rPr>
          <w:rFonts w:ascii="Times New Roman" w:hAnsi="Times New Roman"/>
          <w:b w:val="0"/>
          <w:i/>
        </w:rPr>
        <w:t>Table 2. Five most efficient feasible geometries (extended grid).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4.0</w:t>
            </w:r>
          </w:p>
        </w:tc>
        <w:tc>
          <w:tcPr>
            <w:tcW w:type="dxa" w:w="1512"/>
          </w:tcPr>
          <w:p>
            <w:r>
              <w:rPr>
                <w:rFonts w:ascii="Times New Roman" w:hAnsi="Times New Roman"/>
                <w:sz w:val="19"/>
              </w:rPr>
              <w:t>365</w:t>
            </w:r>
          </w:p>
        </w:tc>
        <w:tc>
          <w:tcPr>
            <w:tcW w:type="dxa" w:w="1512"/>
          </w:tcPr>
          <w:p>
            <w:r>
              <w:rPr>
                <w:rFonts w:ascii="Times New Roman" w:hAnsi="Times New Roman"/>
                <w:sz w:val="19"/>
              </w:rPr>
              <w:t>8.65%</w:t>
            </w:r>
          </w:p>
        </w:tc>
        <w:tc>
          <w:tcPr>
            <w:tcW w:type="dxa" w:w="1512"/>
          </w:tcPr>
          <w:p>
            <w:r>
              <w:rPr>
                <w:rFonts w:ascii="Times New Roman" w:hAnsi="Times New Roman"/>
                <w:sz w:val="19"/>
              </w:rPr>
              <w:t>116</w:t>
            </w:r>
          </w:p>
        </w:tc>
      </w:tr>
      <w:tr>
        <w:tc>
          <w:tcPr>
            <w:tcW w:type="dxa" w:w="1512"/>
          </w:tcPr>
          <w:p>
            <w:r>
              <w:rPr>
                <w:rFonts w:ascii="Times New Roman" w:hAnsi="Times New Roman"/>
                <w:sz w:val="19"/>
              </w:rPr>
              <w:t>7.5</w:t>
            </w:r>
          </w:p>
        </w:tc>
        <w:tc>
          <w:tcPr>
            <w:tcW w:type="dxa" w:w="1512"/>
          </w:tcPr>
          <w:p>
            <w:r>
              <w:rPr>
                <w:rFonts w:ascii="Times New Roman" w:hAnsi="Times New Roman"/>
                <w:sz w:val="19"/>
              </w:rPr>
              <w:t>50.0</w:t>
            </w:r>
          </w:p>
        </w:tc>
        <w:tc>
          <w:tcPr>
            <w:tcW w:type="dxa" w:w="1512"/>
          </w:tcPr>
          <w:p>
            <w:r>
              <w:rPr>
                <w:rFonts w:ascii="Times New Roman" w:hAnsi="Times New Roman"/>
                <w:sz w:val="19"/>
              </w:rPr>
              <w:t>2.5</w:t>
            </w:r>
          </w:p>
        </w:tc>
        <w:tc>
          <w:tcPr>
            <w:tcW w:type="dxa" w:w="1512"/>
          </w:tcPr>
          <w:p>
            <w:r>
              <w:rPr>
                <w:rFonts w:ascii="Times New Roman" w:hAnsi="Times New Roman"/>
                <w:sz w:val="19"/>
              </w:rPr>
              <w:t>564</w:t>
            </w:r>
          </w:p>
        </w:tc>
        <w:tc>
          <w:tcPr>
            <w:tcW w:type="dxa" w:w="1512"/>
          </w:tcPr>
          <w:p>
            <w:r>
              <w:rPr>
                <w:rFonts w:ascii="Times New Roman" w:hAnsi="Times New Roman"/>
                <w:sz w:val="19"/>
              </w:rPr>
              <w:t>8.64%</w:t>
            </w:r>
          </w:p>
        </w:tc>
        <w:tc>
          <w:tcPr>
            <w:tcW w:type="dxa" w:w="1512"/>
          </w:tcPr>
          <w:p>
            <w:r>
              <w:rPr>
                <w:rFonts w:ascii="Times New Roman" w:hAnsi="Times New Roman"/>
                <w:sz w:val="19"/>
              </w:rPr>
              <w:t>50</w:t>
            </w:r>
          </w:p>
        </w:tc>
      </w:tr>
      <w:tr>
        <w:tc>
          <w:tcPr>
            <w:tcW w:type="dxa" w:w="1512"/>
          </w:tcPr>
          <w:p>
            <w:r>
              <w:rPr>
                <w:rFonts w:ascii="Times New Roman" w:hAnsi="Times New Roman"/>
                <w:sz w:val="19"/>
              </w:rPr>
              <w:t>7.5</w:t>
            </w:r>
          </w:p>
        </w:tc>
        <w:tc>
          <w:tcPr>
            <w:tcW w:type="dxa" w:w="1512"/>
          </w:tcPr>
          <w:p>
            <w:r>
              <w:rPr>
                <w:rFonts w:ascii="Times New Roman" w:hAnsi="Times New Roman"/>
                <w:sz w:val="19"/>
              </w:rPr>
              <w:t>45.0</w:t>
            </w:r>
          </w:p>
        </w:tc>
        <w:tc>
          <w:tcPr>
            <w:tcW w:type="dxa" w:w="1512"/>
          </w:tcPr>
          <w:p>
            <w:r>
              <w:rPr>
                <w:rFonts w:ascii="Times New Roman" w:hAnsi="Times New Roman"/>
                <w:sz w:val="19"/>
              </w:rPr>
              <w:t>2.5</w:t>
            </w:r>
          </w:p>
        </w:tc>
        <w:tc>
          <w:tcPr>
            <w:tcW w:type="dxa" w:w="1512"/>
          </w:tcPr>
          <w:p>
            <w:r>
              <w:rPr>
                <w:rFonts w:ascii="Times New Roman" w:hAnsi="Times New Roman"/>
                <w:sz w:val="19"/>
              </w:rPr>
              <w:t>546</w:t>
            </w:r>
          </w:p>
        </w:tc>
        <w:tc>
          <w:tcPr>
            <w:tcW w:type="dxa" w:w="1512"/>
          </w:tcPr>
          <w:p>
            <w:r>
              <w:rPr>
                <w:rFonts w:ascii="Times New Roman" w:hAnsi="Times New Roman"/>
                <w:sz w:val="19"/>
              </w:rPr>
              <w:t>8.63%</w:t>
            </w:r>
          </w:p>
        </w:tc>
        <w:tc>
          <w:tcPr>
            <w:tcW w:type="dxa" w:w="1512"/>
          </w:tcPr>
          <w:p>
            <w:r>
              <w:rPr>
                <w:rFonts w:ascii="Times New Roman" w:hAnsi="Times New Roman"/>
                <w:sz w:val="19"/>
              </w:rPr>
              <w:t>54</w:t>
            </w:r>
          </w:p>
        </w:tc>
      </w:tr>
      <w:tr>
        <w:tc>
          <w:tcPr>
            <w:tcW w:type="dxa" w:w="1512"/>
          </w:tcPr>
          <w:p>
            <w:r>
              <w:rPr>
                <w:rFonts w:ascii="Times New Roman" w:hAnsi="Times New Roman"/>
                <w:sz w:val="19"/>
              </w:rPr>
              <w:t>5.0</w:t>
            </w:r>
          </w:p>
        </w:tc>
        <w:tc>
          <w:tcPr>
            <w:tcW w:type="dxa" w:w="1512"/>
          </w:tcPr>
          <w:p>
            <w:r>
              <w:rPr>
                <w:rFonts w:ascii="Times New Roman" w:hAnsi="Times New Roman"/>
                <w:sz w:val="19"/>
              </w:rPr>
              <w:t>35.0</w:t>
            </w:r>
          </w:p>
        </w:tc>
        <w:tc>
          <w:tcPr>
            <w:tcW w:type="dxa" w:w="1512"/>
          </w:tcPr>
          <w:p>
            <w:r>
              <w:rPr>
                <w:rFonts w:ascii="Times New Roman" w:hAnsi="Times New Roman"/>
                <w:sz w:val="19"/>
              </w:rPr>
              <w:t>4.0</w:t>
            </w:r>
          </w:p>
        </w:tc>
        <w:tc>
          <w:tcPr>
            <w:tcW w:type="dxa" w:w="1512"/>
          </w:tcPr>
          <w:p>
            <w:r>
              <w:rPr>
                <w:rFonts w:ascii="Times New Roman" w:hAnsi="Times New Roman"/>
                <w:sz w:val="19"/>
              </w:rPr>
              <w:t>381</w:t>
            </w:r>
          </w:p>
        </w:tc>
        <w:tc>
          <w:tcPr>
            <w:tcW w:type="dxa" w:w="1512"/>
          </w:tcPr>
          <w:p>
            <w:r>
              <w:rPr>
                <w:rFonts w:ascii="Times New Roman" w:hAnsi="Times New Roman"/>
                <w:sz w:val="19"/>
              </w:rPr>
              <w:t>8.61%</w:t>
            </w:r>
          </w:p>
        </w:tc>
        <w:tc>
          <w:tcPr>
            <w:tcW w:type="dxa" w:w="1512"/>
          </w:tcPr>
          <w:p>
            <w:r>
              <w:rPr>
                <w:rFonts w:ascii="Times New Roman" w:hAnsi="Times New Roman"/>
                <w:sz w:val="19"/>
              </w:rPr>
              <w:t>103</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3.5</w:t>
            </w:r>
          </w:p>
        </w:tc>
        <w:tc>
          <w:tcPr>
            <w:tcW w:type="dxa" w:w="1512"/>
          </w:tcPr>
          <w:p>
            <w:r>
              <w:rPr>
                <w:rFonts w:ascii="Times New Roman" w:hAnsi="Times New Roman"/>
                <w:sz w:val="19"/>
              </w:rPr>
              <w:t>363</w:t>
            </w:r>
          </w:p>
        </w:tc>
        <w:tc>
          <w:tcPr>
            <w:tcW w:type="dxa" w:w="1512"/>
          </w:tcPr>
          <w:p>
            <w:r>
              <w:rPr>
                <w:rFonts w:ascii="Times New Roman" w:hAnsi="Times New Roman"/>
                <w:sz w:val="19"/>
              </w:rPr>
              <w:t>8.60%</w:t>
            </w:r>
          </w:p>
        </w:tc>
        <w:tc>
          <w:tcPr>
            <w:tcW w:type="dxa" w:w="1512"/>
          </w:tcPr>
          <w:p>
            <w:r>
              <w:rPr>
                <w:rFonts w:ascii="Times New Roman" w:hAnsi="Times New Roman"/>
                <w:sz w:val="19"/>
              </w:rPr>
              <w:t>129</w:t>
            </w:r>
          </w:p>
        </w:tc>
      </w:tr>
    </w:tbl>
    <w:p>
      <w:pPr>
        <w:pStyle w:val="Heading2"/>
      </w:pPr>
      <w:r>
        <w:rPr>
          <w:rFonts w:ascii="Times New Roman" w:hAnsi="Times New Roman"/>
          <w:color w:val="1F4E9C"/>
        </w:rPr>
        <w:t>4.5 Threshold Derivation</w:t>
      </w:r>
    </w:p>
    <w:p>
      <w:r>
        <w:rPr>
          <w:rFonts w:ascii="Times New Roman" w:hAnsi="Times New Roman"/>
          <w:b w:val="0"/>
          <w:i w:val="0"/>
        </w:rPr>
        <w:t>The feasibility threshold of Section 4.4 admits a compact estimate. A course of total length L_course within a window T_window requires mean progress v_eff &gt;= L_course / T_window. With Brownian heading diffusion reducing the effective speed to roughly v_eff ~ v &lt;cos(err)&gt; and &lt;cos(err)&gt; of order 0.5-0.8 under feedback, the threshold sits at v_min ~ (3 mm / 120 s) / 0.6 ~ 40 um/s for the idealized bound and somewhat lower in practice because arrivals truncate error accumulation - the Monte-Carlo value of ~20 um/s brackets this estimate from below, as a check of the simulation against back-of-envelope physics rather than a substitute for it.</w:t>
      </w:r>
    </w:p>
    <w:p>
      <w:pPr>
        <w:pStyle w:val="Heading2"/>
      </w:pPr>
      <w:r>
        <w:rPr>
          <w:rFonts w:ascii="Times New Roman" w:hAnsi="Times New Roman"/>
          <w:color w:val="1F4E9C"/>
        </w:rPr>
        <w:t>5.6 The Winning Genome, Read as a Wave</w:t>
      </w:r>
    </w:p>
    <w:p>
      <w:r>
        <w:rPr>
          <w:rFonts w:ascii="Times New Roman" w:hAnsi="Times New Roman"/>
          <w:b w:val="0"/>
          <w:i w:val="0"/>
        </w:rPr>
        <w:t>Table 5 lists the evolved actuation phases of the champion genome in lattice order (lower-left cell first, row by row). The monotone phase progression along the body axis is the traveling wave discussed in Section 5.3, visible directly in the numbers.</w:t>
      </w:r>
    </w:p>
    <w:p>
      <w:r>
        <w:rPr>
          <w:rFonts w:ascii="Times New Roman" w:hAnsi="Times New Roman"/>
          <w:b w:val="0"/>
          <w:i/>
        </w:rPr>
        <w:t>Table 5. Champion actuation phases (rad), cell index -&gt; phase.</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cell</w:t>
            </w:r>
          </w:p>
        </w:tc>
        <w:tc>
          <w:tcPr>
            <w:tcW w:type="dxa" w:w="4536"/>
            <w:shd w:val="clear" w:fill="DCE6F1"/>
          </w:tcPr>
          <w:p>
            <w:r>
              <w:rPr>
                <w:rFonts w:ascii="Times New Roman" w:hAnsi="Times New Roman"/>
                <w:b/>
                <w:sz w:val="19"/>
              </w:rPr>
              <w:t>phase (rad)</w:t>
            </w:r>
          </w:p>
        </w:tc>
      </w:tr>
      <w:tr>
        <w:tc>
          <w:tcPr>
            <w:tcW w:type="dxa" w:w="4536"/>
          </w:tcPr>
          <w:p>
            <w:r>
              <w:rPr>
                <w:rFonts w:ascii="Times New Roman" w:hAnsi="Times New Roman"/>
                <w:sz w:val="19"/>
              </w:rPr>
              <w:t>0</w:t>
            </w:r>
          </w:p>
        </w:tc>
        <w:tc>
          <w:tcPr>
            <w:tcW w:type="dxa" w:w="4536"/>
          </w:tcPr>
          <w:p>
            <w:r>
              <w:rPr>
                <w:rFonts w:ascii="Times New Roman" w:hAnsi="Times New Roman"/>
                <w:sz w:val="19"/>
              </w:rPr>
              <w:t>2.08</w:t>
            </w:r>
          </w:p>
        </w:tc>
      </w:tr>
      <w:tr>
        <w:tc>
          <w:tcPr>
            <w:tcW w:type="dxa" w:w="4536"/>
          </w:tcPr>
          <w:p>
            <w:r>
              <w:rPr>
                <w:rFonts w:ascii="Times New Roman" w:hAnsi="Times New Roman"/>
                <w:sz w:val="19"/>
              </w:rPr>
              <w:t>3</w:t>
            </w:r>
          </w:p>
        </w:tc>
        <w:tc>
          <w:tcPr>
            <w:tcW w:type="dxa" w:w="4536"/>
          </w:tcPr>
          <w:p>
            <w:r>
              <w:rPr>
                <w:rFonts w:ascii="Times New Roman" w:hAnsi="Times New Roman"/>
                <w:sz w:val="19"/>
              </w:rPr>
              <w:t>1.71</w:t>
            </w:r>
          </w:p>
        </w:tc>
      </w:tr>
      <w:tr>
        <w:tc>
          <w:tcPr>
            <w:tcW w:type="dxa" w:w="4536"/>
          </w:tcPr>
          <w:p>
            <w:r>
              <w:rPr>
                <w:rFonts w:ascii="Times New Roman" w:hAnsi="Times New Roman"/>
                <w:sz w:val="19"/>
              </w:rPr>
              <w:t>6</w:t>
            </w:r>
          </w:p>
        </w:tc>
        <w:tc>
          <w:tcPr>
            <w:tcW w:type="dxa" w:w="4536"/>
          </w:tcPr>
          <w:p>
            <w:r>
              <w:rPr>
                <w:rFonts w:ascii="Times New Roman" w:hAnsi="Times New Roman"/>
                <w:sz w:val="19"/>
              </w:rPr>
              <w:t>0.40</w:t>
            </w:r>
          </w:p>
        </w:tc>
      </w:tr>
      <w:tr>
        <w:tc>
          <w:tcPr>
            <w:tcW w:type="dxa" w:w="4536"/>
          </w:tcPr>
          <w:p>
            <w:r>
              <w:rPr>
                <w:rFonts w:ascii="Times New Roman" w:hAnsi="Times New Roman"/>
                <w:sz w:val="19"/>
              </w:rPr>
              <w:t>9</w:t>
            </w:r>
          </w:p>
        </w:tc>
        <w:tc>
          <w:tcPr>
            <w:tcW w:type="dxa" w:w="4536"/>
          </w:tcPr>
          <w:p>
            <w:r>
              <w:rPr>
                <w:rFonts w:ascii="Times New Roman" w:hAnsi="Times New Roman"/>
                <w:sz w:val="19"/>
              </w:rPr>
              <w:t>5.88</w:t>
            </w:r>
          </w:p>
        </w:tc>
      </w:tr>
      <w:tr>
        <w:tc>
          <w:tcPr>
            <w:tcW w:type="dxa" w:w="4536"/>
          </w:tcPr>
          <w:p>
            <w:r>
              <w:rPr>
                <w:rFonts w:ascii="Times New Roman" w:hAnsi="Times New Roman"/>
                <w:sz w:val="19"/>
              </w:rPr>
              <w:t>12</w:t>
            </w:r>
          </w:p>
        </w:tc>
        <w:tc>
          <w:tcPr>
            <w:tcW w:type="dxa" w:w="4536"/>
          </w:tcPr>
          <w:p>
            <w:r>
              <w:rPr>
                <w:rFonts w:ascii="Times New Roman" w:hAnsi="Times New Roman"/>
                <w:sz w:val="19"/>
              </w:rPr>
              <w:t>0.65</w:t>
            </w:r>
          </w:p>
        </w:tc>
      </w:tr>
    </w:tbl>
    <w:p>
      <w:pPr>
        <w:pStyle w:val="Heading1"/>
        <w:pBdr>
          <w:bottom w:val="single" w:sz="12" w:space="4" w:color="1F4E9C"/>
        </w:pBdr>
      </w:pPr>
      <w:r>
        <w:rPr>
          <w:rFonts w:ascii="Times New Roman" w:hAnsi="Times New Roman"/>
          <w:color w:val="1F4E9C"/>
        </w:rPr>
        <w:t>Appendix I. Monte-Carlo Statistics Protocol</w:t>
      </w:r>
    </w:p>
    <w:p>
      <w:r>
        <w:rPr>
          <w:rFonts w:ascii="Times New Roman" w:hAnsi="Times New Roman"/>
          <w:b w:val="0"/>
          <w:i w:val="0"/>
        </w:rPr>
        <w:t>All success rates are binomial proportions over independent seeds; the 95% interval is the normal approximation p(1-p)/n with n = 200 (control study) or n = 100 (threshold sweep), which at the observed boundary rates (0 and 1) resolves to exact Clopper-Pearson bounds: a 100/100 rate excludes, with 95% confidence, any true rate below 0.97, and a 0/100 rate excludes any true rate above 0.03. The threshold in Section 4.4 is therefore sharp not only in the point estimates but in the confidence statements: the transition between 10 and 25 um/s separates two non-overlapping statistical regimes. Seeds are fixed per experiment and recorded in the results JSON files; every figure regenerates bit-identically from the shipped code.</w:t>
      </w:r>
    </w:p>
    <w:p>
      <w:pPr>
        <w:pStyle w:val="Heading2"/>
      </w:pPr>
      <w:r>
        <w:rPr>
          <w:rFonts w:ascii="Times New Roman" w:hAnsi="Times New Roman"/>
          <w:color w:val="1F4E9C"/>
        </w:rPr>
        <w:t>5.7 Gait Robustness: A Documented Overfitting Result</w:t>
      </w:r>
    </w:p>
    <w:p>
      <w:r>
        <w:rPr>
          <w:rFonts w:ascii="Times New Roman" w:hAnsi="Times New Roman"/>
          <w:b w:val="0"/>
          <w:i w:val="0"/>
        </w:rPr>
        <w:t>Is the champion gait a general locomotion principle or a parameter-specific trick? We re-evaluated the winning genome across a 3 x 3 grid of spring stiffness and ground friction - the two physics parameters most likely to differ between simulation and reality. The answer is sobering and reported in full: the gait crawls 7.20 units ONLY at its evolution conditions (k = 60, mu = 0.8); at halved friction it slides BACKWARD (-3.93), and at doubled stiffness with high friction it also reverses (-3.75). The evolved solution is phase-tuned to a resonance between the actuation frequency and the body's elastic response, exactly as a biomechanic would predict and exactly what blind fitness maximization exploits. This is an honest negative with a direct consequence: xenobot evolution must run under randomized physics (domain randomization) to produce gaits that survive fabrication tolerances - now the top item of the soft-body future-work list, with this table as its justification.</w:t>
      </w:r>
    </w:p>
    <w:p>
      <w:r>
        <w:rPr>
          <w:rFonts w:ascii="Times New Roman" w:hAnsi="Times New Roman"/>
          <w:b w:val="0"/>
          <w:i/>
        </w:rPr>
        <w:t>Table 6. Champion-genome fitness across physics parameters (evolution conditions bolded by position, center row).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stiffness k</w:t>
            </w:r>
          </w:p>
        </w:tc>
        <w:tc>
          <w:tcPr>
            <w:tcW w:type="dxa" w:w="3024"/>
            <w:shd w:val="clear" w:fill="DCE6F1"/>
          </w:tcPr>
          <w:p>
            <w:r>
              <w:rPr>
                <w:rFonts w:ascii="Times New Roman" w:hAnsi="Times New Roman"/>
                <w:b/>
                <w:sz w:val="19"/>
              </w:rPr>
              <w:t>friction mu</w:t>
            </w:r>
          </w:p>
        </w:tc>
        <w:tc>
          <w:tcPr>
            <w:tcW w:type="dxa" w:w="3024"/>
            <w:shd w:val="clear" w:fill="DCE6F1"/>
          </w:tcPr>
          <w:p>
            <w:r>
              <w:rPr>
                <w:rFonts w:ascii="Times New Roman" w:hAnsi="Times New Roman"/>
                <w:b/>
                <w:sz w:val="19"/>
              </w:rPr>
              <w:t>fitness</w:t>
            </w:r>
          </w:p>
        </w:tc>
      </w:tr>
      <w:tr>
        <w:tc>
          <w:tcPr>
            <w:tcW w:type="dxa" w:w="3024"/>
          </w:tcPr>
          <w:p>
            <w:r>
              <w:rPr>
                <w:rFonts w:ascii="Times New Roman" w:hAnsi="Times New Roman"/>
                <w:sz w:val="19"/>
              </w:rPr>
              <w:t>30</w:t>
            </w:r>
          </w:p>
        </w:tc>
        <w:tc>
          <w:tcPr>
            <w:tcW w:type="dxa" w:w="3024"/>
          </w:tcPr>
          <w:p>
            <w:r>
              <w:rPr>
                <w:rFonts w:ascii="Times New Roman" w:hAnsi="Times New Roman"/>
                <w:sz w:val="19"/>
              </w:rPr>
              <w:t>0.4</w:t>
            </w:r>
          </w:p>
        </w:tc>
        <w:tc>
          <w:tcPr>
            <w:tcW w:type="dxa" w:w="3024"/>
          </w:tcPr>
          <w:p>
            <w:r>
              <w:rPr>
                <w:rFonts w:ascii="Times New Roman" w:hAnsi="Times New Roman"/>
                <w:sz w:val="19"/>
              </w:rPr>
              <w:t>-1.416</w:t>
            </w:r>
          </w:p>
        </w:tc>
      </w:tr>
      <w:tr>
        <w:tc>
          <w:tcPr>
            <w:tcW w:type="dxa" w:w="3024"/>
          </w:tcPr>
          <w:p>
            <w:r>
              <w:rPr>
                <w:rFonts w:ascii="Times New Roman" w:hAnsi="Times New Roman"/>
                <w:sz w:val="19"/>
              </w:rPr>
              <w:t>30</w:t>
            </w:r>
          </w:p>
        </w:tc>
        <w:tc>
          <w:tcPr>
            <w:tcW w:type="dxa" w:w="3024"/>
          </w:tcPr>
          <w:p>
            <w:r>
              <w:rPr>
                <w:rFonts w:ascii="Times New Roman" w:hAnsi="Times New Roman"/>
                <w:sz w:val="19"/>
              </w:rPr>
              <w:t>0.8</w:t>
            </w:r>
          </w:p>
        </w:tc>
        <w:tc>
          <w:tcPr>
            <w:tcW w:type="dxa" w:w="3024"/>
          </w:tcPr>
          <w:p>
            <w:r>
              <w:rPr>
                <w:rFonts w:ascii="Times New Roman" w:hAnsi="Times New Roman"/>
                <w:sz w:val="19"/>
              </w:rPr>
              <w:t>0.320</w:t>
            </w:r>
          </w:p>
        </w:tc>
      </w:tr>
      <w:tr>
        <w:tc>
          <w:tcPr>
            <w:tcW w:type="dxa" w:w="3024"/>
          </w:tcPr>
          <w:p>
            <w:r>
              <w:rPr>
                <w:rFonts w:ascii="Times New Roman" w:hAnsi="Times New Roman"/>
                <w:sz w:val="19"/>
              </w:rPr>
              <w:t>30</w:t>
            </w:r>
          </w:p>
        </w:tc>
        <w:tc>
          <w:tcPr>
            <w:tcW w:type="dxa" w:w="3024"/>
          </w:tcPr>
          <w:p>
            <w:r>
              <w:rPr>
                <w:rFonts w:ascii="Times New Roman" w:hAnsi="Times New Roman"/>
                <w:sz w:val="19"/>
              </w:rPr>
              <w:t>1.6</w:t>
            </w:r>
          </w:p>
        </w:tc>
        <w:tc>
          <w:tcPr>
            <w:tcW w:type="dxa" w:w="3024"/>
          </w:tcPr>
          <w:p>
            <w:r>
              <w:rPr>
                <w:rFonts w:ascii="Times New Roman" w:hAnsi="Times New Roman"/>
                <w:sz w:val="19"/>
              </w:rPr>
              <w:t>0.606</w:t>
            </w:r>
          </w:p>
        </w:tc>
      </w:tr>
      <w:tr>
        <w:tc>
          <w:tcPr>
            <w:tcW w:type="dxa" w:w="3024"/>
          </w:tcPr>
          <w:p>
            <w:r>
              <w:rPr>
                <w:rFonts w:ascii="Times New Roman" w:hAnsi="Times New Roman"/>
                <w:sz w:val="19"/>
              </w:rPr>
              <w:t>60</w:t>
            </w:r>
          </w:p>
        </w:tc>
        <w:tc>
          <w:tcPr>
            <w:tcW w:type="dxa" w:w="3024"/>
          </w:tcPr>
          <w:p>
            <w:r>
              <w:rPr>
                <w:rFonts w:ascii="Times New Roman" w:hAnsi="Times New Roman"/>
                <w:sz w:val="19"/>
              </w:rPr>
              <w:t>0.4</w:t>
            </w:r>
          </w:p>
        </w:tc>
        <w:tc>
          <w:tcPr>
            <w:tcW w:type="dxa" w:w="3024"/>
          </w:tcPr>
          <w:p>
            <w:r>
              <w:rPr>
                <w:rFonts w:ascii="Times New Roman" w:hAnsi="Times New Roman"/>
                <w:sz w:val="19"/>
              </w:rPr>
              <w:t>-3.930</w:t>
            </w:r>
          </w:p>
        </w:tc>
      </w:tr>
      <w:tr>
        <w:tc>
          <w:tcPr>
            <w:tcW w:type="dxa" w:w="3024"/>
          </w:tcPr>
          <w:p>
            <w:r>
              <w:rPr>
                <w:rFonts w:ascii="Times New Roman" w:hAnsi="Times New Roman"/>
                <w:sz w:val="19"/>
              </w:rPr>
              <w:t>60</w:t>
            </w:r>
          </w:p>
        </w:tc>
        <w:tc>
          <w:tcPr>
            <w:tcW w:type="dxa" w:w="3024"/>
          </w:tcPr>
          <w:p>
            <w:r>
              <w:rPr>
                <w:rFonts w:ascii="Times New Roman" w:hAnsi="Times New Roman"/>
                <w:sz w:val="19"/>
              </w:rPr>
              <w:t>0.8</w:t>
            </w:r>
          </w:p>
        </w:tc>
        <w:tc>
          <w:tcPr>
            <w:tcW w:type="dxa" w:w="3024"/>
          </w:tcPr>
          <w:p>
            <w:r>
              <w:rPr>
                <w:rFonts w:ascii="Times New Roman" w:hAnsi="Times New Roman"/>
                <w:sz w:val="19"/>
              </w:rPr>
              <w:t>7.198</w:t>
            </w:r>
          </w:p>
        </w:tc>
      </w:tr>
      <w:tr>
        <w:tc>
          <w:tcPr>
            <w:tcW w:type="dxa" w:w="3024"/>
          </w:tcPr>
          <w:p>
            <w:r>
              <w:rPr>
                <w:rFonts w:ascii="Times New Roman" w:hAnsi="Times New Roman"/>
                <w:sz w:val="19"/>
              </w:rPr>
              <w:t>60</w:t>
            </w:r>
          </w:p>
        </w:tc>
        <w:tc>
          <w:tcPr>
            <w:tcW w:type="dxa" w:w="3024"/>
          </w:tcPr>
          <w:p>
            <w:r>
              <w:rPr>
                <w:rFonts w:ascii="Times New Roman" w:hAnsi="Times New Roman"/>
                <w:sz w:val="19"/>
              </w:rPr>
              <w:t>1.6</w:t>
            </w:r>
          </w:p>
        </w:tc>
        <w:tc>
          <w:tcPr>
            <w:tcW w:type="dxa" w:w="3024"/>
          </w:tcPr>
          <w:p>
            <w:r>
              <w:rPr>
                <w:rFonts w:ascii="Times New Roman" w:hAnsi="Times New Roman"/>
                <w:sz w:val="19"/>
              </w:rPr>
              <w:t>1.581</w:t>
            </w:r>
          </w:p>
        </w:tc>
      </w:tr>
      <w:tr>
        <w:tc>
          <w:tcPr>
            <w:tcW w:type="dxa" w:w="3024"/>
          </w:tcPr>
          <w:p>
            <w:r>
              <w:rPr>
                <w:rFonts w:ascii="Times New Roman" w:hAnsi="Times New Roman"/>
                <w:sz w:val="19"/>
              </w:rPr>
              <w:t>120</w:t>
            </w:r>
          </w:p>
        </w:tc>
        <w:tc>
          <w:tcPr>
            <w:tcW w:type="dxa" w:w="3024"/>
          </w:tcPr>
          <w:p>
            <w:r>
              <w:rPr>
                <w:rFonts w:ascii="Times New Roman" w:hAnsi="Times New Roman"/>
                <w:sz w:val="19"/>
              </w:rPr>
              <w:t>0.4</w:t>
            </w:r>
          </w:p>
        </w:tc>
        <w:tc>
          <w:tcPr>
            <w:tcW w:type="dxa" w:w="3024"/>
          </w:tcPr>
          <w:p>
            <w:r>
              <w:rPr>
                <w:rFonts w:ascii="Times New Roman" w:hAnsi="Times New Roman"/>
                <w:sz w:val="19"/>
              </w:rPr>
              <w:t>0.282</w:t>
            </w:r>
          </w:p>
        </w:tc>
      </w:tr>
      <w:tr>
        <w:tc>
          <w:tcPr>
            <w:tcW w:type="dxa" w:w="3024"/>
          </w:tcPr>
          <w:p>
            <w:r>
              <w:rPr>
                <w:rFonts w:ascii="Times New Roman" w:hAnsi="Times New Roman"/>
                <w:sz w:val="19"/>
              </w:rPr>
              <w:t>120</w:t>
            </w:r>
          </w:p>
        </w:tc>
        <w:tc>
          <w:tcPr>
            <w:tcW w:type="dxa" w:w="3024"/>
          </w:tcPr>
          <w:p>
            <w:r>
              <w:rPr>
                <w:rFonts w:ascii="Times New Roman" w:hAnsi="Times New Roman"/>
                <w:sz w:val="19"/>
              </w:rPr>
              <w:t>0.8</w:t>
            </w:r>
          </w:p>
        </w:tc>
        <w:tc>
          <w:tcPr>
            <w:tcW w:type="dxa" w:w="3024"/>
          </w:tcPr>
          <w:p>
            <w:r>
              <w:rPr>
                <w:rFonts w:ascii="Times New Roman" w:hAnsi="Times New Roman"/>
                <w:sz w:val="19"/>
              </w:rPr>
              <w:t>-1.675</w:t>
            </w:r>
          </w:p>
        </w:tc>
      </w:tr>
      <w:tr>
        <w:tc>
          <w:tcPr>
            <w:tcW w:type="dxa" w:w="3024"/>
          </w:tcPr>
          <w:p>
            <w:r>
              <w:rPr>
                <w:rFonts w:ascii="Times New Roman" w:hAnsi="Times New Roman"/>
                <w:sz w:val="19"/>
              </w:rPr>
              <w:t>120</w:t>
            </w:r>
          </w:p>
        </w:tc>
        <w:tc>
          <w:tcPr>
            <w:tcW w:type="dxa" w:w="3024"/>
          </w:tcPr>
          <w:p>
            <w:r>
              <w:rPr>
                <w:rFonts w:ascii="Times New Roman" w:hAnsi="Times New Roman"/>
                <w:sz w:val="19"/>
              </w:rPr>
              <w:t>1.6</w:t>
            </w:r>
          </w:p>
        </w:tc>
        <w:tc>
          <w:tcPr>
            <w:tcW w:type="dxa" w:w="3024"/>
          </w:tcPr>
          <w:p>
            <w:r>
              <w:rPr>
                <w:rFonts w:ascii="Times New Roman" w:hAnsi="Times New Roman"/>
                <w:sz w:val="19"/>
              </w:rPr>
              <w:t>-3.746</w:t>
            </w:r>
          </w:p>
        </w:tc>
      </w:tr>
    </w:tbl>
    <w:p>
      <w:pPr>
        <w:pStyle w:val="Heading2"/>
      </w:pPr>
      <w:r>
        <w:rPr>
          <w:rFonts w:ascii="Times New Roman" w:hAnsi="Times New Roman"/>
          <w:color w:val="1F4E9C"/>
        </w:rPr>
        <w:t>5.7b Domain Randomization: The Remedy, Demonstrated</w:t>
      </w:r>
    </w:p>
    <w:p>
      <w:r>
        <w:rPr>
          <w:rFonts w:ascii="Times New Roman" w:hAnsi="Times New Roman"/>
          <w:b w:val="0"/>
          <w:i w:val="0"/>
        </w:rPr>
        <w:t>Section 5.7 showed the failure; this section shows the fix working. We re-ran evolution with an identical budget (14 generations, population 16) but with the physics randomized per generation (stiffness uniform in [30, 120], friction in [0.4, 1.6]) and a mean-of-two-draws robust objective, then scored BOTH champions on the same 3 x 3 off-design grid (results/domain_rand.json). The original champion averages -0.09 across the grid with a worst case of -3.93 (crawling backwards); the robust champion averages +2.08 with a worst case of -0.68 (essentially stalled, but never reversed). The trade-off is equally real and equally reported: at the original design point the robust champion manages only 0.15 against the specialist's 7.20 - robustness is bought with peak performance, and its grid profile (strong at high stiffness: 9.96, 4.98, 3.63; weak at low) shows the pilot has its own residual specialization. The demonstration stands: domain randomization converts a phase-locked trick into a broadly functional gait on the same budget. This closes roadmap priority 1 with a measured result, and reframes the remaining work as widening the randomization range rather than inventing new objectives.</w:t>
      </w:r>
    </w:p>
    <w:p>
      <w:r>
        <w:rPr>
          <w:rFonts w:ascii="Times New Roman" w:hAnsi="Times New Roman"/>
          <w:b w:val="0"/>
          <w:i/>
        </w:rPr>
        <w:t>Table 6b. Off-design grid, original vs domain-randomized champion (fitness).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stiffness k</w:t>
            </w:r>
          </w:p>
        </w:tc>
        <w:tc>
          <w:tcPr>
            <w:tcW w:type="dxa" w:w="2268"/>
            <w:shd w:val="clear" w:fill="DCE6F1"/>
          </w:tcPr>
          <w:p>
            <w:r>
              <w:rPr>
                <w:rFonts w:ascii="Times New Roman" w:hAnsi="Times New Roman"/>
                <w:b/>
                <w:sz w:val="19"/>
              </w:rPr>
              <w:t>friction mu</w:t>
            </w:r>
          </w:p>
        </w:tc>
        <w:tc>
          <w:tcPr>
            <w:tcW w:type="dxa" w:w="2268"/>
            <w:shd w:val="clear" w:fill="DCE6F1"/>
          </w:tcPr>
          <w:p>
            <w:r>
              <w:rPr>
                <w:rFonts w:ascii="Times New Roman" w:hAnsi="Times New Roman"/>
                <w:b/>
                <w:sz w:val="19"/>
              </w:rPr>
              <w:t>original</w:t>
            </w:r>
          </w:p>
        </w:tc>
        <w:tc>
          <w:tcPr>
            <w:tcW w:type="dxa" w:w="2268"/>
            <w:shd w:val="clear" w:fill="DCE6F1"/>
          </w:tcPr>
          <w:p>
            <w:r>
              <w:rPr>
                <w:rFonts w:ascii="Times New Roman" w:hAnsi="Times New Roman"/>
                <w:b/>
                <w:sz w:val="19"/>
              </w:rPr>
              <w:t>robust</w:t>
            </w:r>
          </w:p>
        </w:tc>
      </w:tr>
      <w:tr>
        <w:tc>
          <w:tcPr>
            <w:tcW w:type="dxa" w:w="2268"/>
          </w:tcPr>
          <w:p>
            <w:r>
              <w:rPr>
                <w:rFonts w:ascii="Times New Roman" w:hAnsi="Times New Roman"/>
                <w:sz w:val="19"/>
              </w:rPr>
              <w:t>30</w:t>
            </w:r>
          </w:p>
        </w:tc>
        <w:tc>
          <w:tcPr>
            <w:tcW w:type="dxa" w:w="2268"/>
          </w:tcPr>
          <w:p>
            <w:r>
              <w:rPr>
                <w:rFonts w:ascii="Times New Roman" w:hAnsi="Times New Roman"/>
                <w:sz w:val="19"/>
              </w:rPr>
              <w:t>0.4</w:t>
            </w:r>
          </w:p>
        </w:tc>
        <w:tc>
          <w:tcPr>
            <w:tcW w:type="dxa" w:w="2268"/>
          </w:tcPr>
          <w:p>
            <w:r>
              <w:rPr>
                <w:rFonts w:ascii="Times New Roman" w:hAnsi="Times New Roman"/>
                <w:sz w:val="19"/>
              </w:rPr>
              <w:t>-1.42</w:t>
            </w:r>
          </w:p>
        </w:tc>
        <w:tc>
          <w:tcPr>
            <w:tcW w:type="dxa" w:w="2268"/>
          </w:tcPr>
          <w:p>
            <w:r>
              <w:rPr>
                <w:rFonts w:ascii="Times New Roman" w:hAnsi="Times New Roman"/>
                <w:sz w:val="19"/>
              </w:rPr>
              <w:t>0.35</w:t>
            </w:r>
          </w:p>
        </w:tc>
      </w:tr>
      <w:tr>
        <w:tc>
          <w:tcPr>
            <w:tcW w:type="dxa" w:w="2268"/>
          </w:tcPr>
          <w:p>
            <w:r>
              <w:rPr>
                <w:rFonts w:ascii="Times New Roman" w:hAnsi="Times New Roman"/>
                <w:sz w:val="19"/>
              </w:rPr>
              <w:t>30</w:t>
            </w:r>
          </w:p>
        </w:tc>
        <w:tc>
          <w:tcPr>
            <w:tcW w:type="dxa" w:w="2268"/>
          </w:tcPr>
          <w:p>
            <w:r>
              <w:rPr>
                <w:rFonts w:ascii="Times New Roman" w:hAnsi="Times New Roman"/>
                <w:sz w:val="19"/>
              </w:rPr>
              <w:t>0.8</w:t>
            </w:r>
          </w:p>
        </w:tc>
        <w:tc>
          <w:tcPr>
            <w:tcW w:type="dxa" w:w="2268"/>
          </w:tcPr>
          <w:p>
            <w:r>
              <w:rPr>
                <w:rFonts w:ascii="Times New Roman" w:hAnsi="Times New Roman"/>
                <w:sz w:val="19"/>
              </w:rPr>
              <w:t>0.32</w:t>
            </w:r>
          </w:p>
        </w:tc>
        <w:tc>
          <w:tcPr>
            <w:tcW w:type="dxa" w:w="2268"/>
          </w:tcPr>
          <w:p>
            <w:r>
              <w:rPr>
                <w:rFonts w:ascii="Times New Roman" w:hAnsi="Times New Roman"/>
                <w:sz w:val="19"/>
              </w:rPr>
              <w:t>-0.68</w:t>
            </w:r>
          </w:p>
        </w:tc>
      </w:tr>
      <w:tr>
        <w:tc>
          <w:tcPr>
            <w:tcW w:type="dxa" w:w="2268"/>
          </w:tcPr>
          <w:p>
            <w:r>
              <w:rPr>
                <w:rFonts w:ascii="Times New Roman" w:hAnsi="Times New Roman"/>
                <w:sz w:val="19"/>
              </w:rPr>
              <w:t>30</w:t>
            </w:r>
          </w:p>
        </w:tc>
        <w:tc>
          <w:tcPr>
            <w:tcW w:type="dxa" w:w="2268"/>
          </w:tcPr>
          <w:p>
            <w:r>
              <w:rPr>
                <w:rFonts w:ascii="Times New Roman" w:hAnsi="Times New Roman"/>
                <w:sz w:val="19"/>
              </w:rPr>
              <w:t>1.6</w:t>
            </w:r>
          </w:p>
        </w:tc>
        <w:tc>
          <w:tcPr>
            <w:tcW w:type="dxa" w:w="2268"/>
          </w:tcPr>
          <w:p>
            <w:r>
              <w:rPr>
                <w:rFonts w:ascii="Times New Roman" w:hAnsi="Times New Roman"/>
                <w:sz w:val="19"/>
              </w:rPr>
              <w:t>0.61</w:t>
            </w:r>
          </w:p>
        </w:tc>
        <w:tc>
          <w:tcPr>
            <w:tcW w:type="dxa" w:w="2268"/>
          </w:tcPr>
          <w:p>
            <w:r>
              <w:rPr>
                <w:rFonts w:ascii="Times New Roman" w:hAnsi="Times New Roman"/>
                <w:sz w:val="19"/>
              </w:rPr>
              <w:t>0.78</w:t>
            </w:r>
          </w:p>
        </w:tc>
      </w:tr>
      <w:tr>
        <w:tc>
          <w:tcPr>
            <w:tcW w:type="dxa" w:w="2268"/>
          </w:tcPr>
          <w:p>
            <w:r>
              <w:rPr>
                <w:rFonts w:ascii="Times New Roman" w:hAnsi="Times New Roman"/>
                <w:sz w:val="19"/>
              </w:rPr>
              <w:t>60</w:t>
            </w:r>
          </w:p>
        </w:tc>
        <w:tc>
          <w:tcPr>
            <w:tcW w:type="dxa" w:w="2268"/>
          </w:tcPr>
          <w:p>
            <w:r>
              <w:rPr>
                <w:rFonts w:ascii="Times New Roman" w:hAnsi="Times New Roman"/>
                <w:sz w:val="19"/>
              </w:rPr>
              <w:t>0.4</w:t>
            </w:r>
          </w:p>
        </w:tc>
        <w:tc>
          <w:tcPr>
            <w:tcW w:type="dxa" w:w="2268"/>
          </w:tcPr>
          <w:p>
            <w:r>
              <w:rPr>
                <w:rFonts w:ascii="Times New Roman" w:hAnsi="Times New Roman"/>
                <w:sz w:val="19"/>
              </w:rPr>
              <w:t>-3.93</w:t>
            </w:r>
          </w:p>
        </w:tc>
        <w:tc>
          <w:tcPr>
            <w:tcW w:type="dxa" w:w="2268"/>
          </w:tcPr>
          <w:p>
            <w:r>
              <w:rPr>
                <w:rFonts w:ascii="Times New Roman" w:hAnsi="Times New Roman"/>
                <w:sz w:val="19"/>
              </w:rPr>
              <w:t>-0.19</w:t>
            </w:r>
          </w:p>
        </w:tc>
      </w:tr>
      <w:tr>
        <w:tc>
          <w:tcPr>
            <w:tcW w:type="dxa" w:w="2268"/>
          </w:tcPr>
          <w:p>
            <w:r>
              <w:rPr>
                <w:rFonts w:ascii="Times New Roman" w:hAnsi="Times New Roman"/>
                <w:sz w:val="19"/>
              </w:rPr>
              <w:t>60</w:t>
            </w:r>
          </w:p>
        </w:tc>
        <w:tc>
          <w:tcPr>
            <w:tcW w:type="dxa" w:w="2268"/>
          </w:tcPr>
          <w:p>
            <w:r>
              <w:rPr>
                <w:rFonts w:ascii="Times New Roman" w:hAnsi="Times New Roman"/>
                <w:sz w:val="19"/>
              </w:rPr>
              <w:t>0.8</w:t>
            </w:r>
          </w:p>
        </w:tc>
        <w:tc>
          <w:tcPr>
            <w:tcW w:type="dxa" w:w="2268"/>
          </w:tcPr>
          <w:p>
            <w:r>
              <w:rPr>
                <w:rFonts w:ascii="Times New Roman" w:hAnsi="Times New Roman"/>
                <w:sz w:val="19"/>
              </w:rPr>
              <w:t>7.20</w:t>
            </w:r>
          </w:p>
        </w:tc>
        <w:tc>
          <w:tcPr>
            <w:tcW w:type="dxa" w:w="2268"/>
          </w:tcPr>
          <w:p>
            <w:r>
              <w:rPr>
                <w:rFonts w:ascii="Times New Roman" w:hAnsi="Times New Roman"/>
                <w:sz w:val="19"/>
              </w:rPr>
              <w:t>0.15</w:t>
            </w:r>
          </w:p>
        </w:tc>
      </w:tr>
      <w:tr>
        <w:tc>
          <w:tcPr>
            <w:tcW w:type="dxa" w:w="2268"/>
          </w:tcPr>
          <w:p>
            <w:r>
              <w:rPr>
                <w:rFonts w:ascii="Times New Roman" w:hAnsi="Times New Roman"/>
                <w:sz w:val="19"/>
              </w:rPr>
              <w:t>60</w:t>
            </w:r>
          </w:p>
        </w:tc>
        <w:tc>
          <w:tcPr>
            <w:tcW w:type="dxa" w:w="2268"/>
          </w:tcPr>
          <w:p>
            <w:r>
              <w:rPr>
                <w:rFonts w:ascii="Times New Roman" w:hAnsi="Times New Roman"/>
                <w:sz w:val="19"/>
              </w:rPr>
              <w:t>1.6</w:t>
            </w:r>
          </w:p>
        </w:tc>
        <w:tc>
          <w:tcPr>
            <w:tcW w:type="dxa" w:w="2268"/>
          </w:tcPr>
          <w:p>
            <w:r>
              <w:rPr>
                <w:rFonts w:ascii="Times New Roman" w:hAnsi="Times New Roman"/>
                <w:sz w:val="19"/>
              </w:rPr>
              <w:t>1.58</w:t>
            </w:r>
          </w:p>
        </w:tc>
        <w:tc>
          <w:tcPr>
            <w:tcW w:type="dxa" w:w="2268"/>
          </w:tcPr>
          <w:p>
            <w:r>
              <w:rPr>
                <w:rFonts w:ascii="Times New Roman" w:hAnsi="Times New Roman"/>
                <w:sz w:val="19"/>
              </w:rPr>
              <w:t>-0.28</w:t>
            </w:r>
          </w:p>
        </w:tc>
      </w:tr>
      <w:tr>
        <w:tc>
          <w:tcPr>
            <w:tcW w:type="dxa" w:w="2268"/>
          </w:tcPr>
          <w:p>
            <w:r>
              <w:rPr>
                <w:rFonts w:ascii="Times New Roman" w:hAnsi="Times New Roman"/>
                <w:sz w:val="19"/>
              </w:rPr>
              <w:t>120</w:t>
            </w:r>
          </w:p>
        </w:tc>
        <w:tc>
          <w:tcPr>
            <w:tcW w:type="dxa" w:w="2268"/>
          </w:tcPr>
          <w:p>
            <w:r>
              <w:rPr>
                <w:rFonts w:ascii="Times New Roman" w:hAnsi="Times New Roman"/>
                <w:sz w:val="19"/>
              </w:rPr>
              <w:t>0.4</w:t>
            </w:r>
          </w:p>
        </w:tc>
        <w:tc>
          <w:tcPr>
            <w:tcW w:type="dxa" w:w="2268"/>
          </w:tcPr>
          <w:p>
            <w:r>
              <w:rPr>
                <w:rFonts w:ascii="Times New Roman" w:hAnsi="Times New Roman"/>
                <w:sz w:val="19"/>
              </w:rPr>
              <w:t>0.28</w:t>
            </w:r>
          </w:p>
        </w:tc>
        <w:tc>
          <w:tcPr>
            <w:tcW w:type="dxa" w:w="2268"/>
          </w:tcPr>
          <w:p>
            <w:r>
              <w:rPr>
                <w:rFonts w:ascii="Times New Roman" w:hAnsi="Times New Roman"/>
                <w:sz w:val="19"/>
              </w:rPr>
              <w:t>9.96</w:t>
            </w:r>
          </w:p>
        </w:tc>
      </w:tr>
      <w:tr>
        <w:tc>
          <w:tcPr>
            <w:tcW w:type="dxa" w:w="2268"/>
          </w:tcPr>
          <w:p>
            <w:r>
              <w:rPr>
                <w:rFonts w:ascii="Times New Roman" w:hAnsi="Times New Roman"/>
                <w:sz w:val="19"/>
              </w:rPr>
              <w:t>120</w:t>
            </w:r>
          </w:p>
        </w:tc>
        <w:tc>
          <w:tcPr>
            <w:tcW w:type="dxa" w:w="2268"/>
          </w:tcPr>
          <w:p>
            <w:r>
              <w:rPr>
                <w:rFonts w:ascii="Times New Roman" w:hAnsi="Times New Roman"/>
                <w:sz w:val="19"/>
              </w:rPr>
              <w:t>0.8</w:t>
            </w:r>
          </w:p>
        </w:tc>
        <w:tc>
          <w:tcPr>
            <w:tcW w:type="dxa" w:w="2268"/>
          </w:tcPr>
          <w:p>
            <w:r>
              <w:rPr>
                <w:rFonts w:ascii="Times New Roman" w:hAnsi="Times New Roman"/>
                <w:sz w:val="19"/>
              </w:rPr>
              <w:t>-1.68</w:t>
            </w:r>
          </w:p>
        </w:tc>
        <w:tc>
          <w:tcPr>
            <w:tcW w:type="dxa" w:w="2268"/>
          </w:tcPr>
          <w:p>
            <w:r>
              <w:rPr>
                <w:rFonts w:ascii="Times New Roman" w:hAnsi="Times New Roman"/>
                <w:sz w:val="19"/>
              </w:rPr>
              <w:t>4.98</w:t>
            </w:r>
          </w:p>
        </w:tc>
      </w:tr>
      <w:tr>
        <w:tc>
          <w:tcPr>
            <w:tcW w:type="dxa" w:w="2268"/>
          </w:tcPr>
          <w:p>
            <w:r>
              <w:rPr>
                <w:rFonts w:ascii="Times New Roman" w:hAnsi="Times New Roman"/>
                <w:sz w:val="19"/>
              </w:rPr>
              <w:t>120</w:t>
            </w:r>
          </w:p>
        </w:tc>
        <w:tc>
          <w:tcPr>
            <w:tcW w:type="dxa" w:w="2268"/>
          </w:tcPr>
          <w:p>
            <w:r>
              <w:rPr>
                <w:rFonts w:ascii="Times New Roman" w:hAnsi="Times New Roman"/>
                <w:sz w:val="19"/>
              </w:rPr>
              <w:t>1.6</w:t>
            </w:r>
          </w:p>
        </w:tc>
        <w:tc>
          <w:tcPr>
            <w:tcW w:type="dxa" w:w="2268"/>
          </w:tcPr>
          <w:p>
            <w:r>
              <w:rPr>
                <w:rFonts w:ascii="Times New Roman" w:hAnsi="Times New Roman"/>
                <w:sz w:val="19"/>
              </w:rPr>
              <w:t>-3.75</w:t>
            </w:r>
          </w:p>
        </w:tc>
        <w:tc>
          <w:tcPr>
            <w:tcW w:type="dxa" w:w="2268"/>
          </w:tcPr>
          <w:p>
            <w:r>
              <w:rPr>
                <w:rFonts w:ascii="Times New Roman" w:hAnsi="Times New Roman"/>
                <w:sz w:val="19"/>
              </w:rPr>
              <w:t>3.63</w:t>
            </w:r>
          </w:p>
        </w:tc>
      </w:tr>
    </w:tbl>
    <w:p>
      <w:pPr>
        <w:pStyle w:val="Heading1"/>
        <w:pBdr>
          <w:bottom w:val="single" w:sz="12" w:space="4" w:color="1F4E9C"/>
        </w:pBdr>
      </w:pPr>
      <w:r>
        <w:rPr>
          <w:rFonts w:ascii="Times New Roman" w:hAnsi="Times New Roman"/>
          <w:color w:val="1F4E9C"/>
        </w:rPr>
        <w:t>Appendix J. Master-Curve Geometry Sample</w:t>
      </w:r>
    </w:p>
    <w:p>
      <w:r>
        <w:rPr>
          <w:rFonts w:ascii="Times New Roman" w:hAnsi="Times New Roman"/>
          <w:b w:val="0"/>
          <w:i w:val="0"/>
        </w:rPr>
        <w:t>Thirty geometries drawn from the 400 used in the Section 6 verification, with measured reduced speed and the master-curve prediction at the global anisotropy. The full dataset regenerates from studies/study19_mastercurve.py.</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psi (rad)</w:t>
            </w:r>
          </w:p>
        </w:tc>
        <w:tc>
          <w:tcPr>
            <w:tcW w:type="dxa" w:w="1512"/>
            <w:shd w:val="clear" w:fill="DCE6F1"/>
          </w:tcPr>
          <w:p>
            <w:r>
              <w:rPr>
                <w:rFonts w:ascii="Times New Roman" w:hAnsi="Times New Roman"/>
                <w:b/>
                <w:sz w:val="19"/>
              </w:rPr>
              <w:t>measured v*</w:t>
            </w:r>
          </w:p>
        </w:tc>
        <w:tc>
          <w:tcPr>
            <w:tcW w:type="dxa" w:w="1512"/>
            <w:shd w:val="clear" w:fill="DCE6F1"/>
          </w:tcPr>
          <w:p>
            <w:r>
              <w:rPr>
                <w:rFonts w:ascii="Times New Roman" w:hAnsi="Times New Roman"/>
                <w:b/>
                <w:sz w:val="19"/>
              </w:rPr>
              <w:t>curve v*</w:t>
            </w:r>
          </w:p>
        </w:tc>
      </w:tr>
      <w:tr>
        <w:tc>
          <w:tcPr>
            <w:tcW w:type="dxa" w:w="1512"/>
          </w:tcPr>
          <w:p>
            <w:r>
              <w:rPr>
                <w:rFonts w:ascii="Times New Roman" w:hAnsi="Times New Roman"/>
                <w:sz w:val="19"/>
              </w:rPr>
              <w:t>19.5</w:t>
            </w:r>
          </w:p>
        </w:tc>
        <w:tc>
          <w:tcPr>
            <w:tcW w:type="dxa" w:w="1512"/>
          </w:tcPr>
          <w:p>
            <w:r>
              <w:rPr>
                <w:rFonts w:ascii="Times New Roman" w:hAnsi="Times New Roman"/>
                <w:sz w:val="19"/>
              </w:rPr>
              <w:t>34</w:t>
            </w:r>
          </w:p>
        </w:tc>
        <w:tc>
          <w:tcPr>
            <w:tcW w:type="dxa" w:w="1512"/>
          </w:tcPr>
          <w:p>
            <w:r>
              <w:rPr>
                <w:rFonts w:ascii="Times New Roman" w:hAnsi="Times New Roman"/>
                <w:sz w:val="19"/>
              </w:rPr>
              <w:t>0.7</w:t>
            </w:r>
          </w:p>
        </w:tc>
        <w:tc>
          <w:tcPr>
            <w:tcW w:type="dxa" w:w="1512"/>
          </w:tcPr>
          <w:p>
            <w:r>
              <w:rPr>
                <w:rFonts w:ascii="Times New Roman" w:hAnsi="Times New Roman"/>
                <w:sz w:val="19"/>
              </w:rPr>
              <w:t>1.301</w:t>
            </w:r>
          </w:p>
        </w:tc>
        <w:tc>
          <w:tcPr>
            <w:tcW w:type="dxa" w:w="1512"/>
          </w:tcPr>
          <w:p>
            <w:r>
              <w:rPr>
                <w:rFonts w:ascii="Times New Roman" w:hAnsi="Times New Roman"/>
                <w:sz w:val="19"/>
              </w:rPr>
              <w:t>0.1192</w:t>
            </w:r>
          </w:p>
        </w:tc>
        <w:tc>
          <w:tcPr>
            <w:tcW w:type="dxa" w:w="1512"/>
          </w:tcPr>
          <w:p>
            <w:r>
              <w:rPr>
                <w:rFonts w:ascii="Times New Roman" w:hAnsi="Times New Roman"/>
                <w:sz w:val="19"/>
              </w:rPr>
              <w:t>0.1218</w:t>
            </w:r>
          </w:p>
        </w:tc>
      </w:tr>
      <w:tr>
        <w:tc>
          <w:tcPr>
            <w:tcW w:type="dxa" w:w="1512"/>
          </w:tcPr>
          <w:p>
            <w:r>
              <w:rPr>
                <w:rFonts w:ascii="Times New Roman" w:hAnsi="Times New Roman"/>
                <w:sz w:val="19"/>
              </w:rPr>
              <w:t>1.5</w:t>
            </w:r>
          </w:p>
        </w:tc>
        <w:tc>
          <w:tcPr>
            <w:tcW w:type="dxa" w:w="1512"/>
          </w:tcPr>
          <w:p>
            <w:r>
              <w:rPr>
                <w:rFonts w:ascii="Times New Roman" w:hAnsi="Times New Roman"/>
                <w:sz w:val="19"/>
              </w:rPr>
              <w:t>98</w:t>
            </w:r>
          </w:p>
        </w:tc>
        <w:tc>
          <w:tcPr>
            <w:tcW w:type="dxa" w:w="1512"/>
          </w:tcPr>
          <w:p>
            <w:r>
              <w:rPr>
                <w:rFonts w:ascii="Times New Roman" w:hAnsi="Times New Roman"/>
                <w:sz w:val="19"/>
              </w:rPr>
              <w:t>5.5</w:t>
            </w:r>
          </w:p>
        </w:tc>
        <w:tc>
          <w:tcPr>
            <w:tcW w:type="dxa" w:w="1512"/>
          </w:tcPr>
          <w:p>
            <w:r>
              <w:rPr>
                <w:rFonts w:ascii="Times New Roman" w:hAnsi="Times New Roman"/>
                <w:sz w:val="19"/>
              </w:rPr>
              <w:t>0.095</w:t>
            </w:r>
          </w:p>
        </w:tc>
        <w:tc>
          <w:tcPr>
            <w:tcW w:type="dxa" w:w="1512"/>
          </w:tcPr>
          <w:p>
            <w:r>
              <w:rPr>
                <w:rFonts w:ascii="Times New Roman" w:hAnsi="Times New Roman"/>
                <w:sz w:val="19"/>
              </w:rPr>
              <w:t>0.0803</w:t>
            </w:r>
          </w:p>
        </w:tc>
        <w:tc>
          <w:tcPr>
            <w:tcW w:type="dxa" w:w="1512"/>
          </w:tcPr>
          <w:p>
            <w:r>
              <w:rPr>
                <w:rFonts w:ascii="Times New Roman" w:hAnsi="Times New Roman"/>
                <w:sz w:val="19"/>
              </w:rPr>
              <w:t>0.0791</w:t>
            </w:r>
          </w:p>
        </w:tc>
      </w:tr>
      <w:tr>
        <w:tc>
          <w:tcPr>
            <w:tcW w:type="dxa" w:w="1512"/>
          </w:tcPr>
          <w:p>
            <w:r>
              <w:rPr>
                <w:rFonts w:ascii="Times New Roman" w:hAnsi="Times New Roman"/>
                <w:sz w:val="19"/>
              </w:rPr>
              <w:t>18.6</w:t>
            </w:r>
          </w:p>
        </w:tc>
        <w:tc>
          <w:tcPr>
            <w:tcW w:type="dxa" w:w="1512"/>
          </w:tcPr>
          <w:p>
            <w:r>
              <w:rPr>
                <w:rFonts w:ascii="Times New Roman" w:hAnsi="Times New Roman"/>
                <w:sz w:val="19"/>
              </w:rPr>
              <w:t>88</w:t>
            </w:r>
          </w:p>
        </w:tc>
        <w:tc>
          <w:tcPr>
            <w:tcW w:type="dxa" w:w="1512"/>
          </w:tcPr>
          <w:p>
            <w:r>
              <w:rPr>
                <w:rFonts w:ascii="Times New Roman" w:hAnsi="Times New Roman"/>
                <w:sz w:val="19"/>
              </w:rPr>
              <w:t>3.5</w:t>
            </w:r>
          </w:p>
        </w:tc>
        <w:tc>
          <w:tcPr>
            <w:tcW w:type="dxa" w:w="1512"/>
          </w:tcPr>
          <w:p>
            <w:r>
              <w:rPr>
                <w:rFonts w:ascii="Times New Roman" w:hAnsi="Times New Roman"/>
                <w:sz w:val="19"/>
              </w:rPr>
              <w:t>0.925</w:t>
            </w:r>
          </w:p>
        </w:tc>
        <w:tc>
          <w:tcPr>
            <w:tcW w:type="dxa" w:w="1512"/>
          </w:tcPr>
          <w:p>
            <w:r>
              <w:rPr>
                <w:rFonts w:ascii="Times New Roman" w:hAnsi="Times New Roman"/>
                <w:sz w:val="19"/>
              </w:rPr>
              <w:t>0.2669</w:t>
            </w:r>
          </w:p>
        </w:tc>
        <w:tc>
          <w:tcPr>
            <w:tcW w:type="dxa" w:w="1512"/>
          </w:tcPr>
          <w:p>
            <w:r>
              <w:rPr>
                <w:rFonts w:ascii="Times New Roman" w:hAnsi="Times New Roman"/>
                <w:sz w:val="19"/>
              </w:rPr>
              <w:t>0.2645</w:t>
            </w:r>
          </w:p>
        </w:tc>
      </w:tr>
      <w:tr>
        <w:tc>
          <w:tcPr>
            <w:tcW w:type="dxa" w:w="1512"/>
          </w:tcPr>
          <w:p>
            <w:r>
              <w:rPr>
                <w:rFonts w:ascii="Times New Roman" w:hAnsi="Times New Roman"/>
                <w:sz w:val="19"/>
              </w:rPr>
              <w:t>28.1</w:t>
            </w:r>
          </w:p>
        </w:tc>
        <w:tc>
          <w:tcPr>
            <w:tcW w:type="dxa" w:w="1512"/>
          </w:tcPr>
          <w:p>
            <w:r>
              <w:rPr>
                <w:rFonts w:ascii="Times New Roman" w:hAnsi="Times New Roman"/>
                <w:sz w:val="19"/>
              </w:rPr>
              <w:t>98</w:t>
            </w:r>
          </w:p>
        </w:tc>
        <w:tc>
          <w:tcPr>
            <w:tcW w:type="dxa" w:w="1512"/>
          </w:tcPr>
          <w:p>
            <w:r>
              <w:rPr>
                <w:rFonts w:ascii="Times New Roman" w:hAnsi="Times New Roman"/>
                <w:sz w:val="19"/>
              </w:rPr>
              <w:t>0.5</w:t>
            </w:r>
          </w:p>
        </w:tc>
        <w:tc>
          <w:tcPr>
            <w:tcW w:type="dxa" w:w="1512"/>
          </w:tcPr>
          <w:p>
            <w:r>
              <w:rPr>
                <w:rFonts w:ascii="Times New Roman" w:hAnsi="Times New Roman"/>
                <w:sz w:val="19"/>
              </w:rPr>
              <w:t>1.063</w:t>
            </w:r>
          </w:p>
        </w:tc>
        <w:tc>
          <w:tcPr>
            <w:tcW w:type="dxa" w:w="1512"/>
          </w:tcPr>
          <w:p>
            <w:r>
              <w:rPr>
                <w:rFonts w:ascii="Times New Roman" w:hAnsi="Times New Roman"/>
                <w:sz w:val="19"/>
              </w:rPr>
              <w:t>0.2141</w:t>
            </w:r>
          </w:p>
        </w:tc>
        <w:tc>
          <w:tcPr>
            <w:tcW w:type="dxa" w:w="1512"/>
          </w:tcPr>
          <w:p>
            <w:r>
              <w:rPr>
                <w:rFonts w:ascii="Times New Roman" w:hAnsi="Times New Roman"/>
                <w:sz w:val="19"/>
              </w:rPr>
              <w:t>0.2186</w:t>
            </w:r>
          </w:p>
        </w:tc>
      </w:tr>
      <w:tr>
        <w:tc>
          <w:tcPr>
            <w:tcW w:type="dxa" w:w="1512"/>
          </w:tcPr>
          <w:p>
            <w:r>
              <w:rPr>
                <w:rFonts w:ascii="Times New Roman" w:hAnsi="Times New Roman"/>
                <w:sz w:val="19"/>
              </w:rPr>
              <w:t>25.9</w:t>
            </w:r>
          </w:p>
        </w:tc>
        <w:tc>
          <w:tcPr>
            <w:tcW w:type="dxa" w:w="1512"/>
          </w:tcPr>
          <w:p>
            <w:r>
              <w:rPr>
                <w:rFonts w:ascii="Times New Roman" w:hAnsi="Times New Roman"/>
                <w:sz w:val="19"/>
              </w:rPr>
              <w:t>6</w:t>
            </w:r>
          </w:p>
        </w:tc>
        <w:tc>
          <w:tcPr>
            <w:tcW w:type="dxa" w:w="1512"/>
          </w:tcPr>
          <w:p>
            <w:r>
              <w:rPr>
                <w:rFonts w:ascii="Times New Roman" w:hAnsi="Times New Roman"/>
                <w:sz w:val="19"/>
              </w:rPr>
              <w:t>4.5</w:t>
            </w:r>
          </w:p>
        </w:tc>
        <w:tc>
          <w:tcPr>
            <w:tcW w:type="dxa" w:w="1512"/>
          </w:tcPr>
          <w:p>
            <w:r>
              <w:rPr>
                <w:rFonts w:ascii="Times New Roman" w:hAnsi="Times New Roman"/>
                <w:sz w:val="19"/>
              </w:rPr>
              <w:t>1.534</w:t>
            </w:r>
          </w:p>
        </w:tc>
        <w:tc>
          <w:tcPr>
            <w:tcW w:type="dxa" w:w="1512"/>
          </w:tcPr>
          <w:p>
            <w:r>
              <w:rPr>
                <w:rFonts w:ascii="Times New Roman" w:hAnsi="Times New Roman"/>
                <w:sz w:val="19"/>
              </w:rPr>
              <w:t>0.0170</w:t>
            </w:r>
          </w:p>
        </w:tc>
        <w:tc>
          <w:tcPr>
            <w:tcW w:type="dxa" w:w="1512"/>
          </w:tcPr>
          <w:p>
            <w:r>
              <w:rPr>
                <w:rFonts w:ascii="Times New Roman" w:hAnsi="Times New Roman"/>
                <w:sz w:val="19"/>
              </w:rPr>
              <w:t>0.0168</w:t>
            </w:r>
          </w:p>
        </w:tc>
      </w:tr>
      <w:tr>
        <w:tc>
          <w:tcPr>
            <w:tcW w:type="dxa" w:w="1512"/>
          </w:tcPr>
          <w:p>
            <w:r>
              <w:rPr>
                <w:rFonts w:ascii="Times New Roman" w:hAnsi="Times New Roman"/>
                <w:sz w:val="19"/>
              </w:rPr>
              <w:t>6.1</w:t>
            </w:r>
          </w:p>
        </w:tc>
        <w:tc>
          <w:tcPr>
            <w:tcW w:type="dxa" w:w="1512"/>
          </w:tcPr>
          <w:p>
            <w:r>
              <w:rPr>
                <w:rFonts w:ascii="Times New Roman" w:hAnsi="Times New Roman"/>
                <w:sz w:val="19"/>
              </w:rPr>
              <w:t>104</w:t>
            </w:r>
          </w:p>
        </w:tc>
        <w:tc>
          <w:tcPr>
            <w:tcW w:type="dxa" w:w="1512"/>
          </w:tcPr>
          <w:p>
            <w:r>
              <w:rPr>
                <w:rFonts w:ascii="Times New Roman" w:hAnsi="Times New Roman"/>
                <w:sz w:val="19"/>
              </w:rPr>
              <w:t>3.5</w:t>
            </w:r>
          </w:p>
        </w:tc>
        <w:tc>
          <w:tcPr>
            <w:tcW w:type="dxa" w:w="1512"/>
          </w:tcPr>
          <w:p>
            <w:r>
              <w:rPr>
                <w:rFonts w:ascii="Times New Roman" w:hAnsi="Times New Roman"/>
                <w:sz w:val="19"/>
              </w:rPr>
              <w:t>0.353</w:t>
            </w:r>
          </w:p>
        </w:tc>
        <w:tc>
          <w:tcPr>
            <w:tcW w:type="dxa" w:w="1512"/>
          </w:tcPr>
          <w:p>
            <w:r>
              <w:rPr>
                <w:rFonts w:ascii="Times New Roman" w:hAnsi="Times New Roman"/>
                <w:sz w:val="19"/>
              </w:rPr>
              <w:t>0.2514</w:t>
            </w:r>
          </w:p>
        </w:tc>
        <w:tc>
          <w:tcPr>
            <w:tcW w:type="dxa" w:w="1512"/>
          </w:tcPr>
          <w:p>
            <w:r>
              <w:rPr>
                <w:rFonts w:ascii="Times New Roman" w:hAnsi="Times New Roman"/>
                <w:sz w:val="19"/>
              </w:rPr>
              <w:t>0.2497</w:t>
            </w:r>
          </w:p>
        </w:tc>
      </w:tr>
      <w:tr>
        <w:tc>
          <w:tcPr>
            <w:tcW w:type="dxa" w:w="1512"/>
          </w:tcPr>
          <w:p>
            <w:r>
              <w:rPr>
                <w:rFonts w:ascii="Times New Roman" w:hAnsi="Times New Roman"/>
                <w:sz w:val="19"/>
              </w:rPr>
              <w:t>9.7</w:t>
            </w:r>
          </w:p>
        </w:tc>
        <w:tc>
          <w:tcPr>
            <w:tcW w:type="dxa" w:w="1512"/>
          </w:tcPr>
          <w:p>
            <w:r>
              <w:rPr>
                <w:rFonts w:ascii="Times New Roman" w:hAnsi="Times New Roman"/>
                <w:sz w:val="19"/>
              </w:rPr>
              <w:t>52</w:t>
            </w:r>
          </w:p>
        </w:tc>
        <w:tc>
          <w:tcPr>
            <w:tcW w:type="dxa" w:w="1512"/>
          </w:tcPr>
          <w:p>
            <w:r>
              <w:rPr>
                <w:rFonts w:ascii="Times New Roman" w:hAnsi="Times New Roman"/>
                <w:sz w:val="19"/>
              </w:rPr>
              <w:t>0.7</w:t>
            </w:r>
          </w:p>
        </w:tc>
        <w:tc>
          <w:tcPr>
            <w:tcW w:type="dxa" w:w="1512"/>
          </w:tcPr>
          <w:p>
            <w:r>
              <w:rPr>
                <w:rFonts w:ascii="Times New Roman" w:hAnsi="Times New Roman"/>
                <w:sz w:val="19"/>
              </w:rPr>
              <w:t>0.865</w:t>
            </w:r>
          </w:p>
        </w:tc>
        <w:tc>
          <w:tcPr>
            <w:tcW w:type="dxa" w:w="1512"/>
          </w:tcPr>
          <w:p>
            <w:r>
              <w:rPr>
                <w:rFonts w:ascii="Times New Roman" w:hAnsi="Times New Roman"/>
                <w:sz w:val="19"/>
              </w:rPr>
              <w:t>0.2684</w:t>
            </w:r>
          </w:p>
        </w:tc>
        <w:tc>
          <w:tcPr>
            <w:tcW w:type="dxa" w:w="1512"/>
          </w:tcPr>
          <w:p>
            <w:r>
              <w:rPr>
                <w:rFonts w:ascii="Times New Roman" w:hAnsi="Times New Roman"/>
                <w:sz w:val="19"/>
              </w:rPr>
              <w:t>0.2806</w:t>
            </w:r>
          </w:p>
        </w:tc>
      </w:tr>
      <w:tr>
        <w:tc>
          <w:tcPr>
            <w:tcW w:type="dxa" w:w="1512"/>
          </w:tcPr>
          <w:p>
            <w:r>
              <w:rPr>
                <w:rFonts w:ascii="Times New Roman" w:hAnsi="Times New Roman"/>
                <w:sz w:val="19"/>
              </w:rPr>
              <w:t>4.6</w:t>
            </w:r>
          </w:p>
        </w:tc>
        <w:tc>
          <w:tcPr>
            <w:tcW w:type="dxa" w:w="1512"/>
          </w:tcPr>
          <w:p>
            <w:r>
              <w:rPr>
                <w:rFonts w:ascii="Times New Roman" w:hAnsi="Times New Roman"/>
                <w:sz w:val="19"/>
              </w:rPr>
              <w:t>81</w:t>
            </w:r>
          </w:p>
        </w:tc>
        <w:tc>
          <w:tcPr>
            <w:tcW w:type="dxa" w:w="1512"/>
          </w:tcPr>
          <w:p>
            <w:r>
              <w:rPr>
                <w:rFonts w:ascii="Times New Roman" w:hAnsi="Times New Roman"/>
                <w:sz w:val="19"/>
              </w:rPr>
              <w:t>4.1</w:t>
            </w:r>
          </w:p>
        </w:tc>
        <w:tc>
          <w:tcPr>
            <w:tcW w:type="dxa" w:w="1512"/>
          </w:tcPr>
          <w:p>
            <w:r>
              <w:rPr>
                <w:rFonts w:ascii="Times New Roman" w:hAnsi="Times New Roman"/>
                <w:sz w:val="19"/>
              </w:rPr>
              <w:t>0.343</w:t>
            </w:r>
          </w:p>
        </w:tc>
        <w:tc>
          <w:tcPr>
            <w:tcW w:type="dxa" w:w="1512"/>
          </w:tcPr>
          <w:p>
            <w:r>
              <w:rPr>
                <w:rFonts w:ascii="Times New Roman" w:hAnsi="Times New Roman"/>
                <w:sz w:val="19"/>
              </w:rPr>
              <w:t>0.2458</w:t>
            </w:r>
          </w:p>
        </w:tc>
        <w:tc>
          <w:tcPr>
            <w:tcW w:type="dxa" w:w="1512"/>
          </w:tcPr>
          <w:p>
            <w:r>
              <w:rPr>
                <w:rFonts w:ascii="Times New Roman" w:hAnsi="Times New Roman"/>
                <w:sz w:val="19"/>
              </w:rPr>
              <w:t>0.2447</w:t>
            </w:r>
          </w:p>
        </w:tc>
      </w:tr>
      <w:tr>
        <w:tc>
          <w:tcPr>
            <w:tcW w:type="dxa" w:w="1512"/>
          </w:tcPr>
          <w:p>
            <w:r>
              <w:rPr>
                <w:rFonts w:ascii="Times New Roman" w:hAnsi="Times New Roman"/>
                <w:sz w:val="19"/>
              </w:rPr>
              <w:t>18.8</w:t>
            </w:r>
          </w:p>
        </w:tc>
        <w:tc>
          <w:tcPr>
            <w:tcW w:type="dxa" w:w="1512"/>
          </w:tcPr>
          <w:p>
            <w:r>
              <w:rPr>
                <w:rFonts w:ascii="Times New Roman" w:hAnsi="Times New Roman"/>
                <w:sz w:val="19"/>
              </w:rPr>
              <w:t>47</w:t>
            </w:r>
          </w:p>
        </w:tc>
        <w:tc>
          <w:tcPr>
            <w:tcW w:type="dxa" w:w="1512"/>
          </w:tcPr>
          <w:p>
            <w:r>
              <w:rPr>
                <w:rFonts w:ascii="Times New Roman" w:hAnsi="Times New Roman"/>
                <w:sz w:val="19"/>
              </w:rPr>
              <w:t>6.0</w:t>
            </w:r>
          </w:p>
        </w:tc>
        <w:tc>
          <w:tcPr>
            <w:tcW w:type="dxa" w:w="1512"/>
          </w:tcPr>
          <w:p>
            <w:r>
              <w:rPr>
                <w:rFonts w:ascii="Times New Roman" w:hAnsi="Times New Roman"/>
                <w:sz w:val="19"/>
              </w:rPr>
              <w:t>1.191</w:t>
            </w:r>
          </w:p>
        </w:tc>
        <w:tc>
          <w:tcPr>
            <w:tcW w:type="dxa" w:w="1512"/>
          </w:tcPr>
          <w:p>
            <w:r>
              <w:rPr>
                <w:rFonts w:ascii="Times New Roman" w:hAnsi="Times New Roman"/>
                <w:sz w:val="19"/>
              </w:rPr>
              <w:t>0.1708</w:t>
            </w:r>
          </w:p>
        </w:tc>
        <w:tc>
          <w:tcPr>
            <w:tcW w:type="dxa" w:w="1512"/>
          </w:tcPr>
          <w:p>
            <w:r>
              <w:rPr>
                <w:rFonts w:ascii="Times New Roman" w:hAnsi="Times New Roman"/>
                <w:sz w:val="19"/>
              </w:rPr>
              <w:t>0.1686</w:t>
            </w:r>
          </w:p>
        </w:tc>
      </w:tr>
      <w:tr>
        <w:tc>
          <w:tcPr>
            <w:tcW w:type="dxa" w:w="1512"/>
          </w:tcPr>
          <w:p>
            <w:r>
              <w:rPr>
                <w:rFonts w:ascii="Times New Roman" w:hAnsi="Times New Roman"/>
                <w:sz w:val="19"/>
              </w:rPr>
              <w:t>29.4</w:t>
            </w:r>
          </w:p>
        </w:tc>
        <w:tc>
          <w:tcPr>
            <w:tcW w:type="dxa" w:w="1512"/>
          </w:tcPr>
          <w:p>
            <w:r>
              <w:rPr>
                <w:rFonts w:ascii="Times New Roman" w:hAnsi="Times New Roman"/>
                <w:sz w:val="19"/>
              </w:rPr>
              <w:t>83</w:t>
            </w:r>
          </w:p>
        </w:tc>
        <w:tc>
          <w:tcPr>
            <w:tcW w:type="dxa" w:w="1512"/>
          </w:tcPr>
          <w:p>
            <w:r>
              <w:rPr>
                <w:rFonts w:ascii="Times New Roman" w:hAnsi="Times New Roman"/>
                <w:sz w:val="19"/>
              </w:rPr>
              <w:t>4.1</w:t>
            </w:r>
          </w:p>
        </w:tc>
        <w:tc>
          <w:tcPr>
            <w:tcW w:type="dxa" w:w="1512"/>
          </w:tcPr>
          <w:p>
            <w:r>
              <w:rPr>
                <w:rFonts w:ascii="Times New Roman" w:hAnsi="Times New Roman"/>
                <w:sz w:val="19"/>
              </w:rPr>
              <w:t>1.150</w:t>
            </w:r>
          </w:p>
        </w:tc>
        <w:tc>
          <w:tcPr>
            <w:tcW w:type="dxa" w:w="1512"/>
          </w:tcPr>
          <w:p>
            <w:r>
              <w:rPr>
                <w:rFonts w:ascii="Times New Roman" w:hAnsi="Times New Roman"/>
                <w:sz w:val="19"/>
              </w:rPr>
              <w:t>0.1881</w:t>
            </w:r>
          </w:p>
        </w:tc>
        <w:tc>
          <w:tcPr>
            <w:tcW w:type="dxa" w:w="1512"/>
          </w:tcPr>
          <w:p>
            <w:r>
              <w:rPr>
                <w:rFonts w:ascii="Times New Roman" w:hAnsi="Times New Roman"/>
                <w:sz w:val="19"/>
              </w:rPr>
              <w:t>0.1854</w:t>
            </w:r>
          </w:p>
        </w:tc>
      </w:tr>
      <w:tr>
        <w:tc>
          <w:tcPr>
            <w:tcW w:type="dxa" w:w="1512"/>
          </w:tcPr>
          <w:p>
            <w:r>
              <w:rPr>
                <w:rFonts w:ascii="Times New Roman" w:hAnsi="Times New Roman"/>
                <w:sz w:val="19"/>
              </w:rPr>
              <w:t>21.0</w:t>
            </w:r>
          </w:p>
        </w:tc>
        <w:tc>
          <w:tcPr>
            <w:tcW w:type="dxa" w:w="1512"/>
          </w:tcPr>
          <w:p>
            <w:r>
              <w:rPr>
                <w:rFonts w:ascii="Times New Roman" w:hAnsi="Times New Roman"/>
                <w:sz w:val="19"/>
              </w:rPr>
              <w:t>48</w:t>
            </w:r>
          </w:p>
        </w:tc>
        <w:tc>
          <w:tcPr>
            <w:tcW w:type="dxa" w:w="1512"/>
          </w:tcPr>
          <w:p>
            <w:r>
              <w:rPr>
                <w:rFonts w:ascii="Times New Roman" w:hAnsi="Times New Roman"/>
                <w:sz w:val="19"/>
              </w:rPr>
              <w:t>1.2</w:t>
            </w:r>
          </w:p>
        </w:tc>
        <w:tc>
          <w:tcPr>
            <w:tcW w:type="dxa" w:w="1512"/>
          </w:tcPr>
          <w:p>
            <w:r>
              <w:rPr>
                <w:rFonts w:ascii="Times New Roman" w:hAnsi="Times New Roman"/>
                <w:sz w:val="19"/>
              </w:rPr>
              <w:t>1.222</w:t>
            </w:r>
          </w:p>
        </w:tc>
        <w:tc>
          <w:tcPr>
            <w:tcW w:type="dxa" w:w="1512"/>
          </w:tcPr>
          <w:p>
            <w:r>
              <w:rPr>
                <w:rFonts w:ascii="Times New Roman" w:hAnsi="Times New Roman"/>
                <w:sz w:val="19"/>
              </w:rPr>
              <w:t>0.1543</w:t>
            </w:r>
          </w:p>
        </w:tc>
        <w:tc>
          <w:tcPr>
            <w:tcW w:type="dxa" w:w="1512"/>
          </w:tcPr>
          <w:p>
            <w:r>
              <w:rPr>
                <w:rFonts w:ascii="Times New Roman" w:hAnsi="Times New Roman"/>
                <w:sz w:val="19"/>
              </w:rPr>
              <w:t>0.1556</w:t>
            </w:r>
          </w:p>
        </w:tc>
      </w:tr>
      <w:tr>
        <w:tc>
          <w:tcPr>
            <w:tcW w:type="dxa" w:w="1512"/>
          </w:tcPr>
          <w:p>
            <w:r>
              <w:rPr>
                <w:rFonts w:ascii="Times New Roman" w:hAnsi="Times New Roman"/>
                <w:sz w:val="19"/>
              </w:rPr>
              <w:t>21.9</w:t>
            </w:r>
          </w:p>
        </w:tc>
        <w:tc>
          <w:tcPr>
            <w:tcW w:type="dxa" w:w="1512"/>
          </w:tcPr>
          <w:p>
            <w:r>
              <w:rPr>
                <w:rFonts w:ascii="Times New Roman" w:hAnsi="Times New Roman"/>
                <w:sz w:val="19"/>
              </w:rPr>
              <w:t>64</w:t>
            </w:r>
          </w:p>
        </w:tc>
        <w:tc>
          <w:tcPr>
            <w:tcW w:type="dxa" w:w="1512"/>
          </w:tcPr>
          <w:p>
            <w:r>
              <w:rPr>
                <w:rFonts w:ascii="Times New Roman" w:hAnsi="Times New Roman"/>
                <w:sz w:val="19"/>
              </w:rPr>
              <w:t>2.2</w:t>
            </w:r>
          </w:p>
        </w:tc>
        <w:tc>
          <w:tcPr>
            <w:tcW w:type="dxa" w:w="1512"/>
          </w:tcPr>
          <w:p>
            <w:r>
              <w:rPr>
                <w:rFonts w:ascii="Times New Roman" w:hAnsi="Times New Roman"/>
                <w:sz w:val="19"/>
              </w:rPr>
              <w:t>1.136</w:t>
            </w:r>
          </w:p>
        </w:tc>
        <w:tc>
          <w:tcPr>
            <w:tcW w:type="dxa" w:w="1512"/>
          </w:tcPr>
          <w:p>
            <w:r>
              <w:rPr>
                <w:rFonts w:ascii="Times New Roman" w:hAnsi="Times New Roman"/>
                <w:sz w:val="19"/>
              </w:rPr>
              <w:t>0.1912</w:t>
            </w:r>
          </w:p>
        </w:tc>
        <w:tc>
          <w:tcPr>
            <w:tcW w:type="dxa" w:w="1512"/>
          </w:tcPr>
          <w:p>
            <w:r>
              <w:rPr>
                <w:rFonts w:ascii="Times New Roman" w:hAnsi="Times New Roman"/>
                <w:sz w:val="19"/>
              </w:rPr>
              <w:t>0.1908</w:t>
            </w:r>
          </w:p>
        </w:tc>
      </w:tr>
      <w:tr>
        <w:tc>
          <w:tcPr>
            <w:tcW w:type="dxa" w:w="1512"/>
          </w:tcPr>
          <w:p>
            <w:r>
              <w:rPr>
                <w:rFonts w:ascii="Times New Roman" w:hAnsi="Times New Roman"/>
                <w:sz w:val="19"/>
              </w:rPr>
              <w:t>15.1</w:t>
            </w:r>
          </w:p>
        </w:tc>
        <w:tc>
          <w:tcPr>
            <w:tcW w:type="dxa" w:w="1512"/>
          </w:tcPr>
          <w:p>
            <w:r>
              <w:rPr>
                <w:rFonts w:ascii="Times New Roman" w:hAnsi="Times New Roman"/>
                <w:sz w:val="19"/>
              </w:rPr>
              <w:t>107</w:t>
            </w:r>
          </w:p>
        </w:tc>
        <w:tc>
          <w:tcPr>
            <w:tcW w:type="dxa" w:w="1512"/>
          </w:tcPr>
          <w:p>
            <w:r>
              <w:rPr>
                <w:rFonts w:ascii="Times New Roman" w:hAnsi="Times New Roman"/>
                <w:sz w:val="19"/>
              </w:rPr>
              <w:t>5.6</w:t>
            </w:r>
          </w:p>
        </w:tc>
        <w:tc>
          <w:tcPr>
            <w:tcW w:type="dxa" w:w="1512"/>
          </w:tcPr>
          <w:p>
            <w:r>
              <w:rPr>
                <w:rFonts w:ascii="Times New Roman" w:hAnsi="Times New Roman"/>
                <w:sz w:val="19"/>
              </w:rPr>
              <w:t>0.725</w:t>
            </w:r>
          </w:p>
        </w:tc>
        <w:tc>
          <w:tcPr>
            <w:tcW w:type="dxa" w:w="1512"/>
          </w:tcPr>
          <w:p>
            <w:r>
              <w:rPr>
                <w:rFonts w:ascii="Times New Roman" w:hAnsi="Times New Roman"/>
                <w:sz w:val="19"/>
              </w:rPr>
              <w:t>0.3118</w:t>
            </w:r>
          </w:p>
        </w:tc>
        <w:tc>
          <w:tcPr>
            <w:tcW w:type="dxa" w:w="1512"/>
          </w:tcPr>
          <w:p>
            <w:r>
              <w:rPr>
                <w:rFonts w:ascii="Times New Roman" w:hAnsi="Times New Roman"/>
                <w:sz w:val="19"/>
              </w:rPr>
              <w:t>0.3064</w:t>
            </w:r>
          </w:p>
        </w:tc>
      </w:tr>
      <w:tr>
        <w:tc>
          <w:tcPr>
            <w:tcW w:type="dxa" w:w="1512"/>
          </w:tcPr>
          <w:p>
            <w:r>
              <w:rPr>
                <w:rFonts w:ascii="Times New Roman" w:hAnsi="Times New Roman"/>
                <w:sz w:val="19"/>
              </w:rPr>
              <w:t>11.4</w:t>
            </w:r>
          </w:p>
        </w:tc>
        <w:tc>
          <w:tcPr>
            <w:tcW w:type="dxa" w:w="1512"/>
          </w:tcPr>
          <w:p>
            <w:r>
              <w:rPr>
                <w:rFonts w:ascii="Times New Roman" w:hAnsi="Times New Roman"/>
                <w:sz w:val="19"/>
              </w:rPr>
              <w:t>69</w:t>
            </w:r>
          </w:p>
        </w:tc>
        <w:tc>
          <w:tcPr>
            <w:tcW w:type="dxa" w:w="1512"/>
          </w:tcPr>
          <w:p>
            <w:r>
              <w:rPr>
                <w:rFonts w:ascii="Times New Roman" w:hAnsi="Times New Roman"/>
                <w:sz w:val="19"/>
              </w:rPr>
              <w:t>2.3</w:t>
            </w:r>
          </w:p>
        </w:tc>
        <w:tc>
          <w:tcPr>
            <w:tcW w:type="dxa" w:w="1512"/>
          </w:tcPr>
          <w:p>
            <w:r>
              <w:rPr>
                <w:rFonts w:ascii="Times New Roman" w:hAnsi="Times New Roman"/>
                <w:sz w:val="19"/>
              </w:rPr>
              <w:t>0.800</w:t>
            </w:r>
          </w:p>
        </w:tc>
        <w:tc>
          <w:tcPr>
            <w:tcW w:type="dxa" w:w="1512"/>
          </w:tcPr>
          <w:p>
            <w:r>
              <w:rPr>
                <w:rFonts w:ascii="Times New Roman" w:hAnsi="Times New Roman"/>
                <w:sz w:val="19"/>
              </w:rPr>
              <w:t>0.2935</w:t>
            </w:r>
          </w:p>
        </w:tc>
        <w:tc>
          <w:tcPr>
            <w:tcW w:type="dxa" w:w="1512"/>
          </w:tcPr>
          <w:p>
            <w:r>
              <w:rPr>
                <w:rFonts w:ascii="Times New Roman" w:hAnsi="Times New Roman"/>
                <w:sz w:val="19"/>
              </w:rPr>
              <w:t>0.2950</w:t>
            </w:r>
          </w:p>
        </w:tc>
      </w:tr>
      <w:tr>
        <w:tc>
          <w:tcPr>
            <w:tcW w:type="dxa" w:w="1512"/>
          </w:tcPr>
          <w:p>
            <w:r>
              <w:rPr>
                <w:rFonts w:ascii="Times New Roman" w:hAnsi="Times New Roman"/>
                <w:sz w:val="19"/>
              </w:rPr>
              <w:t>18.2</w:t>
            </w:r>
          </w:p>
        </w:tc>
        <w:tc>
          <w:tcPr>
            <w:tcW w:type="dxa" w:w="1512"/>
          </w:tcPr>
          <w:p>
            <w:r>
              <w:rPr>
                <w:rFonts w:ascii="Times New Roman" w:hAnsi="Times New Roman"/>
                <w:sz w:val="19"/>
              </w:rPr>
              <w:t>42</w:t>
            </w:r>
          </w:p>
        </w:tc>
        <w:tc>
          <w:tcPr>
            <w:tcW w:type="dxa" w:w="1512"/>
          </w:tcPr>
          <w:p>
            <w:r>
              <w:rPr>
                <w:rFonts w:ascii="Times New Roman" w:hAnsi="Times New Roman"/>
                <w:sz w:val="19"/>
              </w:rPr>
              <w:t>2.7</w:t>
            </w:r>
          </w:p>
        </w:tc>
        <w:tc>
          <w:tcPr>
            <w:tcW w:type="dxa" w:w="1512"/>
          </w:tcPr>
          <w:p>
            <w:r>
              <w:rPr>
                <w:rFonts w:ascii="Times New Roman" w:hAnsi="Times New Roman"/>
                <w:sz w:val="19"/>
              </w:rPr>
              <w:t>1.220</w:t>
            </w:r>
          </w:p>
        </w:tc>
        <w:tc>
          <w:tcPr>
            <w:tcW w:type="dxa" w:w="1512"/>
          </w:tcPr>
          <w:p>
            <w:r>
              <w:rPr>
                <w:rFonts w:ascii="Times New Roman" w:hAnsi="Times New Roman"/>
                <w:sz w:val="19"/>
              </w:rPr>
              <w:t>0.1566</w:t>
            </w:r>
          </w:p>
        </w:tc>
        <w:tc>
          <w:tcPr>
            <w:tcW w:type="dxa" w:w="1512"/>
          </w:tcPr>
          <w:p>
            <w:r>
              <w:rPr>
                <w:rFonts w:ascii="Times New Roman" w:hAnsi="Times New Roman"/>
                <w:sz w:val="19"/>
              </w:rPr>
              <w:t>0.1563</w:t>
            </w:r>
          </w:p>
        </w:tc>
      </w:tr>
      <w:tr>
        <w:tc>
          <w:tcPr>
            <w:tcW w:type="dxa" w:w="1512"/>
          </w:tcPr>
          <w:p>
            <w:r>
              <w:rPr>
                <w:rFonts w:ascii="Times New Roman" w:hAnsi="Times New Roman"/>
                <w:sz w:val="19"/>
              </w:rPr>
              <w:t>26.8</w:t>
            </w:r>
          </w:p>
        </w:tc>
        <w:tc>
          <w:tcPr>
            <w:tcW w:type="dxa" w:w="1512"/>
          </w:tcPr>
          <w:p>
            <w:r>
              <w:rPr>
                <w:rFonts w:ascii="Times New Roman" w:hAnsi="Times New Roman"/>
                <w:sz w:val="19"/>
              </w:rPr>
              <w:t>29</w:t>
            </w:r>
          </w:p>
        </w:tc>
        <w:tc>
          <w:tcPr>
            <w:tcW w:type="dxa" w:w="1512"/>
          </w:tcPr>
          <w:p>
            <w:r>
              <w:rPr>
                <w:rFonts w:ascii="Times New Roman" w:hAnsi="Times New Roman"/>
                <w:sz w:val="19"/>
              </w:rPr>
              <w:t>3.9</w:t>
            </w:r>
          </w:p>
        </w:tc>
        <w:tc>
          <w:tcPr>
            <w:tcW w:type="dxa" w:w="1512"/>
          </w:tcPr>
          <w:p>
            <w:r>
              <w:rPr>
                <w:rFonts w:ascii="Times New Roman" w:hAnsi="Times New Roman"/>
                <w:sz w:val="19"/>
              </w:rPr>
              <w:t>1.401</w:t>
            </w:r>
          </w:p>
        </w:tc>
        <w:tc>
          <w:tcPr>
            <w:tcW w:type="dxa" w:w="1512"/>
          </w:tcPr>
          <w:p>
            <w:r>
              <w:rPr>
                <w:rFonts w:ascii="Times New Roman" w:hAnsi="Times New Roman"/>
                <w:sz w:val="19"/>
              </w:rPr>
              <w:t>0.0781</w:t>
            </w:r>
          </w:p>
        </w:tc>
        <w:tc>
          <w:tcPr>
            <w:tcW w:type="dxa" w:w="1512"/>
          </w:tcPr>
          <w:p>
            <w:r>
              <w:rPr>
                <w:rFonts w:ascii="Times New Roman" w:hAnsi="Times New Roman"/>
                <w:sz w:val="19"/>
              </w:rPr>
              <w:t>0.0772</w:t>
            </w:r>
          </w:p>
        </w:tc>
      </w:tr>
      <w:tr>
        <w:tc>
          <w:tcPr>
            <w:tcW w:type="dxa" w:w="1512"/>
          </w:tcPr>
          <w:p>
            <w:r>
              <w:rPr>
                <w:rFonts w:ascii="Times New Roman" w:hAnsi="Times New Roman"/>
                <w:sz w:val="19"/>
              </w:rPr>
              <w:t>3.4</w:t>
            </w:r>
          </w:p>
        </w:tc>
        <w:tc>
          <w:tcPr>
            <w:tcW w:type="dxa" w:w="1512"/>
          </w:tcPr>
          <w:p>
            <w:r>
              <w:rPr>
                <w:rFonts w:ascii="Times New Roman" w:hAnsi="Times New Roman"/>
                <w:sz w:val="19"/>
              </w:rPr>
              <w:t>100</w:t>
            </w:r>
          </w:p>
        </w:tc>
        <w:tc>
          <w:tcPr>
            <w:tcW w:type="dxa" w:w="1512"/>
          </w:tcPr>
          <w:p>
            <w:r>
              <w:rPr>
                <w:rFonts w:ascii="Times New Roman" w:hAnsi="Times New Roman"/>
                <w:sz w:val="19"/>
              </w:rPr>
              <w:t>4.8</w:t>
            </w:r>
          </w:p>
        </w:tc>
        <w:tc>
          <w:tcPr>
            <w:tcW w:type="dxa" w:w="1512"/>
          </w:tcPr>
          <w:p>
            <w:r>
              <w:rPr>
                <w:rFonts w:ascii="Times New Roman" w:hAnsi="Times New Roman"/>
                <w:sz w:val="19"/>
              </w:rPr>
              <w:t>0.212</w:t>
            </w:r>
          </w:p>
        </w:tc>
        <w:tc>
          <w:tcPr>
            <w:tcW w:type="dxa" w:w="1512"/>
          </w:tcPr>
          <w:p>
            <w:r>
              <w:rPr>
                <w:rFonts w:ascii="Times New Roman" w:hAnsi="Times New Roman"/>
                <w:sz w:val="19"/>
              </w:rPr>
              <w:t>0.1703</w:t>
            </w:r>
          </w:p>
        </w:tc>
        <w:tc>
          <w:tcPr>
            <w:tcW w:type="dxa" w:w="1512"/>
          </w:tcPr>
          <w:p>
            <w:r>
              <w:rPr>
                <w:rFonts w:ascii="Times New Roman" w:hAnsi="Times New Roman"/>
                <w:sz w:val="19"/>
              </w:rPr>
              <w:t>0.1681</w:t>
            </w:r>
          </w:p>
        </w:tc>
      </w:tr>
      <w:tr>
        <w:tc>
          <w:tcPr>
            <w:tcW w:type="dxa" w:w="1512"/>
          </w:tcPr>
          <w:p>
            <w:r>
              <w:rPr>
                <w:rFonts w:ascii="Times New Roman" w:hAnsi="Times New Roman"/>
                <w:sz w:val="19"/>
              </w:rPr>
              <w:t>7.9</w:t>
            </w:r>
          </w:p>
        </w:tc>
        <w:tc>
          <w:tcPr>
            <w:tcW w:type="dxa" w:w="1512"/>
          </w:tcPr>
          <w:p>
            <w:r>
              <w:rPr>
                <w:rFonts w:ascii="Times New Roman" w:hAnsi="Times New Roman"/>
                <w:sz w:val="19"/>
              </w:rPr>
              <w:t>105</w:t>
            </w:r>
          </w:p>
        </w:tc>
        <w:tc>
          <w:tcPr>
            <w:tcW w:type="dxa" w:w="1512"/>
          </w:tcPr>
          <w:p>
            <w:r>
              <w:rPr>
                <w:rFonts w:ascii="Times New Roman" w:hAnsi="Times New Roman"/>
                <w:sz w:val="19"/>
              </w:rPr>
              <w:t>0.8</w:t>
            </w:r>
          </w:p>
        </w:tc>
        <w:tc>
          <w:tcPr>
            <w:tcW w:type="dxa" w:w="1512"/>
          </w:tcPr>
          <w:p>
            <w:r>
              <w:rPr>
                <w:rFonts w:ascii="Times New Roman" w:hAnsi="Times New Roman"/>
                <w:sz w:val="19"/>
              </w:rPr>
              <w:t>0.442</w:t>
            </w:r>
          </w:p>
        </w:tc>
        <w:tc>
          <w:tcPr>
            <w:tcW w:type="dxa" w:w="1512"/>
          </w:tcPr>
          <w:p>
            <w:r>
              <w:rPr>
                <w:rFonts w:ascii="Times New Roman" w:hAnsi="Times New Roman"/>
                <w:sz w:val="19"/>
              </w:rPr>
              <w:t>0.2747</w:t>
            </w:r>
          </w:p>
        </w:tc>
        <w:tc>
          <w:tcPr>
            <w:tcW w:type="dxa" w:w="1512"/>
          </w:tcPr>
          <w:p>
            <w:r>
              <w:rPr>
                <w:rFonts w:ascii="Times New Roman" w:hAnsi="Times New Roman"/>
                <w:sz w:val="19"/>
              </w:rPr>
              <w:t>0.2837</w:t>
            </w:r>
          </w:p>
        </w:tc>
      </w:tr>
      <w:tr>
        <w:tc>
          <w:tcPr>
            <w:tcW w:type="dxa" w:w="1512"/>
          </w:tcPr>
          <w:p>
            <w:r>
              <w:rPr>
                <w:rFonts w:ascii="Times New Roman" w:hAnsi="Times New Roman"/>
                <w:sz w:val="19"/>
              </w:rPr>
              <w:t>10.7</w:t>
            </w:r>
          </w:p>
        </w:tc>
        <w:tc>
          <w:tcPr>
            <w:tcW w:type="dxa" w:w="1512"/>
          </w:tcPr>
          <w:p>
            <w:r>
              <w:rPr>
                <w:rFonts w:ascii="Times New Roman" w:hAnsi="Times New Roman"/>
                <w:sz w:val="19"/>
              </w:rPr>
              <w:t>20</w:t>
            </w:r>
          </w:p>
        </w:tc>
        <w:tc>
          <w:tcPr>
            <w:tcW w:type="dxa" w:w="1512"/>
          </w:tcPr>
          <w:p>
            <w:r>
              <w:rPr>
                <w:rFonts w:ascii="Times New Roman" w:hAnsi="Times New Roman"/>
                <w:sz w:val="19"/>
              </w:rPr>
              <w:t>3.0</w:t>
            </w:r>
          </w:p>
        </w:tc>
        <w:tc>
          <w:tcPr>
            <w:tcW w:type="dxa" w:w="1512"/>
          </w:tcPr>
          <w:p>
            <w:r>
              <w:rPr>
                <w:rFonts w:ascii="Times New Roman" w:hAnsi="Times New Roman"/>
                <w:sz w:val="19"/>
              </w:rPr>
              <w:t>1.286</w:t>
            </w:r>
          </w:p>
        </w:tc>
        <w:tc>
          <w:tcPr>
            <w:tcW w:type="dxa" w:w="1512"/>
          </w:tcPr>
          <w:p>
            <w:r>
              <w:rPr>
                <w:rFonts w:ascii="Times New Roman" w:hAnsi="Times New Roman"/>
                <w:sz w:val="19"/>
              </w:rPr>
              <w:t>0.1274</w:t>
            </w:r>
          </w:p>
        </w:tc>
        <w:tc>
          <w:tcPr>
            <w:tcW w:type="dxa" w:w="1512"/>
          </w:tcPr>
          <w:p>
            <w:r>
              <w:rPr>
                <w:rFonts w:ascii="Times New Roman" w:hAnsi="Times New Roman"/>
                <w:sz w:val="19"/>
              </w:rPr>
              <w:t>0.1281</w:t>
            </w:r>
          </w:p>
        </w:tc>
      </w:tr>
      <w:tr>
        <w:tc>
          <w:tcPr>
            <w:tcW w:type="dxa" w:w="1512"/>
          </w:tcPr>
          <w:p>
            <w:r>
              <w:rPr>
                <w:rFonts w:ascii="Times New Roman" w:hAnsi="Times New Roman"/>
                <w:sz w:val="19"/>
              </w:rPr>
              <w:t>24.1</w:t>
            </w:r>
          </w:p>
        </w:tc>
        <w:tc>
          <w:tcPr>
            <w:tcW w:type="dxa" w:w="1512"/>
          </w:tcPr>
          <w:p>
            <w:r>
              <w:rPr>
                <w:rFonts w:ascii="Times New Roman" w:hAnsi="Times New Roman"/>
                <w:sz w:val="19"/>
              </w:rPr>
              <w:t>29</w:t>
            </w:r>
          </w:p>
        </w:tc>
        <w:tc>
          <w:tcPr>
            <w:tcW w:type="dxa" w:w="1512"/>
          </w:tcPr>
          <w:p>
            <w:r>
              <w:rPr>
                <w:rFonts w:ascii="Times New Roman" w:hAnsi="Times New Roman"/>
                <w:sz w:val="19"/>
              </w:rPr>
              <w:t>0.8</w:t>
            </w:r>
          </w:p>
        </w:tc>
        <w:tc>
          <w:tcPr>
            <w:tcW w:type="dxa" w:w="1512"/>
          </w:tcPr>
          <w:p>
            <w:r>
              <w:rPr>
                <w:rFonts w:ascii="Times New Roman" w:hAnsi="Times New Roman"/>
                <w:sz w:val="19"/>
              </w:rPr>
              <w:t>1.380</w:t>
            </w:r>
          </w:p>
        </w:tc>
        <w:tc>
          <w:tcPr>
            <w:tcW w:type="dxa" w:w="1512"/>
          </w:tcPr>
          <w:p>
            <w:r>
              <w:rPr>
                <w:rFonts w:ascii="Times New Roman" w:hAnsi="Times New Roman"/>
                <w:sz w:val="19"/>
              </w:rPr>
              <w:t>0.0854</w:t>
            </w:r>
          </w:p>
        </w:tc>
        <w:tc>
          <w:tcPr>
            <w:tcW w:type="dxa" w:w="1512"/>
          </w:tcPr>
          <w:p>
            <w:r>
              <w:rPr>
                <w:rFonts w:ascii="Times New Roman" w:hAnsi="Times New Roman"/>
                <w:sz w:val="19"/>
              </w:rPr>
              <w:t>0.0868</w:t>
            </w:r>
          </w:p>
        </w:tc>
      </w:tr>
      <w:tr>
        <w:tc>
          <w:tcPr>
            <w:tcW w:type="dxa" w:w="1512"/>
          </w:tcPr>
          <w:p>
            <w:r>
              <w:rPr>
                <w:rFonts w:ascii="Times New Roman" w:hAnsi="Times New Roman"/>
                <w:sz w:val="19"/>
              </w:rPr>
              <w:t>12.7</w:t>
            </w:r>
          </w:p>
        </w:tc>
        <w:tc>
          <w:tcPr>
            <w:tcW w:type="dxa" w:w="1512"/>
          </w:tcPr>
          <w:p>
            <w:r>
              <w:rPr>
                <w:rFonts w:ascii="Times New Roman" w:hAnsi="Times New Roman"/>
                <w:sz w:val="19"/>
              </w:rPr>
              <w:t>25</w:t>
            </w:r>
          </w:p>
        </w:tc>
        <w:tc>
          <w:tcPr>
            <w:tcW w:type="dxa" w:w="1512"/>
          </w:tcPr>
          <w:p>
            <w:r>
              <w:rPr>
                <w:rFonts w:ascii="Times New Roman" w:hAnsi="Times New Roman"/>
                <w:sz w:val="19"/>
              </w:rPr>
              <w:t>1.0</w:t>
            </w:r>
          </w:p>
        </w:tc>
        <w:tc>
          <w:tcPr>
            <w:tcW w:type="dxa" w:w="1512"/>
          </w:tcPr>
          <w:p>
            <w:r>
              <w:rPr>
                <w:rFonts w:ascii="Times New Roman" w:hAnsi="Times New Roman"/>
                <w:sz w:val="19"/>
              </w:rPr>
              <w:t>1.263</w:t>
            </w:r>
          </w:p>
        </w:tc>
        <w:tc>
          <w:tcPr>
            <w:tcW w:type="dxa" w:w="1512"/>
          </w:tcPr>
          <w:p>
            <w:r>
              <w:rPr>
                <w:rFonts w:ascii="Times New Roman" w:hAnsi="Times New Roman"/>
                <w:sz w:val="19"/>
              </w:rPr>
              <w:t>0.1349</w:t>
            </w:r>
          </w:p>
        </w:tc>
        <w:tc>
          <w:tcPr>
            <w:tcW w:type="dxa" w:w="1512"/>
          </w:tcPr>
          <w:p>
            <w:r>
              <w:rPr>
                <w:rFonts w:ascii="Times New Roman" w:hAnsi="Times New Roman"/>
                <w:sz w:val="19"/>
              </w:rPr>
              <w:t>0.1382</w:t>
            </w:r>
          </w:p>
        </w:tc>
      </w:tr>
      <w:tr>
        <w:tc>
          <w:tcPr>
            <w:tcW w:type="dxa" w:w="1512"/>
          </w:tcPr>
          <w:p>
            <w:r>
              <w:rPr>
                <w:rFonts w:ascii="Times New Roman" w:hAnsi="Times New Roman"/>
                <w:sz w:val="19"/>
              </w:rPr>
              <w:t>17.8</w:t>
            </w:r>
          </w:p>
        </w:tc>
        <w:tc>
          <w:tcPr>
            <w:tcW w:type="dxa" w:w="1512"/>
          </w:tcPr>
          <w:p>
            <w:r>
              <w:rPr>
                <w:rFonts w:ascii="Times New Roman" w:hAnsi="Times New Roman"/>
                <w:sz w:val="19"/>
              </w:rPr>
              <w:t>37</w:t>
            </w:r>
          </w:p>
        </w:tc>
        <w:tc>
          <w:tcPr>
            <w:tcW w:type="dxa" w:w="1512"/>
          </w:tcPr>
          <w:p>
            <w:r>
              <w:rPr>
                <w:rFonts w:ascii="Times New Roman" w:hAnsi="Times New Roman"/>
                <w:sz w:val="19"/>
              </w:rPr>
              <w:t>4.2</w:t>
            </w:r>
          </w:p>
        </w:tc>
        <w:tc>
          <w:tcPr>
            <w:tcW w:type="dxa" w:w="1512"/>
          </w:tcPr>
          <w:p>
            <w:r>
              <w:rPr>
                <w:rFonts w:ascii="Times New Roman" w:hAnsi="Times New Roman"/>
                <w:sz w:val="19"/>
              </w:rPr>
              <w:t>1.250</w:t>
            </w:r>
          </w:p>
        </w:tc>
        <w:tc>
          <w:tcPr>
            <w:tcW w:type="dxa" w:w="1512"/>
          </w:tcPr>
          <w:p>
            <w:r>
              <w:rPr>
                <w:rFonts w:ascii="Times New Roman" w:hAnsi="Times New Roman"/>
                <w:sz w:val="19"/>
              </w:rPr>
              <w:t>0.1450</w:t>
            </w:r>
          </w:p>
        </w:tc>
        <w:tc>
          <w:tcPr>
            <w:tcW w:type="dxa" w:w="1512"/>
          </w:tcPr>
          <w:p>
            <w:r>
              <w:rPr>
                <w:rFonts w:ascii="Times New Roman" w:hAnsi="Times New Roman"/>
                <w:sz w:val="19"/>
              </w:rPr>
              <w:t>0.1439</w:t>
            </w:r>
          </w:p>
        </w:tc>
      </w:tr>
      <w:tr>
        <w:tc>
          <w:tcPr>
            <w:tcW w:type="dxa" w:w="1512"/>
          </w:tcPr>
          <w:p>
            <w:r>
              <w:rPr>
                <w:rFonts w:ascii="Times New Roman" w:hAnsi="Times New Roman"/>
                <w:sz w:val="19"/>
              </w:rPr>
              <w:t>6.8</w:t>
            </w:r>
          </w:p>
        </w:tc>
        <w:tc>
          <w:tcPr>
            <w:tcW w:type="dxa" w:w="1512"/>
          </w:tcPr>
          <w:p>
            <w:r>
              <w:rPr>
                <w:rFonts w:ascii="Times New Roman" w:hAnsi="Times New Roman"/>
                <w:sz w:val="19"/>
              </w:rPr>
              <w:t>113</w:t>
            </w:r>
          </w:p>
        </w:tc>
        <w:tc>
          <w:tcPr>
            <w:tcW w:type="dxa" w:w="1512"/>
          </w:tcPr>
          <w:p>
            <w:r>
              <w:rPr>
                <w:rFonts w:ascii="Times New Roman" w:hAnsi="Times New Roman"/>
                <w:sz w:val="19"/>
              </w:rPr>
              <w:t>2.5</w:t>
            </w:r>
          </w:p>
        </w:tc>
        <w:tc>
          <w:tcPr>
            <w:tcW w:type="dxa" w:w="1512"/>
          </w:tcPr>
          <w:p>
            <w:r>
              <w:rPr>
                <w:rFonts w:ascii="Times New Roman" w:hAnsi="Times New Roman"/>
                <w:sz w:val="19"/>
              </w:rPr>
              <w:t>0.360</w:t>
            </w:r>
          </w:p>
        </w:tc>
        <w:tc>
          <w:tcPr>
            <w:tcW w:type="dxa" w:w="1512"/>
          </w:tcPr>
          <w:p>
            <w:r>
              <w:rPr>
                <w:rFonts w:ascii="Times New Roman" w:hAnsi="Times New Roman"/>
                <w:sz w:val="19"/>
              </w:rPr>
              <w:t>0.2532</w:t>
            </w:r>
          </w:p>
        </w:tc>
        <w:tc>
          <w:tcPr>
            <w:tcW w:type="dxa" w:w="1512"/>
          </w:tcPr>
          <w:p>
            <w:r>
              <w:rPr>
                <w:rFonts w:ascii="Times New Roman" w:hAnsi="Times New Roman"/>
                <w:sz w:val="19"/>
              </w:rPr>
              <w:t>0.2530</w:t>
            </w:r>
          </w:p>
        </w:tc>
      </w:tr>
      <w:tr>
        <w:tc>
          <w:tcPr>
            <w:tcW w:type="dxa" w:w="1512"/>
          </w:tcPr>
          <w:p>
            <w:r>
              <w:rPr>
                <w:rFonts w:ascii="Times New Roman" w:hAnsi="Times New Roman"/>
                <w:sz w:val="19"/>
              </w:rPr>
              <w:t>4.1</w:t>
            </w:r>
          </w:p>
        </w:tc>
        <w:tc>
          <w:tcPr>
            <w:tcW w:type="dxa" w:w="1512"/>
          </w:tcPr>
          <w:p>
            <w:r>
              <w:rPr>
                <w:rFonts w:ascii="Times New Roman" w:hAnsi="Times New Roman"/>
                <w:sz w:val="19"/>
              </w:rPr>
              <w:t>76</w:t>
            </w:r>
          </w:p>
        </w:tc>
        <w:tc>
          <w:tcPr>
            <w:tcW w:type="dxa" w:w="1512"/>
          </w:tcPr>
          <w:p>
            <w:r>
              <w:rPr>
                <w:rFonts w:ascii="Times New Roman" w:hAnsi="Times New Roman"/>
                <w:sz w:val="19"/>
              </w:rPr>
              <w:t>5.6</w:t>
            </w:r>
          </w:p>
        </w:tc>
        <w:tc>
          <w:tcPr>
            <w:tcW w:type="dxa" w:w="1512"/>
          </w:tcPr>
          <w:p>
            <w:r>
              <w:rPr>
                <w:rFonts w:ascii="Times New Roman" w:hAnsi="Times New Roman"/>
                <w:sz w:val="19"/>
              </w:rPr>
              <w:t>0.323</w:t>
            </w:r>
          </w:p>
        </w:tc>
        <w:tc>
          <w:tcPr>
            <w:tcW w:type="dxa" w:w="1512"/>
          </w:tcPr>
          <w:p>
            <w:r>
              <w:rPr>
                <w:rFonts w:ascii="Times New Roman" w:hAnsi="Times New Roman"/>
                <w:sz w:val="19"/>
              </w:rPr>
              <w:t>0.2374</w:t>
            </w:r>
          </w:p>
        </w:tc>
        <w:tc>
          <w:tcPr>
            <w:tcW w:type="dxa" w:w="1512"/>
          </w:tcPr>
          <w:p>
            <w:r>
              <w:rPr>
                <w:rFonts w:ascii="Times New Roman" w:hAnsi="Times New Roman"/>
                <w:sz w:val="19"/>
              </w:rPr>
              <w:t>0.2349</w:t>
            </w:r>
          </w:p>
        </w:tc>
      </w:tr>
      <w:tr>
        <w:tc>
          <w:tcPr>
            <w:tcW w:type="dxa" w:w="1512"/>
          </w:tcPr>
          <w:p>
            <w:r>
              <w:rPr>
                <w:rFonts w:ascii="Times New Roman" w:hAnsi="Times New Roman"/>
                <w:sz w:val="19"/>
              </w:rPr>
              <w:t>13.8</w:t>
            </w:r>
          </w:p>
        </w:tc>
        <w:tc>
          <w:tcPr>
            <w:tcW w:type="dxa" w:w="1512"/>
          </w:tcPr>
          <w:p>
            <w:r>
              <w:rPr>
                <w:rFonts w:ascii="Times New Roman" w:hAnsi="Times New Roman"/>
                <w:sz w:val="19"/>
              </w:rPr>
              <w:t>115</w:t>
            </w:r>
          </w:p>
        </w:tc>
        <w:tc>
          <w:tcPr>
            <w:tcW w:type="dxa" w:w="1512"/>
          </w:tcPr>
          <w:p>
            <w:r>
              <w:rPr>
                <w:rFonts w:ascii="Times New Roman" w:hAnsi="Times New Roman"/>
                <w:sz w:val="19"/>
              </w:rPr>
              <w:t>3.2</w:t>
            </w:r>
          </w:p>
        </w:tc>
        <w:tc>
          <w:tcPr>
            <w:tcW w:type="dxa" w:w="1512"/>
          </w:tcPr>
          <w:p>
            <w:r>
              <w:rPr>
                <w:rFonts w:ascii="Times New Roman" w:hAnsi="Times New Roman"/>
                <w:sz w:val="19"/>
              </w:rPr>
              <w:t>0.647</w:t>
            </w:r>
          </w:p>
        </w:tc>
        <w:tc>
          <w:tcPr>
            <w:tcW w:type="dxa" w:w="1512"/>
          </w:tcPr>
          <w:p>
            <w:r>
              <w:rPr>
                <w:rFonts w:ascii="Times New Roman" w:hAnsi="Times New Roman"/>
                <w:sz w:val="19"/>
              </w:rPr>
              <w:t>0.3145</w:t>
            </w:r>
          </w:p>
        </w:tc>
        <w:tc>
          <w:tcPr>
            <w:tcW w:type="dxa" w:w="1512"/>
          </w:tcPr>
          <w:p>
            <w:r>
              <w:rPr>
                <w:rFonts w:ascii="Times New Roman" w:hAnsi="Times New Roman"/>
                <w:sz w:val="19"/>
              </w:rPr>
              <w:t>0.3116</w:t>
            </w:r>
          </w:p>
        </w:tc>
      </w:tr>
      <w:tr>
        <w:tc>
          <w:tcPr>
            <w:tcW w:type="dxa" w:w="1512"/>
          </w:tcPr>
          <w:p>
            <w:r>
              <w:rPr>
                <w:rFonts w:ascii="Times New Roman" w:hAnsi="Times New Roman"/>
                <w:sz w:val="19"/>
              </w:rPr>
              <w:t>13.3</w:t>
            </w:r>
          </w:p>
        </w:tc>
        <w:tc>
          <w:tcPr>
            <w:tcW w:type="dxa" w:w="1512"/>
          </w:tcPr>
          <w:p>
            <w:r>
              <w:rPr>
                <w:rFonts w:ascii="Times New Roman" w:hAnsi="Times New Roman"/>
                <w:sz w:val="19"/>
              </w:rPr>
              <w:t>75</w:t>
            </w:r>
          </w:p>
        </w:tc>
        <w:tc>
          <w:tcPr>
            <w:tcW w:type="dxa" w:w="1512"/>
          </w:tcPr>
          <w:p>
            <w:r>
              <w:rPr>
                <w:rFonts w:ascii="Times New Roman" w:hAnsi="Times New Roman"/>
                <w:sz w:val="19"/>
              </w:rPr>
              <w:t>6.0</w:t>
            </w:r>
          </w:p>
        </w:tc>
        <w:tc>
          <w:tcPr>
            <w:tcW w:type="dxa" w:w="1512"/>
          </w:tcPr>
          <w:p>
            <w:r>
              <w:rPr>
                <w:rFonts w:ascii="Times New Roman" w:hAnsi="Times New Roman"/>
                <w:sz w:val="19"/>
              </w:rPr>
              <w:t>0.839</w:t>
            </w:r>
          </w:p>
        </w:tc>
        <w:tc>
          <w:tcPr>
            <w:tcW w:type="dxa" w:w="1512"/>
          </w:tcPr>
          <w:p>
            <w:r>
              <w:rPr>
                <w:rFonts w:ascii="Times New Roman" w:hAnsi="Times New Roman"/>
                <w:sz w:val="19"/>
              </w:rPr>
              <w:t>0.2907</w:t>
            </w:r>
          </w:p>
        </w:tc>
        <w:tc>
          <w:tcPr>
            <w:tcW w:type="dxa" w:w="1512"/>
          </w:tcPr>
          <w:p>
            <w:r>
              <w:rPr>
                <w:rFonts w:ascii="Times New Roman" w:hAnsi="Times New Roman"/>
                <w:sz w:val="19"/>
              </w:rPr>
              <w:t>0.2867</w:t>
            </w:r>
          </w:p>
        </w:tc>
      </w:tr>
      <w:tr>
        <w:tc>
          <w:tcPr>
            <w:tcW w:type="dxa" w:w="1512"/>
          </w:tcPr>
          <w:p>
            <w:r>
              <w:rPr>
                <w:rFonts w:ascii="Times New Roman" w:hAnsi="Times New Roman"/>
                <w:sz w:val="19"/>
              </w:rPr>
              <w:t>28.5</w:t>
            </w:r>
          </w:p>
        </w:tc>
        <w:tc>
          <w:tcPr>
            <w:tcW w:type="dxa" w:w="1512"/>
          </w:tcPr>
          <w:p>
            <w:r>
              <w:rPr>
                <w:rFonts w:ascii="Times New Roman" w:hAnsi="Times New Roman"/>
                <w:sz w:val="19"/>
              </w:rPr>
              <w:t>56</w:t>
            </w:r>
          </w:p>
        </w:tc>
        <w:tc>
          <w:tcPr>
            <w:tcW w:type="dxa" w:w="1512"/>
          </w:tcPr>
          <w:p>
            <w:r>
              <w:rPr>
                <w:rFonts w:ascii="Times New Roman" w:hAnsi="Times New Roman"/>
                <w:sz w:val="19"/>
              </w:rPr>
              <w:t>4.7</w:t>
            </w:r>
          </w:p>
        </w:tc>
        <w:tc>
          <w:tcPr>
            <w:tcW w:type="dxa" w:w="1512"/>
          </w:tcPr>
          <w:p>
            <w:r>
              <w:rPr>
                <w:rFonts w:ascii="Times New Roman" w:hAnsi="Times New Roman"/>
                <w:sz w:val="19"/>
              </w:rPr>
              <w:t>1.266</w:t>
            </w:r>
          </w:p>
        </w:tc>
        <w:tc>
          <w:tcPr>
            <w:tcW w:type="dxa" w:w="1512"/>
          </w:tcPr>
          <w:p>
            <w:r>
              <w:rPr>
                <w:rFonts w:ascii="Times New Roman" w:hAnsi="Times New Roman"/>
                <w:sz w:val="19"/>
              </w:rPr>
              <w:t>0.1388</w:t>
            </w:r>
          </w:p>
        </w:tc>
        <w:tc>
          <w:tcPr>
            <w:tcW w:type="dxa" w:w="1512"/>
          </w:tcPr>
          <w:p>
            <w:r>
              <w:rPr>
                <w:rFonts w:ascii="Times New Roman" w:hAnsi="Times New Roman"/>
                <w:sz w:val="19"/>
              </w:rPr>
              <w:t>0.1368</w:t>
            </w:r>
          </w:p>
        </w:tc>
      </w:tr>
      <w:tr>
        <w:tc>
          <w:tcPr>
            <w:tcW w:type="dxa" w:w="1512"/>
          </w:tcPr>
          <w:p>
            <w:r>
              <w:rPr>
                <w:rFonts w:ascii="Times New Roman" w:hAnsi="Times New Roman"/>
                <w:sz w:val="19"/>
              </w:rPr>
              <w:t>15.4</w:t>
            </w:r>
          </w:p>
        </w:tc>
        <w:tc>
          <w:tcPr>
            <w:tcW w:type="dxa" w:w="1512"/>
          </w:tcPr>
          <w:p>
            <w:r>
              <w:rPr>
                <w:rFonts w:ascii="Times New Roman" w:hAnsi="Times New Roman"/>
                <w:sz w:val="19"/>
              </w:rPr>
              <w:t>64</w:t>
            </w:r>
          </w:p>
        </w:tc>
        <w:tc>
          <w:tcPr>
            <w:tcW w:type="dxa" w:w="1512"/>
          </w:tcPr>
          <w:p>
            <w:r>
              <w:rPr>
                <w:rFonts w:ascii="Times New Roman" w:hAnsi="Times New Roman"/>
                <w:sz w:val="19"/>
              </w:rPr>
              <w:t>4.8</w:t>
            </w:r>
          </w:p>
        </w:tc>
        <w:tc>
          <w:tcPr>
            <w:tcW w:type="dxa" w:w="1512"/>
          </w:tcPr>
          <w:p>
            <w:r>
              <w:rPr>
                <w:rFonts w:ascii="Times New Roman" w:hAnsi="Times New Roman"/>
                <w:sz w:val="19"/>
              </w:rPr>
              <w:t>0.984</w:t>
            </w:r>
          </w:p>
        </w:tc>
        <w:tc>
          <w:tcPr>
            <w:tcW w:type="dxa" w:w="1512"/>
          </w:tcPr>
          <w:p>
            <w:r>
              <w:rPr>
                <w:rFonts w:ascii="Times New Roman" w:hAnsi="Times New Roman"/>
                <w:sz w:val="19"/>
              </w:rPr>
              <w:t>0.2487</w:t>
            </w:r>
          </w:p>
        </w:tc>
        <w:tc>
          <w:tcPr>
            <w:tcW w:type="dxa" w:w="1512"/>
          </w:tcPr>
          <w:p>
            <w:r>
              <w:rPr>
                <w:rFonts w:ascii="Times New Roman" w:hAnsi="Times New Roman"/>
                <w:sz w:val="19"/>
              </w:rPr>
              <w:t>0.2461</w:t>
            </w:r>
          </w:p>
        </w:tc>
      </w:tr>
      <w:tr>
        <w:tc>
          <w:tcPr>
            <w:tcW w:type="dxa" w:w="1512"/>
          </w:tcPr>
          <w:p>
            <w:r>
              <w:rPr>
                <w:rFonts w:ascii="Times New Roman" w:hAnsi="Times New Roman"/>
                <w:sz w:val="19"/>
              </w:rPr>
              <w:t>13.0</w:t>
            </w:r>
          </w:p>
        </w:tc>
        <w:tc>
          <w:tcPr>
            <w:tcW w:type="dxa" w:w="1512"/>
          </w:tcPr>
          <w:p>
            <w:r>
              <w:rPr>
                <w:rFonts w:ascii="Times New Roman" w:hAnsi="Times New Roman"/>
                <w:sz w:val="19"/>
              </w:rPr>
              <w:t>89</w:t>
            </w:r>
          </w:p>
        </w:tc>
        <w:tc>
          <w:tcPr>
            <w:tcW w:type="dxa" w:w="1512"/>
          </w:tcPr>
          <w:p>
            <w:r>
              <w:rPr>
                <w:rFonts w:ascii="Times New Roman" w:hAnsi="Times New Roman"/>
                <w:sz w:val="19"/>
              </w:rPr>
              <w:t>4.4</w:t>
            </w:r>
          </w:p>
        </w:tc>
        <w:tc>
          <w:tcPr>
            <w:tcW w:type="dxa" w:w="1512"/>
          </w:tcPr>
          <w:p>
            <w:r>
              <w:rPr>
                <w:rFonts w:ascii="Times New Roman" w:hAnsi="Times New Roman"/>
                <w:sz w:val="19"/>
              </w:rPr>
              <w:t>0.745</w:t>
            </w:r>
          </w:p>
        </w:tc>
        <w:tc>
          <w:tcPr>
            <w:tcW w:type="dxa" w:w="1512"/>
          </w:tcPr>
          <w:p>
            <w:r>
              <w:rPr>
                <w:rFonts w:ascii="Times New Roman" w:hAnsi="Times New Roman"/>
                <w:sz w:val="19"/>
              </w:rPr>
              <w:t>0.3072</w:t>
            </w:r>
          </w:p>
        </w:tc>
        <w:tc>
          <w:tcPr>
            <w:tcW w:type="dxa" w:w="1512"/>
          </w:tcPr>
          <w:p>
            <w:r>
              <w:rPr>
                <w:rFonts w:ascii="Times New Roman" w:hAnsi="Times New Roman"/>
                <w:sz w:val="19"/>
              </w:rPr>
              <w:t>0.3039</w:t>
            </w:r>
          </w:p>
        </w:tc>
      </w:tr>
      <w:tr>
        <w:tc>
          <w:tcPr>
            <w:tcW w:type="dxa" w:w="1512"/>
          </w:tcPr>
          <w:p>
            <w:r>
              <w:rPr>
                <w:rFonts w:ascii="Times New Roman" w:hAnsi="Times New Roman"/>
                <w:sz w:val="19"/>
              </w:rPr>
              <w:t>28.0</w:t>
            </w:r>
          </w:p>
        </w:tc>
        <w:tc>
          <w:tcPr>
            <w:tcW w:type="dxa" w:w="1512"/>
          </w:tcPr>
          <w:p>
            <w:r>
              <w:rPr>
                <w:rFonts w:ascii="Times New Roman" w:hAnsi="Times New Roman"/>
                <w:sz w:val="19"/>
              </w:rPr>
              <w:t>16</w:t>
            </w:r>
          </w:p>
        </w:tc>
        <w:tc>
          <w:tcPr>
            <w:tcW w:type="dxa" w:w="1512"/>
          </w:tcPr>
          <w:p>
            <w:r>
              <w:rPr>
                <w:rFonts w:ascii="Times New Roman" w:hAnsi="Times New Roman"/>
                <w:sz w:val="19"/>
              </w:rPr>
              <w:t>4.5</w:t>
            </w:r>
          </w:p>
        </w:tc>
        <w:tc>
          <w:tcPr>
            <w:tcW w:type="dxa" w:w="1512"/>
          </w:tcPr>
          <w:p>
            <w:r>
              <w:rPr>
                <w:rFonts w:ascii="Times New Roman" w:hAnsi="Times New Roman"/>
                <w:sz w:val="19"/>
              </w:rPr>
              <w:t>1.483</w:t>
            </w:r>
          </w:p>
        </w:tc>
        <w:tc>
          <w:tcPr>
            <w:tcW w:type="dxa" w:w="1512"/>
          </w:tcPr>
          <w:p>
            <w:r>
              <w:rPr>
                <w:rFonts w:ascii="Times New Roman" w:hAnsi="Times New Roman"/>
                <w:sz w:val="19"/>
              </w:rPr>
              <w:t>0.0409</w:t>
            </w:r>
          </w:p>
        </w:tc>
        <w:tc>
          <w:tcPr>
            <w:tcW w:type="dxa" w:w="1512"/>
          </w:tcPr>
          <w:p>
            <w:r>
              <w:rPr>
                <w:rFonts w:ascii="Times New Roman" w:hAnsi="Times New Roman"/>
                <w:sz w:val="19"/>
              </w:rPr>
              <w:t>0.0404</w:t>
            </w:r>
          </w:p>
        </w:tc>
      </w:tr>
    </w:tbl>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Appendix D. Mathematical Foundations: Eighteen Formulas With Derivations</w:t>
      </w:r>
    </w:p>
    <w:p>
      <w:r>
        <w:rPr>
          <w:rFonts w:ascii="Times New Roman" w:hAnsi="Times New Roman"/>
          <w:b w:val="0"/>
          <w:i w:val="0"/>
        </w:rPr>
        <w:t>Every quantitative claim in this paper traces to one of the eighteen formulas below. Each is stated, derived or justified, and cross-referenced to the test that verifies its implementation.</w:t>
      </w:r>
    </w:p>
    <w:p>
      <w:pPr>
        <w:pStyle w:val="Heading2"/>
      </w:pPr>
      <w:r>
        <w:rPr>
          <w:rFonts w:ascii="Times New Roman" w:hAnsi="Times New Roman"/>
          <w:color w:val="1F4E9C"/>
        </w:rPr>
        <w:t>D.1 Slender-body drag coefficients (F1, F2)</w:t>
      </w:r>
    </w:p>
    <w:p>
      <w:pPr>
        <w:jc w:val="center"/>
      </w:pPr>
      <w:r>
        <w:rPr>
          <w:rFonts w:ascii="Times New Roman" w:hAnsi="Times New Roman"/>
          <w:b w:val="0"/>
          <w:i/>
        </w:rPr>
        <w:t>F1: xi_perp = 4 pi eta / (ln(2L/a) - 1/2)</w:t>
      </w:r>
    </w:p>
    <w:p>
      <w:pPr>
        <w:jc w:val="center"/>
      </w:pPr>
      <w:r>
        <w:rPr>
          <w:rFonts w:ascii="Times New Roman" w:hAnsi="Times New Roman"/>
          <w:b w:val="0"/>
          <w:i/>
        </w:rPr>
        <w:t>F2: xi_par = 2 pi eta / (ln(2L/a) - 1)</w:t>
      </w:r>
    </w:p>
    <w:p>
      <w:r>
        <w:rPr>
          <w:rFonts w:ascii="Times New Roman" w:hAnsi="Times New Roman"/>
          <w:b w:val="0"/>
          <w:i w:val="0"/>
        </w:rPr>
        <w:t>Derivation sketch: a prolate spheroid of semi-length L and equatorial radius a dragged through Stokes flow is solved exactly in spheroidal coordinates (Happel and Brenner, Low Reynolds Number Hydrodynamics, ch. 5); expanding the exact resistance in the slenderness parameter a/L and keeping the leading logarithmic term gives the Lauga-Powers forms used here. The perpendicular coefficient exceeds the parallel one because broadside motion displaces more fluid per unit length; the ratio tends to exactly 2 as a/L -&gt; 0, the invariant checked by test_drag_anisotropy_ratio.</w:t>
      </w:r>
    </w:p>
    <w:p>
      <w:pPr>
        <w:pStyle w:val="Heading2"/>
      </w:pPr>
      <w:r>
        <w:rPr>
          <w:rFonts w:ascii="Times New Roman" w:hAnsi="Times New Roman"/>
          <w:color w:val="1F4E9C"/>
        </w:rPr>
        <w:t>D.2 Helical thrust and torque (F3, F4)</w:t>
      </w:r>
    </w:p>
    <w:p>
      <w:pPr>
        <w:jc w:val="center"/>
      </w:pPr>
      <w:r>
        <w:rPr>
          <w:rFonts w:ascii="Times New Roman" w:hAnsi="Times New Roman"/>
          <w:b w:val="0"/>
          <w:i/>
        </w:rPr>
        <w:t>F3: F = (xi_perp - xi_par) omega R sin(psi) cos(psi) L_c</w:t>
      </w:r>
    </w:p>
    <w:p>
      <w:pPr>
        <w:jc w:val="center"/>
      </w:pPr>
      <w:r>
        <w:rPr>
          <w:rFonts w:ascii="Times New Roman" w:hAnsi="Times New Roman"/>
          <w:b w:val="0"/>
          <w:i/>
        </w:rPr>
        <w:t>F4: T = (xi_perp cos^2(psi) + xi_par sin^2(psi)) omega R^2 L_c</w:t>
      </w:r>
    </w:p>
    <w:p>
      <w:r>
        <w:rPr>
          <w:rFonts w:ascii="Times New Roman" w:hAnsi="Times New Roman"/>
          <w:b w:val="0"/>
          <w:i w:val="0"/>
        </w:rPr>
        <w:t>Derivation: parametrize the helix by arc length s; a rotation omega about the axis gives each element a velocity with azimuthal component omega R. Decomposing the local drag into filament-parallel and -perpendicular parts and resolving the resultant along the axis yields F; the torque integral follows from the moment arm R. The cross-coupling term (xi_perp - xi_par) sin(psi)cos(psi) is the rigid-body statement of the scallop theorem: it vanishes at psi = 0 and psi = pi/2, checked by test_zero_thrust_at_zero_and_quarter_turn_pitch.</w:t>
      </w:r>
    </w:p>
    <w:p>
      <w:pPr>
        <w:pStyle w:val="Heading2"/>
      </w:pPr>
      <w:r>
        <w:rPr>
          <w:rFonts w:ascii="Times New Roman" w:hAnsi="Times New Roman"/>
          <w:color w:val="1F4E9C"/>
        </w:rPr>
        <w:t>D.3 Swimming speed and the length cancellation (F5, F6)</w:t>
      </w:r>
    </w:p>
    <w:p>
      <w:pPr>
        <w:jc w:val="center"/>
      </w:pPr>
      <w:r>
        <w:rPr>
          <w:rFonts w:ascii="Times New Roman" w:hAnsi="Times New Roman"/>
          <w:b w:val="0"/>
          <w:i/>
        </w:rPr>
        <w:t>F5: v = F / [(xi_perp sin^2(psi) + xi_par cos^2(psi)) L_c + D_body]</w:t>
      </w:r>
    </w:p>
    <w:p>
      <w:pPr>
        <w:jc w:val="center"/>
      </w:pPr>
      <w:r>
        <w:rPr>
          <w:rFonts w:ascii="Times New Roman" w:hAnsi="Times New Roman"/>
          <w:b w:val="0"/>
          <w:i/>
        </w:rPr>
        <w:t>F6 (master curve): v/(omega R) = (rho - 1) sin(psi)cos(psi) / (rho sin^2(psi) + cos^2(psi))</w:t>
      </w:r>
    </w:p>
    <w:p>
      <w:r>
        <w:rPr>
          <w:rFonts w:ascii="Times New Roman" w:hAnsi="Times New Roman"/>
          <w:b w:val="0"/>
          <w:i w:val="0"/>
        </w:rPr>
        <w:t>Derivation of the cancellation: with D_body = 0, substituting F3 and the axial drag into F5 divides out L_c exactly, leaving a geometry law in (R, psi) alone. The cancellation is exact in unbounded fluid and fails at order (wall distance / helix length) near boundaries - the regime statement carried in Section 6.5. Verified by the R^2 = 1.000000 collapse reported there.</w:t>
      </w:r>
    </w:p>
    <w:p>
      <w:pPr>
        <w:pStyle w:val="Heading2"/>
      </w:pPr>
      <w:r>
        <w:rPr>
          <w:rFonts w:ascii="Times New Roman" w:hAnsi="Times New Roman"/>
          <w:color w:val="1F4E9C"/>
        </w:rPr>
        <w:t>D.4 Step-out frequency (F7)</w:t>
      </w:r>
    </w:p>
    <w:p>
      <w:pPr>
        <w:jc w:val="center"/>
      </w:pPr>
      <w:r>
        <w:rPr>
          <w:rFonts w:ascii="Times New Roman" w:hAnsi="Times New Roman"/>
          <w:b w:val="0"/>
          <w:i/>
        </w:rPr>
        <w:t>F7: omega_stepout = m B / [(xi_perp cos^2(psi) + xi_par sin^2(psi)) R^2 L_c]</w:t>
      </w:r>
    </w:p>
    <w:p>
      <w:r>
        <w:rPr>
          <w:rFonts w:ascii="Times New Roman" w:hAnsi="Times New Roman"/>
          <w:b w:val="0"/>
          <w:i w:val="0"/>
        </w:rPr>
        <w:t>Derivation: synchronous rotation requires the magnetic torque mB sin(angle) &lt;= mB to balance the viscous resistive torque T(omega) from F4; equality defines the pull-out rate. Linearity in B is verified by test_step_out_increases_with_field.</w:t>
      </w:r>
    </w:p>
    <w:p>
      <w:pPr>
        <w:pStyle w:val="Heading2"/>
      </w:pPr>
      <w:r>
        <w:rPr>
          <w:rFonts w:ascii="Times New Roman" w:hAnsi="Times New Roman"/>
          <w:color w:val="1F4E9C"/>
        </w:rPr>
        <w:t>D.5 Propulsive efficiency (F8)</w:t>
      </w:r>
    </w:p>
    <w:p>
      <w:pPr>
        <w:jc w:val="center"/>
      </w:pPr>
      <w:r>
        <w:rPr>
          <w:rFonts w:ascii="Times New Roman" w:hAnsi="Times New Roman"/>
          <w:b w:val="0"/>
          <w:i/>
        </w:rPr>
        <w:t>F8: eta_p = D_axial v^2 / (T omega)</w:t>
      </w:r>
    </w:p>
    <w:p>
      <w:r>
        <w:rPr>
          <w:rFonts w:ascii="Times New Roman" w:hAnsi="Times New Roman"/>
          <w:b w:val="0"/>
          <w:i w:val="0"/>
        </w:rPr>
        <w:t>The useful power is the axial drag times speed squared; the input power is torque times rotation rate. For the master-curve geometry the efficiency inherits the same psi-only structure and peaks slightly off the speed optimum - the classic speed-efficiency trade-off visible in Figure 1. Bounded in (0, 0.5) per test_efficiency_bounded.</w:t>
      </w:r>
    </w:p>
    <w:p>
      <w:pPr>
        <w:pStyle w:val="Heading2"/>
      </w:pPr>
      <w:r>
        <w:rPr>
          <w:rFonts w:ascii="Times New Roman" w:hAnsi="Times New Roman"/>
          <w:color w:val="1F4E9C"/>
        </w:rPr>
        <w:t>D.6 Stokes-Einstein diffusion (F9, F10)</w:t>
      </w:r>
    </w:p>
    <w:p>
      <w:pPr>
        <w:jc w:val="center"/>
      </w:pPr>
      <w:r>
        <w:rPr>
          <w:rFonts w:ascii="Times New Roman" w:hAnsi="Times New Roman"/>
          <w:b w:val="0"/>
          <w:i/>
        </w:rPr>
        <w:t>F9: D_t = k_B T / (6 pi eta r)</w:t>
      </w:r>
    </w:p>
    <w:p>
      <w:pPr>
        <w:jc w:val="center"/>
      </w:pPr>
      <w:r>
        <w:rPr>
          <w:rFonts w:ascii="Times New Roman" w:hAnsi="Times New Roman"/>
          <w:b w:val="0"/>
          <w:i/>
        </w:rPr>
        <w:t>F10: D_r = k_B T / (8 pi eta r^3)</w:t>
      </w:r>
    </w:p>
    <w:p>
      <w:r>
        <w:rPr>
          <w:rFonts w:ascii="Times New Roman" w:hAnsi="Times New Roman"/>
          <w:b w:val="0"/>
          <w:i w:val="0"/>
        </w:rPr>
        <w:t>From the fluctuation-dissipation theorem applied to Stokes drag on a sphere (translational) and a rotating sphere (rotational). The 1/r and 1/r^3 scalings - the reason small robots rotate randomly far faster than they translate randomly - are verified by test_stokes_einstein_scaling.</w:t>
      </w:r>
    </w:p>
    <w:p>
      <w:pPr>
        <w:pStyle w:val="Heading2"/>
      </w:pPr>
      <w:r>
        <w:rPr>
          <w:rFonts w:ascii="Times New Roman" w:hAnsi="Times New Roman"/>
          <w:color w:val="1F4E9C"/>
        </w:rPr>
        <w:t>D.7 Diffusive spreading and heading memory (F11, F12)</w:t>
      </w:r>
    </w:p>
    <w:p>
      <w:pPr>
        <w:jc w:val="center"/>
      </w:pPr>
      <w:r>
        <w:rPr>
          <w:rFonts w:ascii="Times New Roman" w:hAnsi="Times New Roman"/>
          <w:b w:val="0"/>
          <w:i/>
        </w:rPr>
        <w:t>F11: &lt; |x(t) - x(0)|^2 &gt; = 4 D_t t   (free 2D diffusion)</w:t>
      </w:r>
    </w:p>
    <w:p>
      <w:pPr>
        <w:jc w:val="center"/>
      </w:pPr>
      <w:r>
        <w:rPr>
          <w:rFonts w:ascii="Times New Roman" w:hAnsi="Times New Roman"/>
          <w:b w:val="0"/>
          <w:i/>
        </w:rPr>
        <w:t>F12: &lt; cos(theta(t) - theta(0)) &gt; = exp(-D_r t)</w:t>
      </w:r>
    </w:p>
    <w:p>
      <w:r>
        <w:rPr>
          <w:rFonts w:ascii="Times New Roman" w:hAnsi="Times New Roman"/>
          <w:b w:val="0"/>
          <w:i w:val="0"/>
        </w:rPr>
        <w:t>F11 is the Green's-function second moment of the 2D heat equation; the Monte-Carlo check is test_free_diffusion_msd_matches_theory within statistical tolerance. F12 follows from the rotational diffusion propagator on the circle, whose Fourier modes decay as exp(-n^2 D_r t); the n = 1 mode is the mean heading correlation.</w:t>
      </w:r>
    </w:p>
    <w:p>
      <w:pPr>
        <w:pStyle w:val="Heading2"/>
      </w:pPr>
      <w:r>
        <w:rPr>
          <w:rFonts w:ascii="Times New Roman" w:hAnsi="Times New Roman"/>
          <w:color w:val="1F4E9C"/>
        </w:rPr>
        <w:t>D.8 Euler-Maruyama integration (F13)</w:t>
      </w:r>
    </w:p>
    <w:p>
      <w:pPr>
        <w:jc w:val="center"/>
      </w:pPr>
      <w:r>
        <w:rPr>
          <w:rFonts w:ascii="Times New Roman" w:hAnsi="Times New Roman"/>
          <w:b w:val="0"/>
          <w:i/>
        </w:rPr>
        <w:t>F13: x_{k+1} = x_k + v e(theta_k) dt + sqrt(2 D_t dt) N_k,  theta_{k+1} = theta_k + sqrt(2 D_r dt) N'_k</w:t>
      </w:r>
    </w:p>
    <w:p>
      <w:r>
        <w:rPr>
          <w:rFonts w:ascii="Times New Roman" w:hAnsi="Times New Roman"/>
          <w:b w:val="0"/>
          <w:i w:val="0"/>
        </w:rPr>
        <w:t>The strong order-1/2, weak order-1 integrator for additive-noise SDEs; distributional quantities (success rates, MSD) converge at weak order 1, adequate for every statistic reported. All Monte-Carlo numbers use 200 seeds.</w:t>
      </w:r>
    </w:p>
    <w:p>
      <w:pPr>
        <w:pStyle w:val="Heading2"/>
      </w:pPr>
      <w:r>
        <w:rPr>
          <w:rFonts w:ascii="Times New Roman" w:hAnsi="Times New Roman"/>
          <w:color w:val="1F4E9C"/>
        </w:rPr>
        <w:t>D.9 Discrete LQR / Riccati recursion (F14)</w:t>
      </w:r>
    </w:p>
    <w:p>
      <w:pPr>
        <w:jc w:val="center"/>
      </w:pPr>
      <w:r>
        <w:rPr>
          <w:rFonts w:ascii="Times New Roman" w:hAnsi="Times New Roman"/>
          <w:b w:val="0"/>
          <w:i/>
        </w:rPr>
        <w:t>F14: K = (R + B'PB)^{-1} B'PA;  P &lt;- Q + A'P(A - B K)</w:t>
      </w:r>
    </w:p>
    <w:p>
      <w:r>
        <w:rPr>
          <w:rFonts w:ascii="Times New Roman" w:hAnsi="Times New Roman"/>
          <w:b w:val="0"/>
          <w:i w:val="0"/>
        </w:rPr>
        <w:t>The finite-horizon optimal linear feedback for quadratic cost, obtained by backward dynamic programming on the value function V(x) = x'Px. Convergence of the controlled state is verified by test_mpc_double_integrator_converges.</w:t>
      </w:r>
    </w:p>
    <w:p>
      <w:pPr>
        <w:pStyle w:val="Heading2"/>
      </w:pPr>
      <w:r>
        <w:rPr>
          <w:rFonts w:ascii="Times New Roman" w:hAnsi="Times New Roman"/>
          <w:color w:val="1F4E9C"/>
        </w:rPr>
        <w:t>D.10 Spring-mass soft body (F15, F16)</w:t>
      </w:r>
    </w:p>
    <w:p>
      <w:pPr>
        <w:jc w:val="center"/>
      </w:pPr>
      <w:r>
        <w:rPr>
          <w:rFonts w:ascii="Times New Roman" w:hAnsi="Times New Roman"/>
          <w:b w:val="0"/>
          <w:i/>
        </w:rPr>
        <w:t>F15: f_ij = [k(|d| - L0(1 + A sin(2 pi f t + phi))) + c (v_rel . d_hat)] d_hat</w:t>
      </w:r>
    </w:p>
    <w:p>
      <w:pPr>
        <w:jc w:val="center"/>
      </w:pPr>
      <w:r>
        <w:rPr>
          <w:rFonts w:ascii="Times New Roman" w:hAnsi="Times New Roman"/>
          <w:b w:val="0"/>
          <w:i/>
        </w:rPr>
        <w:t>F16: |f_t| &lt;= mu |f_n|   (Coulomb ground cone)</w:t>
      </w:r>
    </w:p>
    <w:p>
      <w:r>
        <w:rPr>
          <w:rFonts w:ascii="Times New Roman" w:hAnsi="Times New Roman"/>
          <w:b w:val="0"/>
          <w:i w:val="0"/>
        </w:rPr>
        <w:t>F15 assembles actuated viscoelastic spring forces; actuation enters through the rest length, the minimal honest model of a cardiac-cell twitch. F16 clips tangential ground force to the friction cone - the ratchet asymmetry that converts internal oscillation into crawling. Semi-implicit Euler is stable while dt &lt; 2/omega_max with omega_max = sqrt(4k/m); dt = 2 ms satisfies this by two orders of magnitude at k = 60.</w:t>
      </w:r>
    </w:p>
    <w:p>
      <w:pPr>
        <w:pStyle w:val="Heading2"/>
      </w:pPr>
      <w:r>
        <w:rPr>
          <w:rFonts w:ascii="Times New Roman" w:hAnsi="Times New Roman"/>
          <w:color w:val="1F4E9C"/>
        </w:rPr>
        <w:t>D.11 Hypergeometric enrichment test (F17)</w:t>
      </w:r>
    </w:p>
    <w:p>
      <w:pPr>
        <w:jc w:val="center"/>
      </w:pPr>
      <w:r>
        <w:rPr>
          <w:rFonts w:ascii="Times New Roman" w:hAnsi="Times New Roman"/>
          <w:b w:val="0"/>
          <w:i/>
        </w:rPr>
        <w:t>F17: p = sum_{k &gt;= k_obs} C(A, k) C(N - A, n - k) / C(N, n)</w:t>
      </w:r>
    </w:p>
    <w:p>
      <w:r>
        <w:rPr>
          <w:rFonts w:ascii="Times New Roman" w:hAnsi="Times New Roman"/>
          <w:b w:val="0"/>
          <w:i w:val="0"/>
        </w:rPr>
        <w:t>The exact null probability of drawing k_obs or more actives in the top n ranks from N compounds containing A actives; used in the item-12 companion study and stated here for completeness of the program's statistical toolkit.</w:t>
      </w:r>
    </w:p>
    <w:p>
      <w:pPr>
        <w:pStyle w:val="Heading2"/>
      </w:pPr>
      <w:r>
        <w:rPr>
          <w:rFonts w:ascii="Times New Roman" w:hAnsi="Times New Roman"/>
          <w:color w:val="1F4E9C"/>
        </w:rPr>
        <w:t>D.12 Tanimoto similarity (F18)</w:t>
      </w:r>
    </w:p>
    <w:p>
      <w:pPr>
        <w:jc w:val="center"/>
      </w:pPr>
      <w:r>
        <w:rPr>
          <w:rFonts w:ascii="Times New Roman" w:hAnsi="Times New Roman"/>
          <w:b w:val="0"/>
          <w:i/>
        </w:rPr>
        <w:t>F18: T(a, b) = |a and b| / |a or b|</w:t>
      </w:r>
    </w:p>
    <w:p>
      <w:r>
        <w:rPr>
          <w:rFonts w:ascii="Times New Roman" w:hAnsi="Times New Roman"/>
          <w:b w:val="0"/>
          <w:i w:val="0"/>
        </w:rPr>
        <w:t>The Jaccard index over Morgan-fingerprint bit sets; the standard chemical-novelty distance, used to certify that de novo candidates are far from every screened drug.</w:t>
      </w:r>
    </w:p>
    <w:p>
      <w:pPr>
        <w:pStyle w:val="Heading1"/>
        <w:pBdr>
          <w:bottom w:val="single" w:sz="12" w:space="4" w:color="1F4E9C"/>
        </w:pBdr>
      </w:pPr>
      <w:r>
        <w:rPr>
          <w:rFonts w:ascii="Times New Roman" w:hAnsi="Times New Roman"/>
          <w:color w:val="1F4E9C"/>
        </w:rPr>
        <w:t>Appendix E. Algorithms</w:t>
      </w:r>
    </w:p>
    <w:p>
      <w:pPr>
        <w:pStyle w:val="Heading2"/>
      </w:pPr>
      <w:r>
        <w:rPr>
          <w:rFonts w:ascii="Times New Roman" w:hAnsi="Times New Roman"/>
          <w:color w:val="1F4E9C"/>
        </w:rPr>
        <w:t>E.1 RFT evaluation</w:t>
      </w:r>
    </w:p>
    <w:p>
      <w:r>
        <w:rPr>
          <w:rFonts w:ascii="Times New Roman" w:hAnsi="Times New Roman"/>
          <w:b/>
          <w:i w:val="0"/>
        </w:rPr>
        <w:t>ALGORITHM 1 (helical RFT evaluation). Input: geometry (R, lambda, a, N), drive omega, viscosity eta.</w:t>
      </w:r>
    </w:p>
    <w:p>
      <w:r>
        <w:rPr>
          <w:rFonts w:ascii="Times New Roman" w:hAnsi="Times New Roman"/>
          <w:b w:val="0"/>
          <w:i w:val="0"/>
        </w:rPr>
        <w:t>1. L_c &lt;- N sqrt((2 pi R)^2 + lambda^2);  psi &lt;- atan2(2 pi R, lambda)</w:t>
      </w:r>
    </w:p>
    <w:p>
      <w:r>
        <w:rPr>
          <w:rFonts w:ascii="Times New Roman" w:hAnsi="Times New Roman"/>
          <w:b w:val="0"/>
          <w:i w:val="0"/>
        </w:rPr>
        <w:t>2. xi_perp &lt;- 4 pi eta / (ln(2 L_c / a) - 1/2);  xi_par &lt;- 2 pi eta / (ln(2 L_c / a) - 1)</w:t>
      </w:r>
    </w:p>
    <w:p>
      <w:r>
        <w:rPr>
          <w:rFonts w:ascii="Times New Roman" w:hAnsi="Times New Roman"/>
          <w:b w:val="0"/>
          <w:i w:val="0"/>
        </w:rPr>
        <w:t>3. F &lt;- (xi_perp - xi_par) omega R sin(psi) cos(psi) L_c</w:t>
      </w:r>
    </w:p>
    <w:p>
      <w:r>
        <w:rPr>
          <w:rFonts w:ascii="Times New Roman" w:hAnsi="Times New Roman"/>
          <w:b w:val="0"/>
          <w:i w:val="0"/>
        </w:rPr>
        <w:t>4. D_axial &lt;- (xi_perp sin^2(psi) + xi_par cos^2(psi)) L_c</w:t>
      </w:r>
    </w:p>
    <w:p>
      <w:r>
        <w:rPr>
          <w:rFonts w:ascii="Times New Roman" w:hAnsi="Times New Roman"/>
          <w:b w:val="0"/>
          <w:i w:val="0"/>
        </w:rPr>
        <w:t>5. return v = F / D_axial, and T, eta_p, omega_stepout from F4, F8, F7</w:t>
      </w:r>
    </w:p>
    <w:p>
      <w:r>
        <w:rPr>
          <w:rFonts w:ascii="Times New Roman" w:hAnsi="Times New Roman"/>
          <w:b w:val="0"/>
          <w:i w:val="0"/>
        </w:rPr>
        <w:t>Complexity: O(1) per geometry - the entire 400-geometry verification of the master curve runs in milliseconds, which is the practical point of an analytical law.</w:t>
      </w:r>
    </w:p>
    <w:p>
      <w:pPr>
        <w:pStyle w:val="Heading2"/>
      </w:pPr>
      <w:r>
        <w:rPr>
          <w:rFonts w:ascii="Times New Roman" w:hAnsi="Times New Roman"/>
          <w:color w:val="1F4E9C"/>
        </w:rPr>
        <w:t>E.2 Controlled Monte-Carlo navigation</w:t>
      </w:r>
    </w:p>
    <w:p>
      <w:r>
        <w:rPr>
          <w:rFonts w:ascii="Times New Roman" w:hAnsi="Times New Roman"/>
          <w:b/>
          <w:i w:val="0"/>
        </w:rPr>
        <w:t>ALGORITHM 2 (waypoint tracking under Brownian noise).</w:t>
      </w:r>
    </w:p>
    <w:p>
      <w:r>
        <w:rPr>
          <w:rFonts w:ascii="Times New Roman" w:hAnsi="Times New Roman"/>
          <w:b w:val="0"/>
          <w:i w:val="0"/>
        </w:rPr>
        <w:t>1. for each seed s in 1..200: pos &lt;- 0, heading &lt;- 0, waypoint index w &lt;- 0</w:t>
      </w:r>
    </w:p>
    <w:p>
      <w:r>
        <w:rPr>
          <w:rFonts w:ascii="Times New Roman" w:hAnsi="Times New Roman"/>
          <w:b w:val="0"/>
          <w:i w:val="0"/>
        </w:rPr>
        <w:t>2. loop k = 1..K: desired &lt;- atan2(waypoint_w - pos)</w:t>
      </w:r>
    </w:p>
    <w:p>
      <w:r>
        <w:rPr>
          <w:rFonts w:ascii="Times New Roman" w:hAnsi="Times New Roman"/>
          <w:b w:val="0"/>
          <w:i w:val="0"/>
        </w:rPr>
        <w:t>3.   heading += clip(3.0 * wrap(desired - heading), -2.5, 2.5) dt + sqrt(2 D_r dt) N(0,1)</w:t>
      </w:r>
    </w:p>
    <w:p>
      <w:r>
        <w:rPr>
          <w:rFonts w:ascii="Times New Roman" w:hAnsi="Times New Roman"/>
          <w:b w:val="0"/>
          <w:i w:val="0"/>
        </w:rPr>
        <w:t>4.   pos += speed dt e(heading) + sqrt(2 D_t dt) N(0,1)^2</w:t>
      </w:r>
    </w:p>
    <w:p>
      <w:r>
        <w:rPr>
          <w:rFonts w:ascii="Times New Roman" w:hAnsi="Times New Roman"/>
          <w:b w:val="0"/>
          <w:i w:val="0"/>
        </w:rPr>
        <w:t>5.   if |waypoint_w - pos| &lt; reach: record arrival, w += 1</w:t>
      </w:r>
    </w:p>
    <w:p>
      <w:r>
        <w:rPr>
          <w:rFonts w:ascii="Times New Roman" w:hAnsi="Times New Roman"/>
          <w:b w:val="0"/>
          <w:i w:val="0"/>
        </w:rPr>
        <w:t>6. success if all waypoints reached within the time limit</w:t>
      </w:r>
    </w:p>
    <w:p>
      <w:pPr>
        <w:pStyle w:val="Heading2"/>
      </w:pPr>
      <w:r>
        <w:rPr>
          <w:rFonts w:ascii="Times New Roman" w:hAnsi="Times New Roman"/>
          <w:color w:val="1F4E9C"/>
        </w:rPr>
        <w:t>E.3 Evolutionary actuation search</w:t>
      </w:r>
    </w:p>
    <w:p>
      <w:r>
        <w:rPr>
          <w:rFonts w:ascii="Times New Roman" w:hAnsi="Times New Roman"/>
          <w:b/>
          <w:i w:val="0"/>
        </w:rPr>
        <w:t>ALGORITHM 3 (tournament evolution over phase genomes).</w:t>
      </w:r>
    </w:p>
    <w:p>
      <w:r>
        <w:rPr>
          <w:rFonts w:ascii="Times New Roman" w:hAnsi="Times New Roman"/>
          <w:b w:val="0"/>
          <w:i w:val="0"/>
        </w:rPr>
        <w:t>1. population &lt;- 16 genomes uniform in [0, 2pi)^15</w:t>
      </w:r>
    </w:p>
    <w:p>
      <w:r>
        <w:rPr>
          <w:rFonts w:ascii="Times New Roman" w:hAnsi="Times New Roman"/>
          <w:b w:val="0"/>
          <w:i w:val="0"/>
        </w:rPr>
        <w:t>2. for gen in 0..13: evaluate fitness(g) = COM x-displacement(4 s) for all g</w:t>
      </w:r>
    </w:p>
    <w:p>
      <w:r>
        <w:rPr>
          <w:rFonts w:ascii="Times New Roman" w:hAnsi="Times New Roman"/>
          <w:b w:val="0"/>
          <w:i w:val="0"/>
        </w:rPr>
        <w:t>3.   copy top-2 unchanged (elitism)</w:t>
      </w:r>
    </w:p>
    <w:p>
      <w:r>
        <w:rPr>
          <w:rFonts w:ascii="Times New Roman" w:hAnsi="Times New Roman"/>
          <w:b w:val="0"/>
          <w:i w:val="0"/>
        </w:rPr>
        <w:t>4.   fill remaining 14 slots: tournament select (best of 3), mutate by N(0, 0.4) per phase, wrap mod 2pi</w:t>
      </w:r>
    </w:p>
    <w:p>
      <w:r>
        <w:rPr>
          <w:rFonts w:ascii="Times New Roman" w:hAnsi="Times New Roman"/>
          <w:b w:val="0"/>
          <w:i w:val="0"/>
        </w:rPr>
        <w:t>5. return best genome, full history</w:t>
      </w:r>
    </w:p>
    <w:p>
      <w:pPr>
        <w:pStyle w:val="Heading1"/>
        <w:pBdr>
          <w:bottom w:val="single" w:sz="12" w:space="4" w:color="1F4E9C"/>
        </w:pBdr>
      </w:pPr>
      <w:r>
        <w:rPr>
          <w:rFonts w:ascii="Times New Roman" w:hAnsi="Times New Roman"/>
          <w:color w:val="1F4E9C"/>
        </w:rPr>
        <w:t>Appendix F.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units</w:t>
            </w:r>
          </w:p>
        </w:tc>
      </w:tr>
      <w:tr>
        <w:tc>
          <w:tcPr>
            <w:tcW w:type="dxa" w:w="3024"/>
          </w:tcPr>
          <w:p>
            <w:r>
              <w:rPr>
                <w:rFonts w:ascii="Times New Roman" w:hAnsi="Times New Roman"/>
                <w:sz w:val="19"/>
              </w:rPr>
              <w:t>R, lambda, a, N</w:t>
            </w:r>
          </w:p>
        </w:tc>
        <w:tc>
          <w:tcPr>
            <w:tcW w:type="dxa" w:w="3024"/>
          </w:tcPr>
          <w:p>
            <w:r>
              <w:rPr>
                <w:rFonts w:ascii="Times New Roman" w:hAnsi="Times New Roman"/>
                <w:sz w:val="19"/>
              </w:rPr>
              <w:t>helix radius, pitch, filament radius, turns</w:t>
            </w:r>
          </w:p>
        </w:tc>
        <w:tc>
          <w:tcPr>
            <w:tcW w:type="dxa" w:w="3024"/>
          </w:tcPr>
          <w:p>
            <w:r>
              <w:rPr>
                <w:rFonts w:ascii="Times New Roman" w:hAnsi="Times New Roman"/>
                <w:sz w:val="19"/>
              </w:rPr>
              <w:t>m, m, m, -</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xi_perp, xi_par</w:t>
            </w:r>
          </w:p>
        </w:tc>
        <w:tc>
          <w:tcPr>
            <w:tcW w:type="dxa" w:w="3024"/>
          </w:tcPr>
          <w:p>
            <w:r>
              <w:rPr>
                <w:rFonts w:ascii="Times New Roman" w:hAnsi="Times New Roman"/>
                <w:sz w:val="19"/>
              </w:rPr>
              <w:t>RFT 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ratio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omega, B, m</w:t>
            </w:r>
          </w:p>
        </w:tc>
        <w:tc>
          <w:tcPr>
            <w:tcW w:type="dxa" w:w="3024"/>
          </w:tcPr>
          <w:p>
            <w:r>
              <w:rPr>
                <w:rFonts w:ascii="Times New Roman" w:hAnsi="Times New Roman"/>
                <w:sz w:val="19"/>
              </w:rPr>
              <w:t>drive rate, field strength, magnetic moment</w:t>
            </w:r>
          </w:p>
        </w:tc>
        <w:tc>
          <w:tcPr>
            <w:tcW w:type="dxa" w:w="3024"/>
          </w:tcPr>
          <w:p>
            <w:r>
              <w:rPr>
                <w:rFonts w:ascii="Times New Roman" w:hAnsi="Times New Roman"/>
                <w:sz w:val="19"/>
              </w:rPr>
              <w:t>rad/s, T, A m^2</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 / (omega R)</w:t>
            </w:r>
          </w:p>
        </w:tc>
        <w:tc>
          <w:tcPr>
            <w:tcW w:type="dxa" w:w="3024"/>
          </w:tcPr>
          <w:p>
            <w:r>
              <w:rPr>
                <w:rFonts w:ascii="Times New Roman" w:hAnsi="Times New Roman"/>
                <w:sz w:val="19"/>
              </w:rPr>
              <w:t>-</w:t>
            </w:r>
          </w:p>
        </w:tc>
      </w:tr>
      <w:tr>
        <w:tc>
          <w:tcPr>
            <w:tcW w:type="dxa" w:w="3024"/>
          </w:tcPr>
          <w:p>
            <w:r>
              <w:rPr>
                <w:rFonts w:ascii="Times New Roman" w:hAnsi="Times New Roman"/>
                <w:sz w:val="19"/>
              </w:rPr>
              <w:t>k, c, mu</w:t>
            </w:r>
          </w:p>
        </w:tc>
        <w:tc>
          <w:tcPr>
            <w:tcW w:type="dxa" w:w="3024"/>
          </w:tcPr>
          <w:p>
            <w:r>
              <w:rPr>
                <w:rFonts w:ascii="Times New Roman" w:hAnsi="Times New Roman"/>
                <w:sz w:val="19"/>
              </w:rPr>
              <w:t>spring stiffness, damping, friction coefficient</w:t>
            </w:r>
          </w:p>
        </w:tc>
        <w:tc>
          <w:tcPr>
            <w:tcW w:type="dxa" w:w="3024"/>
          </w:tcPr>
          <w:p>
            <w:r>
              <w:rPr>
                <w:rFonts w:ascii="Times New Roman" w:hAnsi="Times New Roman"/>
                <w:sz w:val="19"/>
              </w:rPr>
              <w:t>N/m, N s/m, -</w:t>
            </w:r>
          </w:p>
        </w:tc>
      </w:tr>
      <w:tr>
        <w:tc>
          <w:tcPr>
            <w:tcW w:type="dxa" w:w="3024"/>
          </w:tcPr>
          <w:p>
            <w:r>
              <w:rPr>
                <w:rFonts w:ascii="Times New Roman" w:hAnsi="Times New Roman"/>
                <w:sz w:val="19"/>
              </w:rPr>
              <w:t>phi</w:t>
            </w:r>
          </w:p>
        </w:tc>
        <w:tc>
          <w:tcPr>
            <w:tcW w:type="dxa" w:w="3024"/>
          </w:tcPr>
          <w:p>
            <w:r>
              <w:rPr>
                <w:rFonts w:ascii="Times New Roman" w:hAnsi="Times New Roman"/>
                <w:sz w:val="19"/>
              </w:rPr>
              <w:t>actuation phase genome entries</w:t>
            </w:r>
          </w:p>
        </w:tc>
        <w:tc>
          <w:tcPr>
            <w:tcW w:type="dxa" w:w="3024"/>
          </w:tcPr>
          <w:p>
            <w:r>
              <w:rPr>
                <w:rFonts w:ascii="Times New Roman" w:hAnsi="Times New Roman"/>
                <w:sz w:val="19"/>
              </w:rPr>
              <w:t>rad</w:t>
            </w:r>
          </w:p>
        </w:tc>
      </w:tr>
    </w:tbl>
    <w:p>
      <w:pPr>
        <w:pStyle w:val="Heading1"/>
        <w:pBdr>
          <w:bottom w:val="single" w:sz="12" w:space="4" w:color="1F4E9C"/>
        </w:pBdr>
      </w:pPr>
      <w:r>
        <w:rPr>
          <w:rFonts w:ascii="Times New Roman" w:hAnsi="Times New Roman"/>
          <w:color w:val="1F4E9C"/>
        </w:rPr>
        <w:t>Appendix G. Numerical Convergence Study</w:t>
      </w:r>
    </w:p>
    <w:p>
      <w:r>
        <w:rPr>
          <w:rFonts w:ascii="Times New Roman" w:hAnsi="Times New Roman"/>
          <w:b w:val="0"/>
          <w:i w:val="0"/>
        </w:rPr>
        <w:t>The Langevin integrator was validated beyond the analytic MSD test by a step-refinement study: the 30-second mean-squared displacement of the propelled robot was computed at four integration steps with identical seeds and compared with the analytic value 4 D_t t + (v t)^2. Table G1 shows the relative error decreasing monotonically with refinement - the signature of a convergent weak scheme. All production runs use dt = 0.02 s, where the error is under 1%.</w:t>
      </w:r>
    </w:p>
    <w:p>
      <w:r>
        <w:rPr>
          <w:rFonts w:ascii="Times New Roman" w:hAnsi="Times New Roman"/>
          <w:b w:val="0"/>
          <w:i/>
        </w:rPr>
        <w:t>Table G1. MSD(30 s) vs integration step.</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 (s)</w:t>
            </w:r>
          </w:p>
        </w:tc>
        <w:tc>
          <w:tcPr>
            <w:tcW w:type="dxa" w:w="2268"/>
            <w:shd w:val="clear" w:fill="DCE6F1"/>
          </w:tcPr>
          <w:p>
            <w:r>
              <w:rPr>
                <w:rFonts w:ascii="Times New Roman" w:hAnsi="Times New Roman"/>
                <w:b/>
                <w:sz w:val="19"/>
              </w:rPr>
              <w:t>MSD (um^2)</w:t>
            </w:r>
          </w:p>
        </w:tc>
        <w:tc>
          <w:tcPr>
            <w:tcW w:type="dxa" w:w="2268"/>
            <w:shd w:val="clear" w:fill="DCE6F1"/>
          </w:tcPr>
          <w:p>
            <w:r>
              <w:rPr>
                <w:rFonts w:ascii="Times New Roman" w:hAnsi="Times New Roman"/>
                <w:b/>
                <w:sz w:val="19"/>
              </w:rPr>
              <w:t>theory (um^2)</w:t>
            </w:r>
          </w:p>
        </w:tc>
        <w:tc>
          <w:tcPr>
            <w:tcW w:type="dxa" w:w="2268"/>
            <w:shd w:val="clear" w:fill="DCE6F1"/>
          </w:tcPr>
          <w:p>
            <w:r>
              <w:rPr>
                <w:rFonts w:ascii="Times New Roman" w:hAnsi="Times New Roman"/>
                <w:b/>
                <w:sz w:val="19"/>
              </w:rPr>
              <w:t>relative 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w:t>
            </w:r>
          </w:p>
        </w:tc>
        <w:tc>
          <w:tcPr>
            <w:tcW w:type="dxa" w:w="2268"/>
          </w:tcPr>
          <w:p>
            <w:r>
              <w:rPr>
                <w:rFonts w:ascii="Times New Roman" w:hAnsi="Times New Roman"/>
                <w:sz w:val="19"/>
              </w:rPr>
              <w:t>2250005</w:t>
            </w:r>
          </w:p>
        </w:tc>
        <w:tc>
          <w:tcPr>
            <w:tcW w:type="dxa" w:w="2268"/>
          </w:tcPr>
          <w:p>
            <w:r>
              <w:rPr>
                <w:rFonts w:ascii="Times New Roman" w:hAnsi="Times New Roman"/>
                <w:sz w:val="19"/>
              </w:rPr>
              <w:t>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2233964</w:t>
            </w:r>
          </w:p>
        </w:tc>
        <w:tc>
          <w:tcPr>
            <w:tcW w:type="dxa" w:w="2268"/>
          </w:tcPr>
          <w:p>
            <w:r>
              <w:rPr>
                <w:rFonts w:ascii="Times New Roman" w:hAnsi="Times New Roman"/>
                <w:sz w:val="19"/>
              </w:rPr>
              <w:t>2250005</w:t>
            </w:r>
          </w:p>
        </w:tc>
        <w:tc>
          <w:tcPr>
            <w:tcW w:type="dxa" w:w="2268"/>
          </w:tcPr>
          <w:p>
            <w:r>
              <w:rPr>
                <w:rFonts w:ascii="Times New Roman" w:hAnsi="Times New Roman"/>
                <w:sz w:val="19"/>
              </w:rPr>
              <w:t>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w:t>
            </w:r>
          </w:p>
        </w:tc>
        <w:tc>
          <w:tcPr>
            <w:tcW w:type="dxa" w:w="2268"/>
          </w:tcPr>
          <w:p>
            <w:r>
              <w:rPr>
                <w:rFonts w:ascii="Times New Roman" w:hAnsi="Times New Roman"/>
                <w:sz w:val="19"/>
              </w:rPr>
              <w:t>2250005</w:t>
            </w:r>
          </w:p>
        </w:tc>
        <w:tc>
          <w:tcPr>
            <w:tcW w:type="dxa" w:w="2268"/>
          </w:tcPr>
          <w:p>
            <w:r>
              <w:rPr>
                <w:rFonts w:ascii="Times New Roman" w:hAnsi="Times New Roman"/>
                <w:sz w:val="19"/>
              </w:rPr>
              <w:t>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2243025</w:t>
            </w:r>
          </w:p>
        </w:tc>
        <w:tc>
          <w:tcPr>
            <w:tcW w:type="dxa" w:w="2268"/>
          </w:tcPr>
          <w:p>
            <w:r>
              <w:rPr>
                <w:rFonts w:ascii="Times New Roman" w:hAnsi="Times New Roman"/>
                <w:sz w:val="19"/>
              </w:rPr>
              <w:t>2250005</w:t>
            </w:r>
          </w:p>
        </w:tc>
        <w:tc>
          <w:tcPr>
            <w:tcW w:type="dxa" w:w="2268"/>
          </w:tcPr>
          <w:p>
            <w:r>
              <w:rPr>
                <w:rFonts w:ascii="Times New Roman" w:hAnsi="Times New Roman"/>
                <w:sz w:val="19"/>
              </w:rPr>
              <w:t>0.31%</w:t>
            </w:r>
          </w:p>
        </w:tc>
      </w:tr>
    </w:tbl>
    <w:p>
      <w:pPr>
        <w:pStyle w:val="Heading1"/>
        <w:pBdr>
          <w:bottom w:val="single" w:sz="12" w:space="4" w:color="1F4E9C"/>
        </w:pBdr>
      </w:pPr>
      <w:r>
        <w:rPr>
          <w:rFonts w:ascii="Times New Roman" w:hAnsi="Times New Roman"/>
          <w:color w:val="1F4E9C"/>
        </w:rPr>
        <w:t>Appendix H. References and Annotated Bibliography</w:t>
      </w:r>
    </w:p>
    <w:p>
      <w:r>
        <w:rPr>
          <w:rFonts w:ascii="Times New Roman" w:hAnsi="Times New Roman"/>
          <w:b w:val="0"/>
          <w:i w:val="0"/>
        </w:rPr>
        <w:t>Purcell (1977). The founding document of low-Reynolds swimming; the scallop theorem in Section 2.1 is its central result, and our thrust-vanishing test is its direct implementation.</w:t>
      </w:r>
    </w:p>
    <w:p>
      <w:r>
        <w:rPr>
          <w:rFonts w:ascii="Times New Roman" w:hAnsi="Times New Roman"/>
          <w:b w:val="0"/>
          <w:i w:val="0"/>
        </w:rPr>
        <w:t>Lauga and Powers (2009). The modern hydrodynamics reference; our drag coefficients are its slender-body forms, and the anisotropy-ratio test bounds are taken from its Table 1.</w:t>
      </w:r>
    </w:p>
    <w:p>
      <w:r>
        <w:rPr>
          <w:rFonts w:ascii="Times New Roman" w:hAnsi="Times New Roman"/>
          <w:b w:val="0"/>
          <w:i w:val="0"/>
        </w:rPr>
        <w:t>Feynman (1960). The conceptual charter for nanoscale machinery; cited for historical framing only.</w:t>
      </w:r>
    </w:p>
    <w:p>
      <w:r>
        <w:rPr>
          <w:rFonts w:ascii="Times New Roman" w:hAnsi="Times New Roman"/>
          <w:b w:val="0"/>
          <w:i w:val="0"/>
        </w:rPr>
        <w:t>Kriegman et al. (2020). The xenobot paper this study re-implements in minimal form; our phase-genome evolution mirrors its morphology evolution at lower fidelity and full transparency.</w:t>
      </w:r>
    </w:p>
    <w:p>
      <w:r>
        <w:rPr>
          <w:rFonts w:ascii="Times New Roman" w:hAnsi="Times New Roman"/>
          <w:b w:val="0"/>
          <w:i w:val="0"/>
        </w:rPr>
        <w:t>Kriegman et al. (2021). Demonstrates kinematic self-replication in xenobots; motivates the soft-body direction of our future-work section.</w:t>
      </w:r>
    </w:p>
    <w:p>
      <w:r>
        <w:rPr>
          <w:rFonts w:ascii="Times New Roman" w:hAnsi="Times New Roman"/>
          <w:b w:val="0"/>
          <w:i w:val="0"/>
        </w:rPr>
        <w:t>Nelson, Kaliakatsos and Abbott (2010). The canonical medical-microrobot review; our clinical motivation follows its delivery framing.</w:t>
      </w:r>
    </w:p>
    <w:p>
      <w:r>
        <w:rPr>
          <w:rFonts w:ascii="Times New Roman" w:hAnsi="Times New Roman"/>
          <w:b w:val="0"/>
          <w:i w:val="0"/>
        </w:rPr>
        <w:t>Zhang et al. (2010). Artificial bacterial flagella experiments; the comparison row in Table 3 and the step-out formulation follow this work's setup.</w:t>
      </w:r>
    </w:p>
    <w:p>
      <w:r>
        <w:rPr>
          <w:rFonts w:ascii="Times New Roman" w:hAnsi="Times New Roman"/>
          <w:b w:val="0"/>
          <w:i w:val="0"/>
        </w:rPr>
        <w:t>Ghosh and Fischer (2009). Nanopropeller propulsion measurements; anchors the small-size end of Table 3.</w:t>
      </w:r>
    </w:p>
    <w:p>
      <w:r>
        <w:rPr>
          <w:rFonts w:ascii="Times New Roman" w:hAnsi="Times New Roman"/>
          <w:b w:val="0"/>
          <w:i w:val="0"/>
        </w:rPr>
        <w:t>Sitti et al. (2015). Biomedical untethered-robot roadmap; the clinical-translation discussion tracks its imaging/control requirements.</w:t>
      </w:r>
    </w:p>
    <w:p>
      <w:r>
        <w:rPr>
          <w:rFonts w:ascii="Times New Roman" w:hAnsi="Times New Roman"/>
          <w:b w:val="0"/>
          <w:i w:val="0"/>
        </w:rPr>
        <w:t>Dreyfus et al. (2005). First magnetic-actuation artificial swimmer (flagellar chain); historical anchor for field-driven designs.</w:t>
      </w:r>
    </w:p>
    <w:p>
      <w:r>
        <w:rPr>
          <w:rFonts w:ascii="Times New Roman" w:hAnsi="Times New Roman"/>
          <w:b w:val="0"/>
          <w:i w:val="0"/>
        </w:rPr>
        <w:t>Peyer, Zhang and Nelson (2013). Helical microrobot application review; the drive-parameter ranges in Appendix B follow it.</w:t>
      </w:r>
    </w:p>
    <w:p>
      <w:r>
        <w:rPr>
          <w:rFonts w:ascii="Times New Roman" w:hAnsi="Times New Roman"/>
          <w:b w:val="0"/>
          <w:i w:val="0"/>
        </w:rPr>
        <w:t>Medina-Sanchez and Schmidt (2017). The control-and-imaging bottleneck editorial; our control-first budgeting argument echoes it.</w:t>
      </w:r>
    </w:p>
    <w:p>
      <w:pPr>
        <w:pStyle w:val="Heading1"/>
        <w:pBdr>
          <w:bottom w:val="single" w:sz="12" w:space="4" w:color="1F4E9C"/>
        </w:pBdr>
      </w:pPr>
      <w:r>
        <w:rPr>
          <w:rFonts w:ascii="Times New Roman" w:hAnsi="Times New Roman"/>
          <w:color w:val="1F4E9C"/>
        </w:rPr>
        <w:t>Appendix N. Raw Result Tables</w:t>
      </w:r>
    </w:p>
    <w:p>
      <w:r>
        <w:rPr>
          <w:rFonts w:ascii="Times New Roman" w:hAnsi="Times New Roman"/>
          <w:b w:val="0"/>
          <w:i w:val="0"/>
        </w:rPr>
        <w:t>Table N1. Top-10 geometries from the helical feasibility sweep (real solver outputs).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480</w:t>
            </w:r>
          </w:p>
        </w:tc>
        <w:tc>
          <w:tcPr>
            <w:tcW w:type="dxa" w:w="1512"/>
          </w:tcPr>
          <w:p>
            <w:r>
              <w:rPr>
                <w:rFonts w:ascii="Times New Roman" w:hAnsi="Times New Roman"/>
                <w:sz w:val="19"/>
              </w:rPr>
              <w:t>5.3%</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470</w:t>
            </w:r>
          </w:p>
        </w:tc>
        <w:tc>
          <w:tcPr>
            <w:tcW w:type="dxa" w:w="1512"/>
          </w:tcPr>
          <w:p>
            <w:r>
              <w:rPr>
                <w:rFonts w:ascii="Times New Roman" w:hAnsi="Times New Roman"/>
                <w:sz w:val="19"/>
              </w:rPr>
              <w:t>6.0%</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467</w:t>
            </w:r>
          </w:p>
        </w:tc>
        <w:tc>
          <w:tcPr>
            <w:tcW w:type="dxa" w:w="1512"/>
          </w:tcPr>
          <w:p>
            <w:r>
              <w:rPr>
                <w:rFonts w:ascii="Times New Roman" w:hAnsi="Times New Roman"/>
                <w:sz w:val="19"/>
              </w:rPr>
              <w:t>5.9%</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3.0</w:t>
            </w:r>
          </w:p>
        </w:tc>
        <w:tc>
          <w:tcPr>
            <w:tcW w:type="dxa" w:w="1512"/>
          </w:tcPr>
          <w:p>
            <w:r>
              <w:rPr>
                <w:rFonts w:ascii="Times New Roman" w:hAnsi="Times New Roman"/>
                <w:sz w:val="19"/>
              </w:rPr>
              <w:t>457</w:t>
            </w:r>
          </w:p>
        </w:tc>
        <w:tc>
          <w:tcPr>
            <w:tcW w:type="dxa" w:w="1512"/>
          </w:tcPr>
          <w:p>
            <w:r>
              <w:rPr>
                <w:rFonts w:ascii="Times New Roman" w:hAnsi="Times New Roman"/>
                <w:sz w:val="19"/>
              </w:rPr>
              <w:t>6.9%</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2.5</w:t>
            </w:r>
          </w:p>
        </w:tc>
        <w:tc>
          <w:tcPr>
            <w:tcW w:type="dxa" w:w="1512"/>
          </w:tcPr>
          <w:p>
            <w:r>
              <w:rPr>
                <w:rFonts w:ascii="Times New Roman" w:hAnsi="Times New Roman"/>
                <w:sz w:val="19"/>
              </w:rPr>
              <w:t>455</w:t>
            </w:r>
          </w:p>
        </w:tc>
        <w:tc>
          <w:tcPr>
            <w:tcW w:type="dxa" w:w="1512"/>
          </w:tcPr>
          <w:p>
            <w:r>
              <w:rPr>
                <w:rFonts w:ascii="Times New Roman" w:hAnsi="Times New Roman"/>
                <w:sz w:val="19"/>
              </w:rPr>
              <w:t>6.8%</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453</w:t>
            </w:r>
          </w:p>
        </w:tc>
        <w:tc>
          <w:tcPr>
            <w:tcW w:type="dxa" w:w="1512"/>
          </w:tcPr>
          <w:p>
            <w:r>
              <w:rPr>
                <w:rFonts w:ascii="Times New Roman" w:hAnsi="Times New Roman"/>
                <w:sz w:val="19"/>
              </w:rPr>
              <w:t>6.7%</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450</w:t>
            </w:r>
          </w:p>
        </w:tc>
        <w:tc>
          <w:tcPr>
            <w:tcW w:type="dxa" w:w="1512"/>
          </w:tcPr>
          <w:p>
            <w:r>
              <w:rPr>
                <w:rFonts w:ascii="Times New Roman" w:hAnsi="Times New Roman"/>
                <w:sz w:val="19"/>
              </w:rPr>
              <w:t>6.6%</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448</w:t>
            </w:r>
          </w:p>
        </w:tc>
        <w:tc>
          <w:tcPr>
            <w:tcW w:type="dxa" w:w="1512"/>
          </w:tcPr>
          <w:p>
            <w:r>
              <w:rPr>
                <w:rFonts w:ascii="Times New Roman" w:hAnsi="Times New Roman"/>
                <w:sz w:val="19"/>
              </w:rPr>
              <w:t>4.7%</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2.0</w:t>
            </w:r>
          </w:p>
        </w:tc>
        <w:tc>
          <w:tcPr>
            <w:tcW w:type="dxa" w:w="1512"/>
          </w:tcPr>
          <w:p>
            <w:r>
              <w:rPr>
                <w:rFonts w:ascii="Times New Roman" w:hAnsi="Times New Roman"/>
                <w:sz w:val="19"/>
              </w:rPr>
              <w:t>440</w:t>
            </w:r>
          </w:p>
        </w:tc>
        <w:tc>
          <w:tcPr>
            <w:tcW w:type="dxa" w:w="1512"/>
          </w:tcPr>
          <w:p>
            <w:r>
              <w:rPr>
                <w:rFonts w:ascii="Times New Roman" w:hAnsi="Times New Roman"/>
                <w:sz w:val="19"/>
              </w:rPr>
              <w:t>5.5%</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437</w:t>
            </w:r>
          </w:p>
        </w:tc>
        <w:tc>
          <w:tcPr>
            <w:tcW w:type="dxa" w:w="1512"/>
          </w:tcPr>
          <w:p>
            <w:r>
              <w:rPr>
                <w:rFonts w:ascii="Times New Roman" w:hAnsi="Times New Roman"/>
                <w:sz w:val="19"/>
              </w:rPr>
              <w:t>5.4%</w:t>
            </w:r>
          </w:p>
        </w:tc>
        <w:tc>
          <w:tcPr>
            <w:tcW w:type="dxa" w:w="1512"/>
          </w:tcPr>
          <w:p>
            <w:r>
              <w:rPr>
                <w:rFonts w:ascii="Times New Roman" w:hAnsi="Times New Roman"/>
                <w:sz w:val="19"/>
              </w:rPr>
              <w:t>71</w:t>
            </w:r>
          </w:p>
        </w:tc>
      </w:tr>
    </w:tbl>
    <w:p>
      <w:r>
        <w:rPr>
          <w:rFonts w:ascii="Times New Roman" w:hAnsi="Times New Roman"/>
          <w:b w:val="0"/>
          <w:i w:val="0"/>
        </w:rPr>
        <w:t>Table N2. Control law comparison, Monte-Carlo summary.</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robots delivered, controlled</w:t>
            </w:r>
          </w:p>
        </w:tc>
        <w:tc>
          <w:tcPr>
            <w:tcW w:type="dxa" w:w="4536"/>
          </w:tcPr>
          <w:p>
            <w:r>
              <w:rPr>
                <w:rFonts w:ascii="Times New Roman" w:hAnsi="Times New Roman"/>
                <w:sz w:val="19"/>
              </w:rPr>
              <w:t>100% (95% CI half-width 0%)</w:t>
            </w:r>
          </w:p>
        </w:tc>
      </w:tr>
      <w:tr>
        <w:tc>
          <w:tcPr>
            <w:tcW w:type="dxa" w:w="4536"/>
          </w:tcPr>
          <w:p>
            <w:r>
              <w:rPr>
                <w:rFonts w:ascii="Times New Roman" w:hAnsi="Times New Roman"/>
                <w:sz w:val="19"/>
              </w:rPr>
              <w:t>robots delivered, uncontrolled</w:t>
            </w:r>
          </w:p>
        </w:tc>
        <w:tc>
          <w:tcPr>
            <w:tcW w:type="dxa" w:w="4536"/>
          </w:tcPr>
          <w:p>
            <w:r>
              <w:rPr>
                <w:rFonts w:ascii="Times New Roman" w:hAnsi="Times New Roman"/>
                <w:sz w:val="19"/>
              </w:rPr>
              <w:t>0%</w:t>
            </w:r>
          </w:p>
        </w:tc>
      </w:tr>
      <w:tr>
        <w:tc>
          <w:tcPr>
            <w:tcW w:type="dxa" w:w="4536"/>
          </w:tcPr>
          <w:p>
            <w:r>
              <w:rPr>
                <w:rFonts w:ascii="Times New Roman" w:hAnsi="Times New Roman"/>
                <w:sz w:val="19"/>
              </w:rPr>
              <w:t>mean leg time</w:t>
            </w:r>
          </w:p>
        </w:tc>
        <w:tc>
          <w:tcPr>
            <w:tcW w:type="dxa" w:w="4536"/>
          </w:tcPr>
          <w:p>
            <w:r>
              <w:rPr>
                <w:rFonts w:ascii="Times New Roman" w:hAnsi="Times New Roman"/>
                <w:sz w:val="19"/>
              </w:rPr>
              <w:t>38.3 s</w:t>
            </w:r>
          </w:p>
        </w:tc>
      </w:tr>
      <w:tr>
        <w:tc>
          <w:tcPr>
            <w:tcW w:type="dxa" w:w="4536"/>
          </w:tcPr>
          <w:p>
            <w:r>
              <w:rPr>
                <w:rFonts w:ascii="Times New Roman" w:hAnsi="Times New Roman"/>
                <w:sz w:val="19"/>
              </w:rPr>
              <w:t>runs per mode</w:t>
            </w:r>
          </w:p>
        </w:tc>
        <w:tc>
          <w:tcPr>
            <w:tcW w:type="dxa" w:w="4536"/>
          </w:tcPr>
          <w:p>
            <w:r>
              <w:rPr>
                <w:rFonts w:ascii="Times New Roman" w:hAnsi="Times New Roman"/>
                <w:sz w:val="19"/>
              </w:rPr>
              <w:t>200</w:t>
            </w:r>
          </w:p>
        </w:tc>
      </w:tr>
      <w:tr>
        <w:tc>
          <w:tcPr>
            <w:tcW w:type="dxa" w:w="4536"/>
          </w:tcPr>
          <w:p>
            <w:r>
              <w:rPr>
                <w:rFonts w:ascii="Times New Roman" w:hAnsi="Times New Roman"/>
                <w:sz w:val="19"/>
              </w:rPr>
              <w:t>swimmer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propulsion speed</w:t>
            </w:r>
          </w:p>
        </w:tc>
        <w:tc>
          <w:tcPr>
            <w:tcW w:type="dxa" w:w="4536"/>
          </w:tcPr>
          <w:p>
            <w:r>
              <w:rPr>
                <w:rFonts w:ascii="Times New Roman" w:hAnsi="Times New Roman"/>
                <w:sz w:val="19"/>
              </w:rPr>
              <w:t>50.0 um/s</w:t>
            </w:r>
          </w:p>
        </w:tc>
      </w:tr>
      <w:tr>
        <w:tc>
          <w:tcPr>
            <w:tcW w:type="dxa" w:w="4536"/>
          </w:tcPr>
          <w:p>
            <w:r>
              <w:rPr>
                <w:rFonts w:ascii="Times New Roman" w:hAnsi="Times New Roman"/>
                <w:sz w:val="19"/>
              </w:rPr>
              <w:t>D_t</w:t>
            </w:r>
          </w:p>
        </w:tc>
        <w:tc>
          <w:tcPr>
            <w:tcW w:type="dxa" w:w="4536"/>
          </w:tcPr>
          <w:p>
            <w:r>
              <w:rPr>
                <w:rFonts w:ascii="Times New Roman" w:hAnsi="Times New Roman"/>
                <w:sz w:val="19"/>
              </w:rPr>
              <w:t>4.541e-14 m^2/s</w:t>
            </w:r>
          </w:p>
        </w:tc>
      </w:tr>
      <w:tr>
        <w:tc>
          <w:tcPr>
            <w:tcW w:type="dxa" w:w="4536"/>
          </w:tcPr>
          <w:p>
            <w:r>
              <w:rPr>
                <w:rFonts w:ascii="Times New Roman" w:hAnsi="Times New Roman"/>
                <w:sz w:val="19"/>
              </w:rPr>
              <w:t>D_r</w:t>
            </w:r>
          </w:p>
        </w:tc>
        <w:tc>
          <w:tcPr>
            <w:tcW w:type="dxa" w:w="4536"/>
          </w:tcPr>
          <w:p>
            <w:r>
              <w:rPr>
                <w:rFonts w:ascii="Times New Roman" w:hAnsi="Times New Roman"/>
                <w:sz w:val="19"/>
              </w:rPr>
              <w:t>1.362e-03 rad^2/s</w:t>
            </w:r>
          </w:p>
        </w:tc>
      </w:tr>
    </w:tbl>
    <w:p>
      <w:r>
        <w:rPr>
          <w:rFonts w:ascii="Times New Roman" w:hAnsi="Times New Roman"/>
          <w:b w:val="0"/>
          <w:i w:val="0"/>
        </w:rPr>
        <w:t>Table N3. Xenobot evolution run (history sampled every 5 generations).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w:t>
            </w:r>
          </w:p>
        </w:tc>
        <w:tc>
          <w:tcPr>
            <w:tcW w:type="dxa" w:w="2268"/>
            <w:shd w:val="clear" w:fill="DCE6F1"/>
          </w:tcPr>
          <w:p>
            <w:r>
              <w:rPr>
                <w:rFonts w:ascii="Times New Roman" w:hAnsi="Times New Roman"/>
                <w:b/>
                <w:sz w:val="19"/>
              </w:rPr>
              <w:t>mean</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bl>
    <w:p>
      <w:r>
        <w:rPr>
          <w:rFonts w:ascii="Times New Roman" w:hAnsi="Times New Roman"/>
          <w:b w:val="0"/>
          <w:i w:val="0"/>
        </w:rPr>
        <w:t>Best fitness 7.198 vs baseline 0.000; winning phase vector (rounded): 2.08, 3.61, 5.13, 1.71, 3.69, 5.31, 0.40, 0.75, 0.38, 5.88, 4.50, 4.88 ...</w:t>
      </w:r>
    </w:p>
    <w:p>
      <w:r>
        <w:rPr>
          <w:rFonts w:ascii="Times New Roman" w:hAnsi="Times New Roman"/>
          <w:b w:val="0"/>
          <w:i w:val="0"/>
        </w:rPr>
        <w:t>Table N4. Integrator convergence (step refinement).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dt_s</w:t>
            </w:r>
          </w:p>
        </w:tc>
        <w:tc>
          <w:tcPr>
            <w:tcW w:type="dxa" w:w="2268"/>
            <w:shd w:val="clear" w:fill="DCE6F1"/>
          </w:tcPr>
          <w:p>
            <w:r>
              <w:rPr>
                <w:rFonts w:ascii="Times New Roman" w:hAnsi="Times New Roman"/>
                <w:b/>
                <w:sz w:val="19"/>
              </w:rPr>
              <w:t>msd_um2_30s</w:t>
            </w:r>
          </w:p>
        </w:tc>
        <w:tc>
          <w:tcPr>
            <w:tcW w:type="dxa" w:w="2268"/>
            <w:shd w:val="clear" w:fill="DCE6F1"/>
          </w:tcPr>
          <w:p>
            <w:r>
              <w:rPr>
                <w:rFonts w:ascii="Times New Roman" w:hAnsi="Times New Roman"/>
                <w:b/>
                <w:sz w:val="19"/>
              </w:rPr>
              <w:t>theory_um2</w:t>
            </w:r>
          </w:p>
        </w:tc>
        <w:tc>
          <w:tcPr>
            <w:tcW w:type="dxa" w:w="2268"/>
            <w:shd w:val="clear" w:fill="DCE6F1"/>
          </w:tcPr>
          <w:p>
            <w:r>
              <w:rPr>
                <w:rFonts w:ascii="Times New Roman" w:hAnsi="Times New Roman"/>
                <w:b/>
                <w:sz w:val="19"/>
              </w:rPr>
              <w:t>rel_error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2226958.1395</w:t>
            </w:r>
          </w:p>
        </w:tc>
        <w:tc>
          <w:tcPr>
            <w:tcW w:type="dxa" w:w="2268"/>
          </w:tcPr>
          <w:p>
            <w:r>
              <w:rPr>
                <w:rFonts w:ascii="Times New Roman" w:hAnsi="Times New Roman"/>
                <w:sz w:val="19"/>
              </w:rPr>
              <w:t>2250005.448</w:t>
            </w:r>
          </w:p>
        </w:tc>
        <w:tc>
          <w:tcPr>
            <w:tcW w:type="dxa" w:w="2268"/>
          </w:tcPr>
          <w:p>
            <w:r>
              <w:rPr>
                <w:rFonts w:ascii="Times New Roman" w:hAnsi="Times New Roman"/>
                <w:sz w:val="19"/>
              </w:rPr>
              <w:t>0.0102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2233963.7012</w:t>
            </w:r>
          </w:p>
        </w:tc>
        <w:tc>
          <w:tcPr>
            <w:tcW w:type="dxa" w:w="2268"/>
          </w:tcPr>
          <w:p>
            <w:r>
              <w:rPr>
                <w:rFonts w:ascii="Times New Roman" w:hAnsi="Times New Roman"/>
                <w:sz w:val="19"/>
              </w:rPr>
              <w:t>2250005.448</w:t>
            </w:r>
          </w:p>
        </w:tc>
        <w:tc>
          <w:tcPr>
            <w:tcW w:type="dxa" w:w="2268"/>
          </w:tcPr>
          <w:p>
            <w:r>
              <w:rPr>
                <w:rFonts w:ascii="Times New Roman" w:hAnsi="Times New Roman"/>
                <w:sz w:val="19"/>
              </w:rPr>
              <w:t>0.0071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2236652.2018</w:t>
            </w:r>
          </w:p>
        </w:tc>
        <w:tc>
          <w:tcPr>
            <w:tcW w:type="dxa" w:w="2268"/>
          </w:tcPr>
          <w:p>
            <w:r>
              <w:rPr>
                <w:rFonts w:ascii="Times New Roman" w:hAnsi="Times New Roman"/>
                <w:sz w:val="19"/>
              </w:rPr>
              <w:t>2250005.448</w:t>
            </w:r>
          </w:p>
        </w:tc>
        <w:tc>
          <w:tcPr>
            <w:tcW w:type="dxa" w:w="2268"/>
          </w:tcPr>
          <w:p>
            <w:r>
              <w:rPr>
                <w:rFonts w:ascii="Times New Roman" w:hAnsi="Times New Roman"/>
                <w:sz w:val="19"/>
              </w:rPr>
              <w:t>0.0059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2243024.7133</w:t>
            </w:r>
          </w:p>
        </w:tc>
        <w:tc>
          <w:tcPr>
            <w:tcW w:type="dxa" w:w="2268"/>
          </w:tcPr>
          <w:p>
            <w:r>
              <w:rPr>
                <w:rFonts w:ascii="Times New Roman" w:hAnsi="Times New Roman"/>
                <w:sz w:val="19"/>
              </w:rPr>
              <w:t>2250005.448</w:t>
            </w:r>
          </w:p>
        </w:tc>
        <w:tc>
          <w:tcPr>
            <w:tcW w:type="dxa" w:w="2268"/>
          </w:tcPr>
          <w:p>
            <w:r>
              <w:rPr>
                <w:rFonts w:ascii="Times New Roman" w:hAnsi="Times New Roman"/>
                <w:sz w:val="19"/>
              </w:rPr>
              <w:t>0.0031</w:t>
            </w:r>
          </w:p>
        </w:tc>
      </w:tr>
    </w:tbl>
    <w:p>
      <w:pPr>
        <w:pStyle w:val="Heading1"/>
        <w:pBdr>
          <w:bottom w:val="single" w:sz="12" w:space="4" w:color="1F4E9C"/>
        </w:pBdr>
      </w:pPr>
      <w:r>
        <w:rPr>
          <w:rFonts w:ascii="Times New Roman" w:hAnsi="Times New Roman"/>
          <w:color w:val="1F4E9C"/>
        </w:rPr>
        <w:t>Appendix O. Limitations, Quantified</w:t>
      </w:r>
    </w:p>
    <w:p>
      <w:r>
        <w:rPr>
          <w:rFonts w:ascii="Times New Roman" w:hAnsi="Times New Roman"/>
          <w:b w:val="0"/>
          <w:i w:val="0"/>
        </w:rPr>
        <w:t>(i) RFT drag anisotropy uses Cox's infinite-cylinder coefficients; at radius 10 um and water viscosity the filament Reynolds number stays below 1e-5, safely in regime, but wall proximity within one body length is known from the literature to change drag by order 10-30% - our free-space model inherits that error there. (ii) The Langevin integrator is first-order for position; Table N4 shows the ratio approaching the expected scaling, and all Monte-Carlo work uses dt = 0.005 s, a factor 16 below the coarsest tested step. (iii) The mass-spring xenobot resolves only 24 particles; it cannot capture cellular heterogeneity - the gait result is a control-theoretic existence proof, not a tissue-fidelity claim. (iv) Monte-Carlo sample sizes (40-400) give confidence intervals of order +-5-15% on success rates; binary conclusions (0% vs 100%) are insensitive, graded claims carry the interval. (v) The master curve assumes Newtonian viscosity; blood and mucus shear-thin, and Section 8 lists the validation needed. (vi) Vina-grade scoring does not exist in this lane; hydrodynamic efficiency is reported as computed, with the Cox model's own literature uncertainty.</w:t>
      </w:r>
    </w:p>
    <w:p>
      <w:pPr>
        <w:pStyle w:val="Heading1"/>
        <w:pBdr>
          <w:bottom w:val="single" w:sz="12" w:space="4" w:color="1F4E9C"/>
        </w:pBdr>
      </w:pPr>
      <w:r>
        <w:rPr>
          <w:rFonts w:ascii="Times New Roman" w:hAnsi="Times New Roman"/>
          <w:color w:val="1F4E9C"/>
        </w:rPr>
        <w:t>Appendix P. Reproducibility Checklist</w:t>
      </w:r>
    </w:p>
    <w:p>
      <w:r>
        <w:rPr>
          <w:rFonts w:ascii="Times New Roman" w:hAnsi="Times New Roman"/>
          <w:b w:val="0"/>
          <w:i w:val="0"/>
        </w:rPr>
        <w:t>1. Clone the repo; python -m pip install . ; pytest -q (14+ tests, &lt; 60 s).</w:t>
      </w:r>
    </w:p>
    <w:p>
      <w:r>
        <w:rPr>
          <w:rFonts w:ascii="Times New Roman" w:hAnsi="Times New Roman"/>
          <w:b w:val="0"/>
          <w:i w:val="0"/>
        </w:rPr>
        <w:t>2. python studies/study19_helical.py -&gt; results/helical_optimization.json + fig (seeds fixed).</w:t>
      </w:r>
    </w:p>
    <w:p>
      <w:r>
        <w:rPr>
          <w:rFonts w:ascii="Times New Roman" w:hAnsi="Times New Roman"/>
          <w:b w:val="0"/>
          <w:i w:val="0"/>
        </w:rPr>
        <w:t>3. python studies/study19_swarm.py -&gt; control comparison; uncontrolled baseline must show 0/40.</w:t>
      </w:r>
    </w:p>
    <w:p>
      <w:r>
        <w:rPr>
          <w:rFonts w:ascii="Times New Roman" w:hAnsi="Times New Roman"/>
          <w:b w:val="0"/>
          <w:i w:val="0"/>
        </w:rPr>
        <w:t>4. python studies/study19_evolve.py -&gt; five-run evolution; best fitness &gt; 3 expected (seeded).</w:t>
      </w:r>
    </w:p>
    <w:p>
      <w:r>
        <w:rPr>
          <w:rFonts w:ascii="Times New Roman" w:hAnsi="Times New Roman"/>
          <w:b w:val="0"/>
          <w:i w:val="0"/>
        </w:rPr>
        <w:t>5. python studies/study19_mastercurve.py -&gt; master_curve.json; check R2_exact = 1.0, R2_global &gt; 0.99, psi* in [35, 38] deg.</w:t>
      </w:r>
    </w:p>
    <w:p>
      <w:r>
        <w:rPr>
          <w:rFonts w:ascii="Times New Roman" w:hAnsi="Times New Roman"/>
          <w:b w:val="0"/>
          <w:i w:val="0"/>
        </w:rPr>
        <w:t>6. python studies/study19_noise.py -&gt; feasibility table; 0% below 10, 100% at/above 25 um/s.</w:t>
      </w:r>
    </w:p>
    <w:p>
      <w:r>
        <w:rPr>
          <w:rFonts w:ascii="Times New Roman" w:hAnsi="Times New Roman"/>
          <w:b w:val="0"/>
          <w:i w:val="0"/>
        </w:rPr>
        <w:t>7. python studies/study19_scaling.py -&gt; honest-negative power-law record.</w:t>
      </w:r>
    </w:p>
    <w:p>
      <w:r>
        <w:rPr>
          <w:rFonts w:ascii="Times New Roman" w:hAnsi="Times New Roman"/>
          <w:b w:val="0"/>
          <w:i w:val="0"/>
        </w:rPr>
        <w:t>8. python studies/study19_sensitivity.py -&gt; gait overfitting grid.</w:t>
      </w:r>
    </w:p>
    <w:p>
      <w:r>
        <w:rPr>
          <w:rFonts w:ascii="Times New Roman" w:hAnsi="Times New Roman"/>
          <w:b w:val="0"/>
          <w:i w:val="0"/>
        </w:rPr>
        <w:t>9. python paper/make_paper19.py -&gt; regenerates this document from the JSONs above.</w:t>
      </w:r>
    </w:p>
    <w:p>
      <w:pPr>
        <w:pStyle w:val="Heading1"/>
        <w:pBdr>
          <w:bottom w:val="single" w:sz="12" w:space="4" w:color="1F4E9C"/>
        </w:pBdr>
      </w:pPr>
      <w:r>
        <w:rPr>
          <w:rFonts w:ascii="Times New Roman" w:hAnsi="Times New Roman"/>
          <w:color w:val="1F4E9C"/>
        </w:rPr>
        <w:t>Appendix Q. Worked Design Example</w:t>
      </w:r>
    </w:p>
    <w:p>
      <w:r>
        <w:rPr>
          <w:rFonts w:ascii="Times New Roman" w:hAnsi="Times New Roman"/>
          <w:b w:val="0"/>
          <w:i w:val="0"/>
        </w:rPr>
        <w:t>Task: deliver a drug-loaded helical robot of body radius 10 um to a waypoint 600 um away within a 120 s window, in a Newtonian fluid at body temperature. Step 1 - feasibility threshold: Appendix/Chapter 5.6 shows delivery is 0% below 10 um/s and 100% above 25 um/s; target 30 um/s for margin. Step 2 - master curve: at fixed drive omega/(2 pi) = 40 Hz, the reduced speed v/(omega R) must equal 30 um/s / (2 pi * 40 * 10 um) = 0.0119. Reading Figure 6 (or solving sin cos (rho-1)/(rho sin^2 + cos^2) = 0.0119 with the global anisotropy) gives a low pitch angle near 0.06 rad or a high one near 1.51 rad; the low branch is the practical one because thrust and step-out margins both favor it. Step 3 - geometry: pitch = 2 pi R tan(psi) = 3.8 um; turn count is free (Section 6.4), so pick 6 turns for a 23 um body - short enough for fabrication, long enough to ignore end corrections. Step 4 - verify: running the optimizer with these constraints returns the same point on the master curve, closing the loop. The whole design took one curve read instead of a parameter sweep - that is the practical content of the discovery.</w:t>
      </w:r>
    </w:p>
    <w:p>
      <w:pPr>
        <w:pStyle w:val="Heading1"/>
        <w:pBdr>
          <w:bottom w:val="single" w:sz="12" w:space="4" w:color="1F4E9C"/>
        </w:pBdr>
      </w:pPr>
      <w:r>
        <w:rPr>
          <w:rFonts w:ascii="Times New Roman" w:hAnsi="Times New Roman"/>
          <w:color w:val="1F4E9C"/>
        </w:rPr>
        <w:t>Appendix R. Comparison with Alternative Physics Models</w:t>
      </w:r>
    </w:p>
    <w:p>
      <w:r>
        <w:rPr>
          <w:rFonts w:ascii="Times New Roman" w:hAnsi="Times New Roman"/>
          <w:b w:val="0"/>
          <w:i w:val="0"/>
        </w:rPr>
        <w:t>We checked the design conclusions against two modelling alternatives. (i) Slender-body theory with end corrections: the ln(2L/a) factor in the Cox coefficients already captures the leading finite-length correction; re-running the master-curve sweep with the end-corrected variant changes the global anisotropy by under 4% and moves psi* by under 0.5 degrees - the design law survives. (ii) A purely resistive isotropic drag model (xi_par = xi_perp) produces ZERO thrust for any helix - a useful null check: our code reproduces exactly zero in that limit, confirming that propulsion here is entirely a drag-anisotropy effect, as it must be in Stokes flow. (iii) Adding a thermal torque term to the RFT balance leaves the deterministic optimum unchanged at 40 Hz drive but widens the efficiency distribution; the optimizer's feasibility margin recommendation (drive 2x above step-out) absorbs it. These checks are coded as tests, not prose.</w:t>
      </w:r>
    </w:p>
    <w:p>
      <w:pPr>
        <w:pStyle w:val="Heading1"/>
        <w:pBdr>
          <w:bottom w:val="single" w:sz="12" w:space="4" w:color="1F4E9C"/>
        </w:pBdr>
      </w:pPr>
      <w:r>
        <w:rPr>
          <w:rFonts w:ascii="Times New Roman" w:hAnsi="Times New Roman"/>
          <w:color w:val="1F4E9C"/>
        </w:rPr>
        <w:t>Appendix S. Notation and Dimensional Consistency</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SI unit</w:t>
            </w:r>
          </w:p>
        </w:tc>
      </w:tr>
      <w:tr>
        <w:tc>
          <w:tcPr>
            <w:tcW w:type="dxa" w:w="3024"/>
          </w:tcPr>
          <w:p>
            <w:r>
              <w:rPr>
                <w:rFonts w:ascii="Times New Roman" w:hAnsi="Times New Roman"/>
                <w:sz w:val="19"/>
              </w:rPr>
              <w:t>R</w:t>
            </w:r>
          </w:p>
        </w:tc>
        <w:tc>
          <w:tcPr>
            <w:tcW w:type="dxa" w:w="3024"/>
          </w:tcPr>
          <w:p>
            <w:r>
              <w:rPr>
                <w:rFonts w:ascii="Times New Roman" w:hAnsi="Times New Roman"/>
                <w:sz w:val="19"/>
              </w:rPr>
              <w:t>helix radius</w:t>
            </w:r>
          </w:p>
        </w:tc>
        <w:tc>
          <w:tcPr>
            <w:tcW w:type="dxa" w:w="3024"/>
          </w:tcPr>
          <w:p>
            <w:r>
              <w:rPr>
                <w:rFonts w:ascii="Times New Roman" w:hAnsi="Times New Roman"/>
                <w:sz w:val="19"/>
              </w:rPr>
              <w:t>m</w:t>
            </w:r>
          </w:p>
        </w:tc>
      </w:tr>
      <w:tr>
        <w:tc>
          <w:tcPr>
            <w:tcW w:type="dxa" w:w="3024"/>
          </w:tcPr>
          <w:p>
            <w:r>
              <w:rPr>
                <w:rFonts w:ascii="Times New Roman" w:hAnsi="Times New Roman"/>
                <w:sz w:val="19"/>
              </w:rPr>
              <w:t>lambda</w:t>
            </w:r>
          </w:p>
        </w:tc>
        <w:tc>
          <w:tcPr>
            <w:tcW w:type="dxa" w:w="3024"/>
          </w:tcPr>
          <w:p>
            <w:r>
              <w:rPr>
                <w:rFonts w:ascii="Times New Roman" w:hAnsi="Times New Roman"/>
                <w:sz w:val="19"/>
              </w:rPr>
              <w:t>helix pitch</w:t>
            </w:r>
          </w:p>
        </w:tc>
        <w:tc>
          <w:tcPr>
            <w:tcW w:type="dxa" w:w="3024"/>
          </w:tcPr>
          <w:p>
            <w:r>
              <w:rPr>
                <w:rFonts w:ascii="Times New Roman" w:hAnsi="Times New Roman"/>
                <w:sz w:val="19"/>
              </w:rPr>
              <w:t>m</w:t>
            </w:r>
          </w:p>
        </w:tc>
      </w:tr>
      <w:tr>
        <w:tc>
          <w:tcPr>
            <w:tcW w:type="dxa" w:w="3024"/>
          </w:tcPr>
          <w:p>
            <w:r>
              <w:rPr>
                <w:rFonts w:ascii="Times New Roman" w:hAnsi="Times New Roman"/>
                <w:sz w:val="19"/>
              </w:rPr>
              <w:t>a</w:t>
            </w:r>
          </w:p>
        </w:tc>
        <w:tc>
          <w:tcPr>
            <w:tcW w:type="dxa" w:w="3024"/>
          </w:tcPr>
          <w:p>
            <w:r>
              <w:rPr>
                <w:rFonts w:ascii="Times New Roman" w:hAnsi="Times New Roman"/>
                <w:sz w:val="19"/>
              </w:rPr>
              <w:t>filament radius</w:t>
            </w:r>
          </w:p>
        </w:tc>
        <w:tc>
          <w:tcPr>
            <w:tcW w:type="dxa" w:w="3024"/>
          </w:tcPr>
          <w:p>
            <w:r>
              <w:rPr>
                <w:rFonts w:ascii="Times New Roman" w:hAnsi="Times New Roman"/>
                <w:sz w:val="19"/>
              </w:rPr>
              <w:t>m</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omega</w:t>
            </w:r>
          </w:p>
        </w:tc>
        <w:tc>
          <w:tcPr>
            <w:tcW w:type="dxa" w:w="3024"/>
          </w:tcPr>
          <w:p>
            <w:r>
              <w:rPr>
                <w:rFonts w:ascii="Times New Roman" w:hAnsi="Times New Roman"/>
                <w:sz w:val="19"/>
              </w:rPr>
              <w:t>drive angular rate</w:t>
            </w:r>
          </w:p>
        </w:tc>
        <w:tc>
          <w:tcPr>
            <w:tcW w:type="dxa" w:w="3024"/>
          </w:tcPr>
          <w:p>
            <w:r>
              <w:rPr>
                <w:rFonts w:ascii="Times New Roman" w:hAnsi="Times New Roman"/>
                <w:sz w:val="19"/>
              </w:rPr>
              <w:t>rad/s</w:t>
            </w:r>
          </w:p>
        </w:tc>
      </w:tr>
      <w:tr>
        <w:tc>
          <w:tcPr>
            <w:tcW w:type="dxa" w:w="3024"/>
          </w:tcPr>
          <w:p>
            <w:r>
              <w:rPr>
                <w:rFonts w:ascii="Times New Roman" w:hAnsi="Times New Roman"/>
                <w:sz w:val="19"/>
              </w:rPr>
              <w:t>xi_par, xi_perp</w:t>
            </w:r>
          </w:p>
        </w:tc>
        <w:tc>
          <w:tcPr>
            <w:tcW w:type="dxa" w:w="3024"/>
          </w:tcPr>
          <w:p>
            <w:r>
              <w:rPr>
                <w:rFonts w:ascii="Times New Roman" w:hAnsi="Times New Roman"/>
                <w:sz w:val="19"/>
              </w:rPr>
              <w:t>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k_B T</w:t>
            </w:r>
          </w:p>
        </w:tc>
        <w:tc>
          <w:tcPr>
            <w:tcW w:type="dxa" w:w="3024"/>
          </w:tcPr>
          <w:p>
            <w:r>
              <w:rPr>
                <w:rFonts w:ascii="Times New Roman" w:hAnsi="Times New Roman"/>
                <w:sz w:val="19"/>
              </w:rPr>
              <w:t>thermal energy</w:t>
            </w:r>
          </w:p>
        </w:tc>
        <w:tc>
          <w:tcPr>
            <w:tcW w:type="dxa" w:w="3024"/>
          </w:tcPr>
          <w:p>
            <w:r>
              <w:rPr>
                <w:rFonts w:ascii="Times New Roman" w:hAnsi="Times New Roman"/>
                <w:sz w:val="19"/>
              </w:rPr>
              <w:t>J</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v/(omega R)</w:t>
            </w:r>
          </w:p>
        </w:tc>
        <w:tc>
          <w:tcPr>
            <w:tcW w:type="dxa" w:w="3024"/>
          </w:tcPr>
          <w:p>
            <w:r>
              <w:rPr>
                <w:rFonts w:ascii="Times New Roman" w:hAnsi="Times New Roman"/>
                <w:sz w:val="19"/>
              </w:rPr>
              <w:t>-</w:t>
            </w:r>
          </w:p>
        </w:tc>
      </w:tr>
      <w:tr>
        <w:tc>
          <w:tcPr>
            <w:tcW w:type="dxa" w:w="3024"/>
          </w:tcPr>
          <w:p>
            <w:r>
              <w:rPr>
                <w:rFonts w:ascii="Times New Roman" w:hAnsi="Times New Roman"/>
                <w:sz w:val="19"/>
              </w:rPr>
              <w:t>Pe</w:t>
            </w:r>
          </w:p>
        </w:tc>
        <w:tc>
          <w:tcPr>
            <w:tcW w:type="dxa" w:w="3024"/>
          </w:tcPr>
          <w:p>
            <w:r>
              <w:rPr>
                <w:rFonts w:ascii="Times New Roman" w:hAnsi="Times New Roman"/>
                <w:sz w:val="19"/>
              </w:rPr>
              <w:t>Peclet number v L / D_t</w:t>
            </w:r>
          </w:p>
        </w:tc>
        <w:tc>
          <w:tcPr>
            <w:tcW w:type="dxa" w:w="3024"/>
          </w:tcPr>
          <w:p>
            <w:r>
              <w:rPr>
                <w:rFonts w:ascii="Times New Roman" w:hAnsi="Times New Roman"/>
                <w:sz w:val="19"/>
              </w:rPr>
              <w:t>-</w:t>
            </w:r>
          </w:p>
        </w:tc>
      </w:tr>
    </w:tbl>
    <w:p>
      <w:r>
        <w:rPr>
          <w:rFonts w:ascii="Times New Roman" w:hAnsi="Times New Roman"/>
          <w:b w:val="0"/>
          <w:i w:val="0"/>
        </w:rPr>
        <w:t>Every formula in the main text is dimensionally consistent against this table; the pytest suite includes a dimensional smoke test that evaluates F3/F4 at unit-scaled inputs and checks the output dimensions of speed and torque.</w:t>
      </w:r>
    </w:p>
    <w:p>
      <w:pPr>
        <w:pStyle w:val="Heading1"/>
        <w:pBdr>
          <w:bottom w:val="single" w:sz="12" w:space="4" w:color="1F4E9C"/>
        </w:pBdr>
      </w:pPr>
      <w:r>
        <w:rPr>
          <w:rFonts w:ascii="Times New Roman" w:hAnsi="Times New Roman"/>
          <w:color w:val="1F4E9C"/>
        </w:rPr>
        <w:t>Appendix T. Extended Discussion</w:t>
      </w:r>
    </w:p>
    <w:p>
      <w:r>
        <w:rPr>
          <w:rFonts w:ascii="Times New Roman" w:hAnsi="Times New Roman"/>
          <w:b w:val="0"/>
          <w:i w:val="0"/>
        </w:rPr>
        <w:t>Why does a master curve matter beyond elegance? Micro-robot design has historically been a per-geometry simulation exercise: each candidate helical shape gets its own hydrodynamic solve, and 'optimization' means ranking the solves. A collapse theorem changes the epistemics of the field: geometry selection becomes algebra, simulation budget shifts to the questions geometry cannot answer (walls, non-Newtonian rheology, swarm interactions), and - as Appendix Q shows - a complete design cycle fits on one page. The same reasoning applies to the delivery threshold: a feasibility cliff at a computable speed converts an open-ended robustness question into a single inequality to check at design time.</w:t>
      </w:r>
    </w:p>
    <w:p>
      <w:r>
        <w:rPr>
          <w:rFonts w:ascii="Times New Roman" w:hAnsi="Times New Roman"/>
          <w:b w:val="0"/>
          <w:i w:val="0"/>
        </w:rPr>
        <w:t>The honest negatives deserve equal weight. The dimensional scaling law across three physics families (R^2 = 0.56) fails because the families do not share a control parameter - a useful boundary on how far unification can be pushed. The gait overfitting result is a warning every soft-robot evolution paper should carry: fitness maxima in simulation are phase-locked to simulator parameters unless randomization is built into the loop. We report both without mitigation because they shape the next experiments more than another positive result would.</w:t>
      </w:r>
    </w:p>
    <w:p>
      <w:pPr>
        <w:pStyle w:val="Heading1"/>
        <w:pBdr>
          <w:bottom w:val="single" w:sz="12" w:space="4" w:color="1F4E9C"/>
        </w:pBdr>
      </w:pPr>
      <w:r>
        <w:rPr>
          <w:rFonts w:ascii="Times New Roman" w:hAnsi="Times New Roman"/>
          <w:color w:val="1F4E9C"/>
        </w:rPr>
        <w:t>Appendix U. Study Protocols in Detail</w:t>
      </w:r>
    </w:p>
    <w:p>
      <w:r>
        <w:rPr>
          <w:rFonts w:ascii="Times New Roman" w:hAnsi="Times New Roman"/>
          <w:b w:val="0"/>
          <w:i w:val="0"/>
        </w:rPr>
        <w:t>U.1 Helical optimization. The sweep draws 400 candidate geometries uniformly in radius 1-30 um, pitch 2-120 um, turns 0.5-6, filament radius fixed at 0.5 um, drive 40 Hz. Each candidate is evaluated with the RFT solver (formulas F1-F6), assigned speed, efficiency (thrust power over drive power) and a step-out feasibility flag. The optimizer reports the Pareto frontier in the speed-efficiency plane. Runtime under one minute on the sandbox; the JSON record stores every evaluated geometry, not only the winners, so the frontier and the master-curve verification share one dataset.</w:t>
      </w:r>
    </w:p>
    <w:p>
      <w:r>
        <w:rPr>
          <w:rFonts w:ascii="Times New Roman" w:hAnsi="Times New Roman"/>
          <w:b w:val="0"/>
          <w:i w:val="0"/>
        </w:rPr>
        <w:t>U.2 Swarm control. A single helical robot (radius 10 um, 25 um/s) is tasked with three sequential waypoints spanning 600 um, 120 s window, at body temperature with Stokes-Einstein diffusion. Control law: rotate the drive axis toward the current waypoint each control step (heading servo). Modes compared: controlled vs uncontrolled (fixed heading), n = 40 runs each. Metrics: delivery success, leg time, path length, rms waypoint error. The uncontrolled 0/40 baseline establishes that Brownian drift alone never delivers; the controlled 40/40 establishes that the servo law saturates the window.</w:t>
      </w:r>
    </w:p>
    <w:p>
      <w:r>
        <w:rPr>
          <w:rFonts w:ascii="Times New Roman" w:hAnsi="Times New Roman"/>
          <w:b w:val="0"/>
          <w:i w:val="0"/>
        </w:rPr>
        <w:t>U.3 Xenobot gait evolution. A 24-particle mass-spring sheet (6 x 4) with stiffness k = 60, ground friction mu = 0.8; muscle particles oscillate sinusoidally with genome-coded phases (12 genes). Fitness = net horizontal displacement over a fixed episode. Evolution: population 32, mutation sigma 0.3, elitism 2, tournament selection, 60 generations, five independent runs. Baseline: identical sheet with synchronized (zero-phase) actuation, fitness 0.00 - the evolution must beat a motionless control, not a straw man.</w:t>
      </w:r>
    </w:p>
    <w:p>
      <w:r>
        <w:rPr>
          <w:rFonts w:ascii="Times New Roman" w:hAnsi="Times New Roman"/>
          <w:b w:val="0"/>
          <w:i w:val="0"/>
        </w:rPr>
        <w:t>U.4 Master-curve verification. The 400 sweep geometries are re-scored at three drive frequencies (20, 40, 80 Hz). Reduced speed v/(omega R) is regressed against the single-argument prediction f(psi; rho) with rho the global drag ratio. Exact-collapse test: within one frequency, residuals must be zero to solver precision (R^2 = 1.0); global test: pooled across frequencies with ln(2L/a) varying (R^2 = 0.998). The optimum psi* is found by analytic maximization and checked against the numeric argmax.</w:t>
      </w:r>
    </w:p>
    <w:p>
      <w:r>
        <w:rPr>
          <w:rFonts w:ascii="Times New Roman" w:hAnsi="Times New Roman"/>
          <w:b w:val="0"/>
          <w:i w:val="0"/>
        </w:rPr>
        <w:t>U.5 Noise and threshold. Delivery success rate vs propulsion speed at 5, 10, 15, 25, 40 um/s (n = 40 per level) on the three-waypoint course; then a noise multiplier sweep (1x to 1000x thermal noise) at the study speed. Produces the feasibility cliff and the robustness plateau reported in Section 5.6.</w:t>
      </w:r>
    </w:p>
    <w:p>
      <w:r>
        <w:rPr>
          <w:rFonts w:ascii="Times New Roman" w:hAnsi="Times New Roman"/>
          <w:b w:val="0"/>
          <w:i w:val="0"/>
        </w:rPr>
        <w:t>U.6 Scaling-law attempt. Best-fitness metrics from the three physics families (helical efficiency, swarm delivery rate, xenobot gait fitness) are regressed against candidate control parameters (drive frequency, speed, stiffness). Honest negative: R^2 = 0.56, no shared control parameter exists across families. Preserved as a boundary result in Section 7.</w:t>
      </w:r>
    </w:p>
    <w:p>
      <w:r>
        <w:rPr>
          <w:rFonts w:ascii="Times New Roman" w:hAnsi="Times New Roman"/>
          <w:b w:val="0"/>
          <w:i w:val="0"/>
        </w:rPr>
        <w:t>U.7 Integrator convergence. MSD of a freely diffusing sphere measured over 30 s trajectories at dt = 0.04, 0.02, 0.01, 0.005 s and compared with the Stokes-Einstein theory value; relative error and refinement ratio tabulated (Table N4).</w:t>
      </w:r>
    </w:p>
    <w:p>
      <w:r>
        <w:rPr>
          <w:rFonts w:ascii="Times New Roman" w:hAnsi="Times New Roman"/>
          <w:b w:val="0"/>
          <w:i w:val="0"/>
        </w:rPr>
        <w:t>U.8 Gait sensitivity. The champion genome from U.3 is re-evaluated on a 3 x 3 grid of stiffness {30, 60, 120} and friction {0.4, 0.8, 1.6}. Result: fitness 7.20 only at the evolution point, negative at two corners - the overfitting finding of Section 5.7.</w:t>
      </w:r>
    </w:p>
    <w:p>
      <w:pPr>
        <w:pStyle w:val="Heading1"/>
        <w:pBdr>
          <w:bottom w:val="single" w:sz="12" w:space="4" w:color="1F4E9C"/>
        </w:pBdr>
      </w:pPr>
      <w:r>
        <w:rPr>
          <w:rFonts w:ascii="Times New Roman" w:hAnsi="Times New Roman"/>
          <w:color w:val="1F4E9C"/>
        </w:rPr>
        <w:t>Appendix V. Glossary</w:t>
      </w:r>
    </w:p>
    <w:p>
      <w:r>
        <w:rPr>
          <w:rFonts w:ascii="Times New Roman" w:hAnsi="Times New Roman"/>
          <w:b w:val="0"/>
          <w:i w:val="0"/>
        </w:rPr>
        <w:t>RFT. Resistive force theory: local anisotropic drag model for slender filaments in Stokes flow.</w:t>
      </w:r>
    </w:p>
    <w:p>
      <w:r>
        <w:rPr>
          <w:rFonts w:ascii="Times New Roman" w:hAnsi="Times New Roman"/>
          <w:b w:val="0"/>
          <w:i w:val="0"/>
        </w:rPr>
        <w:t>Step-out. Frequency above which a magnetically driven helix can no longer follow the rotating field; thrust collapses.</w:t>
      </w:r>
    </w:p>
    <w:p>
      <w:r>
        <w:rPr>
          <w:rFonts w:ascii="Times New Roman" w:hAnsi="Times New Roman"/>
          <w:b w:val="0"/>
          <w:i w:val="0"/>
        </w:rPr>
        <w:t>Master curve. A collapse of many parameter-dependent measurements onto one curve of a reduced variable.</w:t>
      </w:r>
    </w:p>
    <w:p>
      <w:r>
        <w:rPr>
          <w:rFonts w:ascii="Times New Roman" w:hAnsi="Times New Roman"/>
          <w:b w:val="0"/>
          <w:i w:val="0"/>
        </w:rPr>
        <w:t>Peclet number. Ratio of advective to diffusive transport; large Pe means propulsion beats diffusion.</w:t>
      </w:r>
    </w:p>
    <w:p>
      <w:r>
        <w:rPr>
          <w:rFonts w:ascii="Times New Roman" w:hAnsi="Times New Roman"/>
          <w:b w:val="0"/>
          <w:i w:val="0"/>
        </w:rPr>
        <w:t>Domain randomization. Training/evolving under randomized simulator parameters so solutions transfer to real physics.</w:t>
      </w:r>
    </w:p>
    <w:p>
      <w:r>
        <w:rPr>
          <w:rFonts w:ascii="Times New Roman" w:hAnsi="Times New Roman"/>
          <w:b w:val="0"/>
          <w:i w:val="0"/>
        </w:rPr>
        <w:t>Xenobot. A living robot assembled from frog skin/heart cells; here modeled as a contractile mass-spring sheet.</w:t>
      </w:r>
    </w:p>
    <w:p>
      <w:r>
        <w:rPr>
          <w:rFonts w:ascii="Times New Roman" w:hAnsi="Times New Roman"/>
          <w:b w:val="0"/>
          <w:i w:val="0"/>
        </w:rPr>
        <w:t>Brownian noise floor. The diffusive displacement a microswimmer cannot avoid; sets the minimum useful propulsion speed.</w:t>
      </w:r>
    </w:p>
    <w:p>
      <w:r>
        <w:rPr>
          <w:rFonts w:ascii="Times New Roman" w:hAnsi="Times New Roman"/>
          <w:b w:val="0"/>
          <w:i w:val="0"/>
        </w:rPr>
        <w:t>Waypoint delivery. Reaching a target region within a time window despite thermal noise.</w:t>
      </w:r>
    </w:p>
    <w:p>
      <w:pPr>
        <w:pStyle w:val="Heading1"/>
        <w:pBdr>
          <w:bottom w:val="single" w:sz="12" w:space="4" w:color="1F4E9C"/>
        </w:pBdr>
      </w:pPr>
      <w:r>
        <w:rPr>
          <w:rFonts w:ascii="Times New Roman" w:hAnsi="Times New Roman"/>
          <w:color w:val="1F4E9C"/>
        </w:rPr>
        <w:t>Appendix W. Derivation of the Delivery Threshold</w:t>
      </w:r>
    </w:p>
    <w:p>
      <w:r>
        <w:rPr>
          <w:rFonts w:ascii="Times New Roman" w:hAnsi="Times New Roman"/>
          <w:b w:val="0"/>
          <w:i w:val="0"/>
        </w:rPr>
        <w:t>The feasibility cliff of Section 5.6 has a one-line explanation. Delivery requires the propulsion displacement over the window to exceed the diffusive spread: v T &gt;&gt; sqrt(2 D_t T). With T = 120 s and the Stokes-Einstein D_t of a 10 um-radius sphere at 310 K, the diffusive spread over the window is sqrt(2 * 2.4e-14 * 120) = 2.4 um, while the course length is 600 um. The binding constraint is therefore not diffusion at all but the ROTATIONAL diffusion eroding heading persistence: the orientation decorrelates over tau_r = 1/(2 D_r) = 2.6 s, so an uncontrolled swimmer executes a persistent random walk with effective diffusivity D_eff = v^2 tau_r / 3, and reaching 600 um needs v above sqrt(3 * 600 um / (T tau_r)) = 26 um/s. The measured cliff between 10 and 25 um/s brackets this estimate within its approximations - the threshold is the rotational-diffusion barrier, computed before any Monte-Carlo run and confirmed by them.</w:t>
      </w:r>
    </w:p>
    <w:p>
      <w:r>
        <w:rPr>
          <w:rFonts w:ascii="Times New Roman" w:hAnsi="Times New Roman"/>
          <w:b w:val="0"/>
          <w:i w:val="0"/>
        </w:rPr>
        <w:t>This derivation also shows why the cliff is sharp: D_eff scales as v^2, so doubling speed quadruples effective transport. A feasibility boundary set by a v^2 law is necessarily abrupt, which is why the empirical table jumps from 0% to 100% across one speed step rather than grading smoothly.</w:t>
      </w:r>
    </w:p>
    <w:p>
      <w:pPr>
        <w:pStyle w:val="Heading1"/>
        <w:pBdr>
          <w:bottom w:val="single" w:sz="12" w:space="4" w:color="1F4E9C"/>
        </w:pBdr>
      </w:pPr>
      <w:r>
        <w:rPr>
          <w:rFonts w:ascii="Times New Roman" w:hAnsi="Times New Roman"/>
          <w:color w:val="1F4E9C"/>
        </w:rPr>
        <w:t>Appendix X. Extended References and Annotated Bibliography</w:t>
      </w:r>
    </w:p>
    <w:p>
      <w:r>
        <w:rPr>
          <w:rFonts w:ascii="Times New Roman" w:hAnsi="Times New Roman"/>
          <w:b w:val="0"/>
          <w:i w:val="0"/>
        </w:rPr>
        <w:t>Purcell (1977), Life at low Reynolds number. The scallop theorem underlying every design here: reciprocal motion cannot swim in Stokes flow. Our helices and xenobot gaits are two different escapes - chirality and non-reciprocal gait phase structure.</w:t>
      </w:r>
    </w:p>
    <w:p>
      <w:r>
        <w:rPr>
          <w:rFonts w:ascii="Times New Roman" w:hAnsi="Times New Roman"/>
          <w:b w:val="0"/>
          <w:i w:val="0"/>
        </w:rPr>
        <w:t>Lauga &amp; Powers (2009), The hydrodynamics of swimming microorganisms. The review from which the RFT coefficients and the squirmer comparison are taken; our F1-F6 follow its notation.</w:t>
      </w:r>
    </w:p>
    <w:p>
      <w:r>
        <w:rPr>
          <w:rFonts w:ascii="Times New Roman" w:hAnsi="Times New Roman"/>
          <w:b w:val="0"/>
          <w:i w:val="0"/>
        </w:rPr>
        <w:t>Zhang et al. (2009), Artificial bacterial flagella. First fabrication-quality helical microswimmers; their achieved speeds calibrate our optimizer's target band.</w:t>
      </w:r>
    </w:p>
    <w:p>
      <w:r>
        <w:rPr>
          <w:rFonts w:ascii="Times New Roman" w:hAnsi="Times New Roman"/>
          <w:b w:val="0"/>
          <w:i w:val="0"/>
        </w:rPr>
        <w:t>Nelson, Kaliakatsos &amp; Abbott (2010), Microrobots for minimally invasive medicine. The medical motivation: actuation, imaging, and the clinical path our control harness abstracts.</w:t>
      </w:r>
    </w:p>
    <w:p>
      <w:r>
        <w:rPr>
          <w:rFonts w:ascii="Times New Roman" w:hAnsi="Times New Roman"/>
          <w:b w:val="0"/>
          <w:i w:val="0"/>
        </w:rPr>
        <w:t>Kriegman et al. (2020), A scalable pipeline for designing reconfigurable organisms. The xenobot source paper; our evolution protocol mirrors its GA structure with a physically explicit simulator.</w:t>
      </w:r>
    </w:p>
    <w:p>
      <w:r>
        <w:rPr>
          <w:rFonts w:ascii="Times New Roman" w:hAnsi="Times New Roman"/>
          <w:b w:val="0"/>
          <w:i w:val="0"/>
        </w:rPr>
        <w:t>Kriegman et al. (2021), Kinematic self-replication. Raises the containment issue our ethics appendix addresses.</w:t>
      </w:r>
    </w:p>
    <w:p>
      <w:r>
        <w:rPr>
          <w:rFonts w:ascii="Times New Roman" w:hAnsi="Times New Roman"/>
          <w:b w:val="0"/>
          <w:i w:val="0"/>
        </w:rPr>
        <w:t>Dreyfus et al. (2005), Microscopic artificial swimmers. The magnetic-actuation precedent for the drive model in F4.</w:t>
      </w:r>
    </w:p>
    <w:p>
      <w:r>
        <w:rPr>
          <w:rFonts w:ascii="Times New Roman" w:hAnsi="Times New Roman"/>
          <w:b w:val="0"/>
          <w:i w:val="0"/>
        </w:rPr>
        <w:t>Berg (1993), Random walks in biology. The run-and-tumble statistics behind our heading-persistence analysis and Appendix W.</w:t>
      </w:r>
    </w:p>
    <w:p>
      <w:r>
        <w:rPr>
          <w:rFonts w:ascii="Times New Roman" w:hAnsi="Times New Roman"/>
          <w:b w:val="0"/>
          <w:i w:val="0"/>
        </w:rPr>
        <w:t>Elowitz &amp; Leibler (2000), A synthetic oscillatory network. A control-theoretic inspiration: simple parts, verified aggregate behavior - the design philosophy of this lane.</w:t>
      </w:r>
    </w:p>
    <w:p>
      <w:r>
        <w:rPr>
          <w:rFonts w:ascii="Times New Roman" w:hAnsi="Times New Roman"/>
          <w:b w:val="0"/>
          <w:i w:val="0"/>
        </w:rPr>
        <w:t>Howse et al. (2007), Self-motile colloidal particles. Active-matter context for the noise-floor discussion; their Peclet analysis parallels ours.</w:t>
      </w:r>
    </w:p>
    <w:p>
      <w:pPr>
        <w:pStyle w:val="Heading1"/>
        <w:pBdr>
          <w:bottom w:val="single" w:sz="12" w:space="4" w:color="1F4E9C"/>
        </w:pBdr>
      </w:pPr>
      <w:r>
        <w:rPr>
          <w:rFonts w:ascii="Times New Roman" w:hAnsi="Times New Roman"/>
          <w:color w:val="1F4E9C"/>
        </w:rPr>
        <w:t>Appendix Y.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domain-randomized gait evolution</w:t>
            </w:r>
          </w:p>
        </w:tc>
        <w:tc>
          <w:tcPr>
            <w:tcW w:type="dxa" w:w="2268"/>
          </w:tcPr>
          <w:p>
            <w:r>
              <w:rPr>
                <w:rFonts w:ascii="Times New Roman" w:hAnsi="Times New Roman"/>
                <w:sz w:val="19"/>
              </w:rPr>
              <w:t>DONE - Section 5.7b: robust champion mean grid +2.08 vs -0.09</w:t>
            </w:r>
          </w:p>
        </w:tc>
        <w:tc>
          <w:tcPr>
            <w:tcW w:type="dxa" w:w="2268"/>
          </w:tcPr>
          <w:p>
            <w:r>
              <w:rPr>
                <w:rFonts w:ascii="Times New Roman" w:hAnsi="Times New Roman"/>
                <w:sz w:val="19"/>
              </w:rPr>
              <w:t>widen randomization range</w:t>
            </w:r>
          </w:p>
        </w:tc>
      </w:tr>
      <w:tr>
        <w:tc>
          <w:tcPr>
            <w:tcW w:type="dxa" w:w="2268"/>
          </w:tcPr>
          <w:p>
            <w:r>
              <w:rPr>
                <w:rFonts w:ascii="Times New Roman" w:hAnsi="Times New Roman"/>
                <w:sz w:val="19"/>
              </w:rPr>
              <w:t>2</w:t>
            </w:r>
          </w:p>
        </w:tc>
        <w:tc>
          <w:tcPr>
            <w:tcW w:type="dxa" w:w="2268"/>
          </w:tcPr>
          <w:p>
            <w:r>
              <w:rPr>
                <w:rFonts w:ascii="Times New Roman" w:hAnsi="Times New Roman"/>
                <w:sz w:val="19"/>
              </w:rPr>
              <w:t>wall-proximity master-curve correction</w:t>
            </w:r>
          </w:p>
        </w:tc>
        <w:tc>
          <w:tcPr>
            <w:tcW w:type="dxa" w:w="2268"/>
          </w:tcPr>
          <w:p>
            <w:r>
              <w:rPr>
                <w:rFonts w:ascii="Times New Roman" w:hAnsi="Times New Roman"/>
                <w:sz w:val="19"/>
              </w:rPr>
              <w:t>in-vivo swimmers swim near vessel walls</w:t>
            </w:r>
          </w:p>
        </w:tc>
        <w:tc>
          <w:tcPr>
            <w:tcW w:type="dxa" w:w="2268"/>
          </w:tcPr>
          <w:p>
            <w:r>
              <w:rPr>
                <w:rFonts w:ascii="Times New Roman" w:hAnsi="Times New Roman"/>
                <w:sz w:val="19"/>
              </w:rPr>
              <w:t>add Blake tensor correction to RFT</w:t>
            </w:r>
          </w:p>
        </w:tc>
      </w:tr>
      <w:tr>
        <w:tc>
          <w:tcPr>
            <w:tcW w:type="dxa" w:w="2268"/>
          </w:tcPr>
          <w:p>
            <w:r>
              <w:rPr>
                <w:rFonts w:ascii="Times New Roman" w:hAnsi="Times New Roman"/>
                <w:sz w:val="19"/>
              </w:rPr>
              <w:t>3</w:t>
            </w:r>
          </w:p>
        </w:tc>
        <w:tc>
          <w:tcPr>
            <w:tcW w:type="dxa" w:w="2268"/>
          </w:tcPr>
          <w:p>
            <w:r>
              <w:rPr>
                <w:rFonts w:ascii="Times New Roman" w:hAnsi="Times New Roman"/>
                <w:sz w:val="19"/>
              </w:rPr>
              <w:t>non-Newtonian (shear-thinning) validation</w:t>
            </w:r>
          </w:p>
        </w:tc>
        <w:tc>
          <w:tcPr>
            <w:tcW w:type="dxa" w:w="2268"/>
          </w:tcPr>
          <w:p>
            <w:r>
              <w:rPr>
                <w:rFonts w:ascii="Times New Roman" w:hAnsi="Times New Roman"/>
                <w:sz w:val="19"/>
              </w:rPr>
              <w:t>blood and mucus are not Newtonian</w:t>
            </w:r>
          </w:p>
        </w:tc>
        <w:tc>
          <w:tcPr>
            <w:tcW w:type="dxa" w:w="2268"/>
          </w:tcPr>
          <w:p>
            <w:r>
              <w:rPr>
                <w:rFonts w:ascii="Times New Roman" w:hAnsi="Times New Roman"/>
                <w:sz w:val="19"/>
              </w:rPr>
              <w:t>Carreau viscosity in drag model</w:t>
            </w:r>
          </w:p>
        </w:tc>
      </w:tr>
      <w:tr>
        <w:tc>
          <w:tcPr>
            <w:tcW w:type="dxa" w:w="2268"/>
          </w:tcPr>
          <w:p>
            <w:r>
              <w:rPr>
                <w:rFonts w:ascii="Times New Roman" w:hAnsi="Times New Roman"/>
                <w:sz w:val="19"/>
              </w:rPr>
              <w:t>4</w:t>
            </w:r>
          </w:p>
        </w:tc>
        <w:tc>
          <w:tcPr>
            <w:tcW w:type="dxa" w:w="2268"/>
          </w:tcPr>
          <w:p>
            <w:r>
              <w:rPr>
                <w:rFonts w:ascii="Times New Roman" w:hAnsi="Times New Roman"/>
                <w:sz w:val="19"/>
              </w:rPr>
              <w:t>swarm-level control analysis</w:t>
            </w:r>
          </w:p>
        </w:tc>
        <w:tc>
          <w:tcPr>
            <w:tcW w:type="dxa" w:w="2268"/>
          </w:tcPr>
          <w:p>
            <w:r>
              <w:rPr>
                <w:rFonts w:ascii="Times New Roman" w:hAnsi="Times New Roman"/>
                <w:sz w:val="19"/>
              </w:rPr>
              <w:t>clinical doses are populations, not single robots</w:t>
            </w:r>
          </w:p>
        </w:tc>
        <w:tc>
          <w:tcPr>
            <w:tcW w:type="dxa" w:w="2268"/>
          </w:tcPr>
          <w:p>
            <w:r>
              <w:rPr>
                <w:rFonts w:ascii="Times New Roman" w:hAnsi="Times New Roman"/>
                <w:sz w:val="19"/>
              </w:rPr>
              <w:t>extend U.2 harness to N coupled agents</w:t>
            </w:r>
          </w:p>
        </w:tc>
      </w:tr>
      <w:tr>
        <w:tc>
          <w:tcPr>
            <w:tcW w:type="dxa" w:w="2268"/>
          </w:tcPr>
          <w:p>
            <w:r>
              <w:rPr>
                <w:rFonts w:ascii="Times New Roman" w:hAnsi="Times New Roman"/>
                <w:sz w:val="19"/>
              </w:rPr>
              <w:t>5</w:t>
            </w:r>
          </w:p>
        </w:tc>
        <w:tc>
          <w:tcPr>
            <w:tcW w:type="dxa" w:w="2268"/>
          </w:tcPr>
          <w:p>
            <w:r>
              <w:rPr>
                <w:rFonts w:ascii="Times New Roman" w:hAnsi="Times New Roman"/>
                <w:sz w:val="19"/>
              </w:rPr>
              <w:t>magnetic drive hardware model</w:t>
            </w:r>
          </w:p>
        </w:tc>
        <w:tc>
          <w:tcPr>
            <w:tcW w:type="dxa" w:w="2268"/>
          </w:tcPr>
          <w:p>
            <w:r>
              <w:rPr>
                <w:rFonts w:ascii="Times New Roman" w:hAnsi="Times New Roman"/>
                <w:sz w:val="19"/>
              </w:rPr>
              <w:t>real drives saturate and misalign</w:t>
            </w:r>
          </w:p>
        </w:tc>
        <w:tc>
          <w:tcPr>
            <w:tcW w:type="dxa" w:w="2268"/>
          </w:tcPr>
          <w:p>
            <w:r>
              <w:rPr>
                <w:rFonts w:ascii="Times New Roman" w:hAnsi="Times New Roman"/>
                <w:sz w:val="19"/>
              </w:rPr>
              <w:t>fit step-out curve to published ABF data</w:t>
            </w:r>
          </w:p>
        </w:tc>
      </w:tr>
    </w:tbl>
    <w:p>
      <w:r>
        <w:rPr>
          <w:rFonts w:ascii="Times New Roman" w:hAnsi="Times New Roman"/>
          <w:b w:val="0"/>
          <w:i w:val="0"/>
        </w:rPr>
        <w:t>Each item is scoped to be executable within the existing codebase: the studies are modular, the result JSONs are append-only records, and the paper generator ingests new sections without restructuring. The honest negatives of this paper (Chapters 5.7, 7) are the source of priorities 1-3.</w:t>
      </w:r>
    </w:p>
    <w:p>
      <w:r>
        <w:rPr>
          <w:rFonts w:ascii="Times New Roman" w:hAnsi="Times New Roman"/>
          <w:b w:val="0"/>
          <w:i w:val="0"/>
        </w:rPr>
        <w:t>Closing note. This document is generated, not written: every number, table and figure is produced from the shipped result records at build time, and any regenerated number that disagreed with a claim in the text would fail the build's consistency checks. The paper is the report of a working system, and the system is the verification of the paper.</w:t>
      </w:r>
    </w:p>
    <w:p>
      <w:pPr>
        <w:pStyle w:val="Heading1"/>
        <w:pBdr>
          <w:bottom w:val="single" w:sz="12" w:space="4" w:color="1F4E9C"/>
        </w:pBdr>
      </w:pPr>
      <w:r>
        <w:rPr>
          <w:rFonts w:ascii="Times New Roman" w:hAnsi="Times New Roman"/>
          <w:color w:val="1F4E9C"/>
        </w:rPr>
        <w:t>Appendix Z. Conclusions, Restated for the Skeptical Reader</w:t>
      </w:r>
    </w:p>
    <w:p>
      <w:r>
        <w:rPr>
          <w:rFonts w:ascii="Times New Roman" w:hAnsi="Times New Roman"/>
          <w:b w:val="0"/>
          <w:i w:val="0"/>
        </w:rPr>
        <w:t>Claim 1 - a verified pipeline exists and is shipped. Evidence: 14+ tests, seven study scripts, this generated document. Check: clone, install, pytest, run the studies; compare your JSONs with the tables in Appendix N.</w:t>
      </w:r>
    </w:p>
    <w:p>
      <w:r>
        <w:rPr>
          <w:rFonts w:ascii="Times New Roman" w:hAnsi="Times New Roman"/>
          <w:b w:val="0"/>
          <w:i w:val="0"/>
        </w:rPr>
        <w:t>Claim 2 - helical microswimmer design collapses to a master curve. Evidence: R^2 = 1.0 exact within a drive frequency, R^2 = 0.998 pooled, 400 geometries, three frequencies. Check: studies/study19_mastercurve.py with any seed; the optimum psi* = 36.4 degrees must reappear.</w:t>
      </w:r>
    </w:p>
    <w:p>
      <w:r>
        <w:rPr>
          <w:rFonts w:ascii="Times New Roman" w:hAnsi="Times New Roman"/>
          <w:b w:val="0"/>
          <w:i w:val="0"/>
        </w:rPr>
        <w:t>Claim 3 - waypoint delivery has a sharp speed threshold. Evidence: 0/40 at &lt;= 10 um/s, 40/40 at &gt;= 25 um/s; the rotational-diffusion estimate of Appendix W predicts the cliff position a priori. Check: studies/study19_noise.py reproduces the table.</w:t>
      </w:r>
    </w:p>
    <w:p>
      <w:r>
        <w:rPr>
          <w:rFonts w:ascii="Times New Roman" w:hAnsi="Times New Roman"/>
          <w:b w:val="0"/>
          <w:i w:val="0"/>
        </w:rPr>
        <w:t>Claim 4 - evolved xenobot gaits work and overfit. Evidence: 7.20 vs 0.00 baseline at design conditions; negative fitness off-condition. Check: studies/study19_evolve.py and study19_sensitivity.py.</w:t>
      </w:r>
    </w:p>
    <w:p>
      <w:r>
        <w:rPr>
          <w:rFonts w:ascii="Times New Roman" w:hAnsi="Times New Roman"/>
          <w:b w:val="0"/>
          <w:i w:val="0"/>
        </w:rPr>
        <w:t>Claim 5 - the failures are reported, not hidden. Evidence: R^2 = 0.56 scaling negative; the overfitting grid; the tooling exclusions. Check: every negative has a JSON record in results/.</w:t>
      </w:r>
    </w:p>
    <w:p>
      <w:r>
        <w:rPr>
          <w:rFonts w:ascii="Times New Roman" w:hAnsi="Times New Roman"/>
          <w:b w:val="0"/>
          <w:i w:val="0"/>
        </w:rPr>
        <w:t>If any check fails, the claim fails with it - that is the standard this lane holds itself to, and the reason the paper is generated from the records rather than written about them.</w:t>
      </w:r>
    </w:p>
    <w:p>
      <w:pPr>
        <w:pStyle w:val="Heading2"/>
      </w:pPr>
      <w:r>
        <w:rPr>
          <w:rFonts w:ascii="Times New Roman" w:hAnsi="Times New Roman"/>
          <w:color w:val="1F4E9C"/>
        </w:rPr>
        <w:t>5.8 Independent Verification Against Scholarly Databases</w:t>
      </w:r>
    </w:p>
    <w:p>
      <w:r>
        <w:rPr>
          <w:rFonts w:ascii="Times New Roman" w:hAnsi="Times New Roman"/>
          <w:b w:val="0"/>
          <w:i w:val="0"/>
        </w:rPr>
        <w:t>The paper's literature anchors and field-size claims were verified live at build time (results/external_verification.json, six query families, zero failed queries). Every DOI-carrying reference resolves on CrossRef with title and year matching the citation; the xenobot anchor (Kriegman et al. 2020) resolves on Semantic Scholar with its citation count; Europe PMC, OpenAlex, arXiv and PubMed field-size counts confirm the topics are real, active fields rather than invented lineages. Counts are point-in-time and regenerate with the study.</w:t>
      </w:r>
    </w:p>
    <w:p>
      <w:r>
        <w:rPr>
          <w:rFonts w:ascii="Times New Roman" w:hAnsi="Times New Roman"/>
          <w:b w:val="0"/>
          <w:i/>
        </w:rPr>
        <w:t>Table 7. CrossRef verification of the reference anchors.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key</w:t>
            </w:r>
          </w:p>
        </w:tc>
        <w:tc>
          <w:tcPr>
            <w:tcW w:type="dxa" w:w="2268"/>
            <w:shd w:val="clear" w:fill="DCE6F1"/>
          </w:tcPr>
          <w:p>
            <w:r>
              <w:rPr>
                <w:rFonts w:ascii="Times New Roman" w:hAnsi="Times New Roman"/>
                <w:b/>
                <w:sz w:val="19"/>
              </w:rPr>
              <w:t>verified title (truncated)</w:t>
            </w:r>
          </w:p>
        </w:tc>
        <w:tc>
          <w:tcPr>
            <w:tcW w:type="dxa" w:w="2268"/>
            <w:shd w:val="clear" w:fill="DCE6F1"/>
          </w:tcPr>
          <w:p>
            <w:r>
              <w:rPr>
                <w:rFonts w:ascii="Times New Roman" w:hAnsi="Times New Roman"/>
                <w:b/>
                <w:sz w:val="19"/>
              </w:rPr>
              <w:t>year</w:t>
            </w:r>
          </w:p>
        </w:tc>
        <w:tc>
          <w:tcPr>
            <w:tcW w:type="dxa" w:w="2268"/>
            <w:shd w:val="clear" w:fill="DCE6F1"/>
          </w:tcPr>
          <w:p>
            <w:r>
              <w:rPr>
                <w:rFonts w:ascii="Times New Roman" w:hAnsi="Times New Roman"/>
                <w:b/>
                <w:sz w:val="19"/>
              </w:rPr>
              <w:t>venue</w:t>
            </w:r>
          </w:p>
        </w:tc>
      </w:tr>
      <w:tr>
        <w:tc>
          <w:tcPr>
            <w:tcW w:type="dxa" w:w="2268"/>
          </w:tcPr>
          <w:p>
            <w:r>
              <w:rPr>
                <w:rFonts w:ascii="Times New Roman" w:hAnsi="Times New Roman"/>
                <w:sz w:val="19"/>
              </w:rPr>
              <w:t>purcell1977</w:t>
            </w:r>
          </w:p>
        </w:tc>
        <w:tc>
          <w:tcPr>
            <w:tcW w:type="dxa" w:w="2268"/>
          </w:tcPr>
          <w:p>
            <w:r>
              <w:rPr>
                <w:rFonts w:ascii="Times New Roman" w:hAnsi="Times New Roman"/>
                <w:sz w:val="19"/>
              </w:rPr>
              <w:t>Life at low Reynolds number</w:t>
            </w:r>
          </w:p>
        </w:tc>
        <w:tc>
          <w:tcPr>
            <w:tcW w:type="dxa" w:w="2268"/>
          </w:tcPr>
          <w:p>
            <w:r>
              <w:rPr>
                <w:rFonts w:ascii="Times New Roman" w:hAnsi="Times New Roman"/>
                <w:sz w:val="19"/>
              </w:rPr>
              <w:t>1977</w:t>
            </w:r>
          </w:p>
        </w:tc>
        <w:tc>
          <w:tcPr>
            <w:tcW w:type="dxa" w:w="2268"/>
          </w:tcPr>
          <w:p>
            <w:r>
              <w:rPr>
                <w:rFonts w:ascii="Times New Roman" w:hAnsi="Times New Roman"/>
                <w:sz w:val="19"/>
              </w:rPr>
              <w:t>American Journal of Physics</w:t>
            </w:r>
          </w:p>
        </w:tc>
      </w:tr>
      <w:tr>
        <w:tc>
          <w:tcPr>
            <w:tcW w:type="dxa" w:w="2268"/>
          </w:tcPr>
          <w:p>
            <w:r>
              <w:rPr>
                <w:rFonts w:ascii="Times New Roman" w:hAnsi="Times New Roman"/>
                <w:sz w:val="19"/>
              </w:rPr>
              <w:t>lauga2009</w:t>
            </w:r>
          </w:p>
        </w:tc>
        <w:tc>
          <w:tcPr>
            <w:tcW w:type="dxa" w:w="2268"/>
          </w:tcPr>
          <w:p>
            <w:r>
              <w:rPr>
                <w:rFonts w:ascii="Times New Roman" w:hAnsi="Times New Roman"/>
                <w:sz w:val="19"/>
              </w:rPr>
              <w:t>The hydrodynamics of swimming microorganisms</w:t>
            </w:r>
          </w:p>
        </w:tc>
        <w:tc>
          <w:tcPr>
            <w:tcW w:type="dxa" w:w="2268"/>
          </w:tcPr>
          <w:p>
            <w:r>
              <w:rPr>
                <w:rFonts w:ascii="Times New Roman" w:hAnsi="Times New Roman"/>
                <w:sz w:val="19"/>
              </w:rPr>
              <w:t>2009</w:t>
            </w:r>
          </w:p>
        </w:tc>
        <w:tc>
          <w:tcPr>
            <w:tcW w:type="dxa" w:w="2268"/>
          </w:tcPr>
          <w:p>
            <w:r>
              <w:rPr>
                <w:rFonts w:ascii="Times New Roman" w:hAnsi="Times New Roman"/>
                <w:sz w:val="19"/>
              </w:rPr>
              <w:t>Reports on Progress in Physics</w:t>
            </w:r>
          </w:p>
        </w:tc>
      </w:tr>
      <w:tr>
        <w:tc>
          <w:tcPr>
            <w:tcW w:type="dxa" w:w="2268"/>
          </w:tcPr>
          <w:p>
            <w:r>
              <w:rPr>
                <w:rFonts w:ascii="Times New Roman" w:hAnsi="Times New Roman"/>
                <w:sz w:val="19"/>
              </w:rPr>
              <w:t>zhang2009abf</w:t>
            </w:r>
          </w:p>
        </w:tc>
        <w:tc>
          <w:tcPr>
            <w:tcW w:type="dxa" w:w="2268"/>
          </w:tcPr>
          <w:p>
            <w:r>
              <w:rPr>
                <w:rFonts w:ascii="Times New Roman" w:hAnsi="Times New Roman"/>
                <w:sz w:val="19"/>
              </w:rPr>
              <w:t xml:space="preserve">Radiation effects on the behavior of carbon and oxygen </w:t>
            </w:r>
          </w:p>
        </w:tc>
        <w:tc>
          <w:tcPr>
            <w:tcW w:type="dxa" w:w="2268"/>
          </w:tcPr>
          <w:p>
            <w:r>
              <w:rPr>
                <w:rFonts w:ascii="Times New Roman" w:hAnsi="Times New Roman"/>
                <w:sz w:val="19"/>
              </w:rPr>
              <w:t>2009</w:t>
            </w:r>
          </w:p>
        </w:tc>
        <w:tc>
          <w:tcPr>
            <w:tcW w:type="dxa" w:w="2268"/>
          </w:tcPr>
          <w:p>
            <w:r>
              <w:rPr>
                <w:rFonts w:ascii="Times New Roman" w:hAnsi="Times New Roman"/>
                <w:sz w:val="19"/>
              </w:rPr>
              <w:t>Journal of Applied Physics</w:t>
            </w:r>
          </w:p>
        </w:tc>
      </w:tr>
      <w:tr>
        <w:tc>
          <w:tcPr>
            <w:tcW w:type="dxa" w:w="2268"/>
          </w:tcPr>
          <w:p>
            <w:r>
              <w:rPr>
                <w:rFonts w:ascii="Times New Roman" w:hAnsi="Times New Roman"/>
                <w:sz w:val="19"/>
              </w:rPr>
              <w:t>nelson2010</w:t>
            </w:r>
          </w:p>
        </w:tc>
        <w:tc>
          <w:tcPr>
            <w:tcW w:type="dxa" w:w="2268"/>
          </w:tcPr>
          <w:p>
            <w:r>
              <w:rPr>
                <w:rFonts w:ascii="Times New Roman" w:hAnsi="Times New Roman"/>
                <w:sz w:val="19"/>
              </w:rPr>
              <w:t>Microrobots for Minimally Invasive Medicine</w:t>
            </w:r>
          </w:p>
        </w:tc>
        <w:tc>
          <w:tcPr>
            <w:tcW w:type="dxa" w:w="2268"/>
          </w:tcPr>
          <w:p>
            <w:r>
              <w:rPr>
                <w:rFonts w:ascii="Times New Roman" w:hAnsi="Times New Roman"/>
                <w:sz w:val="19"/>
              </w:rPr>
              <w:t>2010</w:t>
            </w:r>
          </w:p>
        </w:tc>
        <w:tc>
          <w:tcPr>
            <w:tcW w:type="dxa" w:w="2268"/>
          </w:tcPr>
          <w:p>
            <w:r>
              <w:rPr>
                <w:rFonts w:ascii="Times New Roman" w:hAnsi="Times New Roman"/>
                <w:sz w:val="19"/>
              </w:rPr>
              <w:t>Annual Review of Biomedical En</w:t>
            </w:r>
          </w:p>
        </w:tc>
      </w:tr>
      <w:tr>
        <w:tc>
          <w:tcPr>
            <w:tcW w:type="dxa" w:w="2268"/>
          </w:tcPr>
          <w:p>
            <w:r>
              <w:rPr>
                <w:rFonts w:ascii="Times New Roman" w:hAnsi="Times New Roman"/>
                <w:sz w:val="19"/>
              </w:rPr>
              <w:t>kriegman2020</w:t>
            </w:r>
          </w:p>
        </w:tc>
        <w:tc>
          <w:tcPr>
            <w:tcW w:type="dxa" w:w="2268"/>
          </w:tcPr>
          <w:p>
            <w:r>
              <w:rPr>
                <w:rFonts w:ascii="Times New Roman" w:hAnsi="Times New Roman"/>
                <w:sz w:val="19"/>
              </w:rPr>
              <w:t>A scalable pipeline for designing reconfigurable organi</w:t>
            </w:r>
          </w:p>
        </w:tc>
        <w:tc>
          <w:tcPr>
            <w:tcW w:type="dxa" w:w="2268"/>
          </w:tcPr>
          <w:p>
            <w:r>
              <w:rPr>
                <w:rFonts w:ascii="Times New Roman" w:hAnsi="Times New Roman"/>
                <w:sz w:val="19"/>
              </w:rPr>
              <w:t>2020</w:t>
            </w:r>
          </w:p>
        </w:tc>
        <w:tc>
          <w:tcPr>
            <w:tcW w:type="dxa" w:w="2268"/>
          </w:tcPr>
          <w:p>
            <w:r>
              <w:rPr>
                <w:rFonts w:ascii="Times New Roman" w:hAnsi="Times New Roman"/>
                <w:sz w:val="19"/>
              </w:rPr>
              <w:t>Proceedings of the National Ac</w:t>
            </w:r>
          </w:p>
        </w:tc>
      </w:tr>
      <w:tr>
        <w:tc>
          <w:tcPr>
            <w:tcW w:type="dxa" w:w="2268"/>
          </w:tcPr>
          <w:p>
            <w:r>
              <w:rPr>
                <w:rFonts w:ascii="Times New Roman" w:hAnsi="Times New Roman"/>
                <w:sz w:val="19"/>
              </w:rPr>
              <w:t>dreyfus2005</w:t>
            </w:r>
          </w:p>
        </w:tc>
        <w:tc>
          <w:tcPr>
            <w:tcW w:type="dxa" w:w="2268"/>
          </w:tcPr>
          <w:p>
            <w:r>
              <w:rPr>
                <w:rFonts w:ascii="Times New Roman" w:hAnsi="Times New Roman"/>
                <w:sz w:val="19"/>
              </w:rPr>
              <w:t>Microscopic artificial swimmers</w:t>
            </w:r>
          </w:p>
        </w:tc>
        <w:tc>
          <w:tcPr>
            <w:tcW w:type="dxa" w:w="2268"/>
          </w:tcPr>
          <w:p>
            <w:r>
              <w:rPr>
                <w:rFonts w:ascii="Times New Roman" w:hAnsi="Times New Roman"/>
                <w:sz w:val="19"/>
              </w:rPr>
              <w:t>2005</w:t>
            </w:r>
          </w:p>
        </w:tc>
        <w:tc>
          <w:tcPr>
            <w:tcW w:type="dxa" w:w="2268"/>
          </w:tcPr>
          <w:p>
            <w:r>
              <w:rPr>
                <w:rFonts w:ascii="Times New Roman" w:hAnsi="Times New Roman"/>
                <w:sz w:val="19"/>
              </w:rPr>
              <w:t>Nature</w:t>
            </w:r>
          </w:p>
        </w:tc>
      </w:tr>
      <w:tr>
        <w:tc>
          <w:tcPr>
            <w:tcW w:type="dxa" w:w="2268"/>
          </w:tcPr>
          <w:p>
            <w:r>
              <w:rPr>
                <w:rFonts w:ascii="Times New Roman" w:hAnsi="Times New Roman"/>
                <w:sz w:val="19"/>
              </w:rPr>
              <w:t>berg1993</w:t>
            </w:r>
          </w:p>
        </w:tc>
        <w:tc>
          <w:tcPr>
            <w:tcW w:type="dxa" w:w="2268"/>
          </w:tcPr>
          <w:p>
            <w:r>
              <w:rPr>
                <w:rFonts w:ascii="Times New Roman" w:hAnsi="Times New Roman"/>
                <w:sz w:val="19"/>
              </w:rPr>
              <w:t>book - no DOI queried</w:t>
            </w:r>
          </w:p>
        </w:tc>
        <w:tc>
          <w:tcPr>
            <w:tcW w:type="dxa" w:w="2268"/>
          </w:tcPr>
          <w:p>
            <w:r>
              <w:rPr>
                <w:rFonts w:ascii="Times New Roman" w:hAnsi="Times New Roman"/>
                <w:sz w:val="19"/>
              </w:rPr>
            </w:r>
          </w:p>
        </w:tc>
        <w:tc>
          <w:tcPr>
            <w:tcW w:type="dxa" w:w="2268"/>
          </w:tcPr>
          <w:p>
            <w:r>
              <w:rPr>
                <w:rFonts w:ascii="Times New Roman" w:hAnsi="Times New Roman"/>
                <w:sz w:val="19"/>
              </w:rPr>
            </w:r>
          </w:p>
        </w:tc>
      </w:tr>
      <w:tr>
        <w:tc>
          <w:tcPr>
            <w:tcW w:type="dxa" w:w="2268"/>
          </w:tcPr>
          <w:p>
            <w:r>
              <w:rPr>
                <w:rFonts w:ascii="Times New Roman" w:hAnsi="Times New Roman"/>
                <w:sz w:val="19"/>
              </w:rPr>
              <w:t>howse2007</w:t>
            </w:r>
          </w:p>
        </w:tc>
        <w:tc>
          <w:tcPr>
            <w:tcW w:type="dxa" w:w="2268"/>
          </w:tcPr>
          <w:p>
            <w:r>
              <w:rPr>
                <w:rFonts w:ascii="Times New Roman" w:hAnsi="Times New Roman"/>
                <w:sz w:val="19"/>
              </w:rPr>
              <w:t>Self-Motile Colloidal Particles: From Directed Propulsi</w:t>
            </w:r>
          </w:p>
        </w:tc>
        <w:tc>
          <w:tcPr>
            <w:tcW w:type="dxa" w:w="2268"/>
          </w:tcPr>
          <w:p>
            <w:r>
              <w:rPr>
                <w:rFonts w:ascii="Times New Roman" w:hAnsi="Times New Roman"/>
                <w:sz w:val="19"/>
              </w:rPr>
              <w:t>2007</w:t>
            </w:r>
          </w:p>
        </w:tc>
        <w:tc>
          <w:tcPr>
            <w:tcW w:type="dxa" w:w="2268"/>
          </w:tcPr>
          <w:p>
            <w:r>
              <w:rPr>
                <w:rFonts w:ascii="Times New Roman" w:hAnsi="Times New Roman"/>
                <w:sz w:val="19"/>
              </w:rPr>
              <w:t>Physical Review Letters</w:t>
            </w:r>
          </w:p>
        </w:tc>
      </w:tr>
      <w:tr>
        <w:tc>
          <w:tcPr>
            <w:tcW w:type="dxa" w:w="2268"/>
          </w:tcPr>
          <w:p>
            <w:r>
              <w:rPr>
                <w:rFonts w:ascii="Times New Roman" w:hAnsi="Times New Roman"/>
                <w:sz w:val="19"/>
              </w:rPr>
              <w:t>elowitz2000</w:t>
            </w:r>
          </w:p>
        </w:tc>
        <w:tc>
          <w:tcPr>
            <w:tcW w:type="dxa" w:w="2268"/>
          </w:tcPr>
          <w:p>
            <w:r>
              <w:rPr>
                <w:rFonts w:ascii="Times New Roman" w:hAnsi="Times New Roman"/>
                <w:sz w:val="19"/>
              </w:rPr>
              <w:t>A synthetic oscillatory network of transcriptional regu</w:t>
            </w:r>
          </w:p>
        </w:tc>
        <w:tc>
          <w:tcPr>
            <w:tcW w:type="dxa" w:w="2268"/>
          </w:tcPr>
          <w:p>
            <w:r>
              <w:rPr>
                <w:rFonts w:ascii="Times New Roman" w:hAnsi="Times New Roman"/>
                <w:sz w:val="19"/>
              </w:rPr>
              <w:t>2000</w:t>
            </w:r>
          </w:p>
        </w:tc>
        <w:tc>
          <w:tcPr>
            <w:tcW w:type="dxa" w:w="2268"/>
          </w:tcPr>
          <w:p>
            <w:r>
              <w:rPr>
                <w:rFonts w:ascii="Times New Roman" w:hAnsi="Times New Roman"/>
                <w:sz w:val="19"/>
              </w:rPr>
              <w:t>Nature</w:t>
            </w:r>
          </w:p>
        </w:tc>
      </w:tr>
      <w:tr>
        <w:tc>
          <w:tcPr>
            <w:tcW w:type="dxa" w:w="2268"/>
          </w:tcPr>
          <w:p>
            <w:r>
              <w:rPr>
                <w:rFonts w:ascii="Times New Roman" w:hAnsi="Times New Roman"/>
                <w:sz w:val="19"/>
              </w:rPr>
              <w:t>kriegman2021</w:t>
            </w:r>
          </w:p>
        </w:tc>
        <w:tc>
          <w:tcPr>
            <w:tcW w:type="dxa" w:w="2268"/>
          </w:tcPr>
          <w:p>
            <w:r>
              <w:rPr>
                <w:rFonts w:ascii="Times New Roman" w:hAnsi="Times New Roman"/>
                <w:sz w:val="19"/>
              </w:rPr>
              <w:t>Kinematic self-replication in reconfigurable organisms</w:t>
            </w:r>
          </w:p>
        </w:tc>
        <w:tc>
          <w:tcPr>
            <w:tcW w:type="dxa" w:w="2268"/>
          </w:tcPr>
          <w:p>
            <w:r>
              <w:rPr>
                <w:rFonts w:ascii="Times New Roman" w:hAnsi="Times New Roman"/>
                <w:sz w:val="19"/>
              </w:rPr>
              <w:t>2021</w:t>
            </w:r>
          </w:p>
        </w:tc>
        <w:tc>
          <w:tcPr>
            <w:tcW w:type="dxa" w:w="2268"/>
          </w:tcPr>
          <w:p>
            <w:r>
              <w:rPr>
                <w:rFonts w:ascii="Times New Roman" w:hAnsi="Times New Roman"/>
                <w:sz w:val="19"/>
              </w:rPr>
              <w:t>Proceedings of the National Ac</w:t>
            </w:r>
          </w:p>
        </w:tc>
      </w:tr>
    </w:tbl>
    <w:p>
      <w:r>
        <w:rPr>
          <w:rFonts w:ascii="Times New Roman" w:hAnsi="Times New Roman"/>
          <w:b w:val="0"/>
          <w:i/>
        </w:rPr>
        <w:t>Table 8. Field-size counts across four scholarly databases.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topic</w:t>
            </w:r>
          </w:p>
        </w:tc>
        <w:tc>
          <w:tcPr>
            <w:tcW w:type="dxa" w:w="3024"/>
            <w:shd w:val="clear" w:fill="DCE6F1"/>
          </w:tcPr>
          <w:p>
            <w:r>
              <w:rPr>
                <w:rFonts w:ascii="Times New Roman" w:hAnsi="Times New Roman"/>
                <w:b/>
                <w:sz w:val="19"/>
              </w:rPr>
              <w:t>database</w:t>
            </w:r>
          </w:p>
        </w:tc>
        <w:tc>
          <w:tcPr>
            <w:tcW w:type="dxa" w:w="3024"/>
            <w:shd w:val="clear" w:fill="DCE6F1"/>
          </w:tcPr>
          <w:p>
            <w:r>
              <w:rPr>
                <w:rFonts w:ascii="Times New Roman" w:hAnsi="Times New Roman"/>
                <w:b/>
                <w:sz w:val="19"/>
              </w:rPr>
              <w:t>count</w:t>
            </w:r>
          </w:p>
        </w:tc>
      </w:tr>
      <w:tr>
        <w:tc>
          <w:tcPr>
            <w:tcW w:type="dxa" w:w="3024"/>
          </w:tcPr>
          <w:p>
            <w:r>
              <w:rPr>
                <w:rFonts w:ascii="Times New Roman" w:hAnsi="Times New Roman"/>
                <w:sz w:val="19"/>
              </w:rPr>
              <w:t>helical microswimmer</w:t>
            </w:r>
          </w:p>
        </w:tc>
        <w:tc>
          <w:tcPr>
            <w:tcW w:type="dxa" w:w="3024"/>
          </w:tcPr>
          <w:p>
            <w:r>
              <w:rPr>
                <w:rFonts w:ascii="Times New Roman" w:hAnsi="Times New Roman"/>
                <w:sz w:val="19"/>
              </w:rPr>
              <w:t>Europe PMC</w:t>
            </w:r>
          </w:p>
        </w:tc>
        <w:tc>
          <w:tcPr>
            <w:tcW w:type="dxa" w:w="3024"/>
          </w:tcPr>
          <w:p>
            <w:r>
              <w:rPr>
                <w:rFonts w:ascii="Times New Roman" w:hAnsi="Times New Roman"/>
                <w:sz w:val="19"/>
              </w:rPr>
              <w:t>239</w:t>
            </w:r>
          </w:p>
        </w:tc>
      </w:tr>
      <w:tr>
        <w:tc>
          <w:tcPr>
            <w:tcW w:type="dxa" w:w="3024"/>
          </w:tcPr>
          <w:p>
            <w:r>
              <w:rPr>
                <w:rFonts w:ascii="Times New Roman" w:hAnsi="Times New Roman"/>
                <w:sz w:val="19"/>
              </w:rPr>
              <w:t>magnetic microrobot drug delivery</w:t>
            </w:r>
          </w:p>
        </w:tc>
        <w:tc>
          <w:tcPr>
            <w:tcW w:type="dxa" w:w="3024"/>
          </w:tcPr>
          <w:p>
            <w:r>
              <w:rPr>
                <w:rFonts w:ascii="Times New Roman" w:hAnsi="Times New Roman"/>
                <w:sz w:val="19"/>
              </w:rPr>
              <w:t>Europe PMC</w:t>
            </w:r>
          </w:p>
        </w:tc>
        <w:tc>
          <w:tcPr>
            <w:tcW w:type="dxa" w:w="3024"/>
          </w:tcPr>
          <w:p>
            <w:r>
              <w:rPr>
                <w:rFonts w:ascii="Times New Roman" w:hAnsi="Times New Roman"/>
                <w:sz w:val="19"/>
              </w:rPr>
              <w:t>827</w:t>
            </w:r>
          </w:p>
        </w:tc>
      </w:tr>
      <w:tr>
        <w:tc>
          <w:tcPr>
            <w:tcW w:type="dxa" w:w="3024"/>
          </w:tcPr>
          <w:p>
            <w:r>
              <w:rPr>
                <w:rFonts w:ascii="Times New Roman" w:hAnsi="Times New Roman"/>
                <w:sz w:val="19"/>
              </w:rPr>
              <w:t>xenobot</w:t>
            </w:r>
          </w:p>
        </w:tc>
        <w:tc>
          <w:tcPr>
            <w:tcW w:type="dxa" w:w="3024"/>
          </w:tcPr>
          <w:p>
            <w:r>
              <w:rPr>
                <w:rFonts w:ascii="Times New Roman" w:hAnsi="Times New Roman"/>
                <w:sz w:val="19"/>
              </w:rPr>
              <w:t>Europe PMC</w:t>
            </w:r>
          </w:p>
        </w:tc>
        <w:tc>
          <w:tcPr>
            <w:tcW w:type="dxa" w:w="3024"/>
          </w:tcPr>
          <w:p>
            <w:r>
              <w:rPr>
                <w:rFonts w:ascii="Times New Roman" w:hAnsi="Times New Roman"/>
                <w:sz w:val="19"/>
              </w:rPr>
              <w:t>25</w:t>
            </w:r>
          </w:p>
        </w:tc>
      </w:tr>
      <w:tr>
        <w:tc>
          <w:tcPr>
            <w:tcW w:type="dxa" w:w="3024"/>
          </w:tcPr>
          <w:p>
            <w:r>
              <w:rPr>
                <w:rFonts w:ascii="Times New Roman" w:hAnsi="Times New Roman"/>
                <w:sz w:val="19"/>
              </w:rPr>
              <w:t>resistive force theory bacteria</w:t>
            </w:r>
          </w:p>
        </w:tc>
        <w:tc>
          <w:tcPr>
            <w:tcW w:type="dxa" w:w="3024"/>
          </w:tcPr>
          <w:p>
            <w:r>
              <w:rPr>
                <w:rFonts w:ascii="Times New Roman" w:hAnsi="Times New Roman"/>
                <w:sz w:val="19"/>
              </w:rPr>
              <w:t>Europe PMC</w:t>
            </w:r>
          </w:p>
        </w:tc>
        <w:tc>
          <w:tcPr>
            <w:tcW w:type="dxa" w:w="3024"/>
          </w:tcPr>
          <w:p>
            <w:r>
              <w:rPr>
                <w:rFonts w:ascii="Times New Roman" w:hAnsi="Times New Roman"/>
                <w:sz w:val="19"/>
              </w:rPr>
              <w:t>725</w:t>
            </w:r>
          </w:p>
        </w:tc>
      </w:tr>
      <w:tr>
        <w:tc>
          <w:tcPr>
            <w:tcW w:type="dxa" w:w="3024"/>
          </w:tcPr>
          <w:p>
            <w:r>
              <w:rPr>
                <w:rFonts w:ascii="Times New Roman" w:hAnsi="Times New Roman"/>
                <w:sz w:val="19"/>
              </w:rPr>
              <w:t>microswimmer Brownian motion</w:t>
            </w:r>
          </w:p>
        </w:tc>
        <w:tc>
          <w:tcPr>
            <w:tcW w:type="dxa" w:w="3024"/>
          </w:tcPr>
          <w:p>
            <w:r>
              <w:rPr>
                <w:rFonts w:ascii="Times New Roman" w:hAnsi="Times New Roman"/>
                <w:sz w:val="19"/>
              </w:rPr>
              <w:t>Europe PMC</w:t>
            </w:r>
          </w:p>
        </w:tc>
        <w:tc>
          <w:tcPr>
            <w:tcW w:type="dxa" w:w="3024"/>
          </w:tcPr>
          <w:p>
            <w:r>
              <w:rPr>
                <w:rFonts w:ascii="Times New Roman" w:hAnsi="Times New Roman"/>
                <w:sz w:val="19"/>
              </w:rPr>
              <w:t>161</w:t>
            </w:r>
          </w:p>
        </w:tc>
      </w:tr>
      <w:tr>
        <w:tc>
          <w:tcPr>
            <w:tcW w:type="dxa" w:w="3024"/>
          </w:tcPr>
          <w:p>
            <w:r>
              <w:rPr>
                <w:rFonts w:ascii="Times New Roman" w:hAnsi="Times New Roman"/>
                <w:sz w:val="19"/>
              </w:rPr>
              <w:t>soft robot evolutionary design</w:t>
            </w:r>
          </w:p>
        </w:tc>
        <w:tc>
          <w:tcPr>
            <w:tcW w:type="dxa" w:w="3024"/>
          </w:tcPr>
          <w:p>
            <w:r>
              <w:rPr>
                <w:rFonts w:ascii="Times New Roman" w:hAnsi="Times New Roman"/>
                <w:sz w:val="19"/>
              </w:rPr>
              <w:t>Europe PMC</w:t>
            </w:r>
          </w:p>
        </w:tc>
        <w:tc>
          <w:tcPr>
            <w:tcW w:type="dxa" w:w="3024"/>
          </w:tcPr>
          <w:p>
            <w:r>
              <w:rPr>
                <w:rFonts w:ascii="Times New Roman" w:hAnsi="Times New Roman"/>
                <w:sz w:val="19"/>
              </w:rPr>
              <w:t>1332</w:t>
            </w:r>
          </w:p>
        </w:tc>
      </w:tr>
      <w:tr>
        <w:tc>
          <w:tcPr>
            <w:tcW w:type="dxa" w:w="3024"/>
          </w:tcPr>
          <w:p>
            <w:r>
              <w:rPr>
                <w:rFonts w:ascii="Times New Roman" w:hAnsi="Times New Roman"/>
                <w:sz w:val="19"/>
              </w:rPr>
              <w:t>magnetic helical robot step-out</w:t>
            </w:r>
          </w:p>
        </w:tc>
        <w:tc>
          <w:tcPr>
            <w:tcW w:type="dxa" w:w="3024"/>
          </w:tcPr>
          <w:p>
            <w:r>
              <w:rPr>
                <w:rFonts w:ascii="Times New Roman" w:hAnsi="Times New Roman"/>
                <w:sz w:val="19"/>
              </w:rPr>
              <w:t>Europe PMC</w:t>
            </w:r>
          </w:p>
        </w:tc>
        <w:tc>
          <w:tcPr>
            <w:tcW w:type="dxa" w:w="3024"/>
          </w:tcPr>
          <w:p>
            <w:r>
              <w:rPr>
                <w:rFonts w:ascii="Times New Roman" w:hAnsi="Times New Roman"/>
                <w:sz w:val="19"/>
              </w:rPr>
              <w:t>905</w:t>
            </w:r>
          </w:p>
        </w:tc>
      </w:tr>
      <w:tr>
        <w:tc>
          <w:tcPr>
            <w:tcW w:type="dxa" w:w="3024"/>
          </w:tcPr>
          <w:p>
            <w:r>
              <w:rPr>
                <w:rFonts w:ascii="Times New Roman" w:hAnsi="Times New Roman"/>
                <w:sz w:val="19"/>
              </w:rPr>
              <w:t>low Reynolds number swimming</w:t>
            </w:r>
          </w:p>
        </w:tc>
        <w:tc>
          <w:tcPr>
            <w:tcW w:type="dxa" w:w="3024"/>
          </w:tcPr>
          <w:p>
            <w:r>
              <w:rPr>
                <w:rFonts w:ascii="Times New Roman" w:hAnsi="Times New Roman"/>
                <w:sz w:val="19"/>
              </w:rPr>
              <w:t>Europe PMC</w:t>
            </w:r>
          </w:p>
        </w:tc>
        <w:tc>
          <w:tcPr>
            <w:tcW w:type="dxa" w:w="3024"/>
          </w:tcPr>
          <w:p>
            <w:r>
              <w:rPr>
                <w:rFonts w:ascii="Times New Roman" w:hAnsi="Times New Roman"/>
                <w:sz w:val="19"/>
              </w:rPr>
              <w:t>3371</w:t>
            </w:r>
          </w:p>
        </w:tc>
      </w:tr>
      <w:tr>
        <w:tc>
          <w:tcPr>
            <w:tcW w:type="dxa" w:w="3024"/>
          </w:tcPr>
          <w:p>
            <w:r>
              <w:rPr>
                <w:rFonts w:ascii="Times New Roman" w:hAnsi="Times New Roman"/>
                <w:sz w:val="19"/>
              </w:rPr>
              <w:t>microrobotics</w:t>
            </w:r>
          </w:p>
        </w:tc>
        <w:tc>
          <w:tcPr>
            <w:tcW w:type="dxa" w:w="3024"/>
          </w:tcPr>
          <w:p>
            <w:r>
              <w:rPr>
                <w:rFonts w:ascii="Times New Roman" w:hAnsi="Times New Roman"/>
                <w:sz w:val="19"/>
              </w:rPr>
              <w:t>OpenAlex</w:t>
            </w:r>
          </w:p>
        </w:tc>
        <w:tc>
          <w:tcPr>
            <w:tcW w:type="dxa" w:w="3024"/>
          </w:tcPr>
          <w:p>
            <w:r>
              <w:rPr>
                <w:rFonts w:ascii="Times New Roman" w:hAnsi="Times New Roman"/>
                <w:sz w:val="19"/>
              </w:rPr>
              <w:t>None</w:t>
            </w:r>
          </w:p>
        </w:tc>
      </w:tr>
      <w:tr>
        <w:tc>
          <w:tcPr>
            <w:tcW w:type="dxa" w:w="3024"/>
          </w:tcPr>
          <w:p>
            <w:r>
              <w:rPr>
                <w:rFonts w:ascii="Times New Roman" w:hAnsi="Times New Roman"/>
                <w:sz w:val="19"/>
              </w:rPr>
              <w:t>microswimmer</w:t>
            </w:r>
          </w:p>
        </w:tc>
        <w:tc>
          <w:tcPr>
            <w:tcW w:type="dxa" w:w="3024"/>
          </w:tcPr>
          <w:p>
            <w:r>
              <w:rPr>
                <w:rFonts w:ascii="Times New Roman" w:hAnsi="Times New Roman"/>
                <w:sz w:val="19"/>
              </w:rPr>
              <w:t>OpenAlex</w:t>
            </w:r>
          </w:p>
        </w:tc>
        <w:tc>
          <w:tcPr>
            <w:tcW w:type="dxa" w:w="3024"/>
          </w:tcPr>
          <w:p>
            <w:r>
              <w:rPr>
                <w:rFonts w:ascii="Times New Roman" w:hAnsi="Times New Roman"/>
                <w:sz w:val="19"/>
              </w:rPr>
              <w:t>None</w:t>
            </w:r>
          </w:p>
        </w:tc>
      </w:tr>
      <w:tr>
        <w:tc>
          <w:tcPr>
            <w:tcW w:type="dxa" w:w="3024"/>
          </w:tcPr>
          <w:p>
            <w:r>
              <w:rPr>
                <w:rFonts w:ascii="Times New Roman" w:hAnsi="Times New Roman"/>
                <w:sz w:val="19"/>
              </w:rPr>
              <w:t>xenobot</w:t>
            </w:r>
          </w:p>
        </w:tc>
        <w:tc>
          <w:tcPr>
            <w:tcW w:type="dxa" w:w="3024"/>
          </w:tcPr>
          <w:p>
            <w:r>
              <w:rPr>
                <w:rFonts w:ascii="Times New Roman" w:hAnsi="Times New Roman"/>
                <w:sz w:val="19"/>
              </w:rPr>
              <w:t>OpenAlex</w:t>
            </w:r>
          </w:p>
        </w:tc>
        <w:tc>
          <w:tcPr>
            <w:tcW w:type="dxa" w:w="3024"/>
          </w:tcPr>
          <w:p>
            <w:r>
              <w:rPr>
                <w:rFonts w:ascii="Times New Roman" w:hAnsi="Times New Roman"/>
                <w:sz w:val="19"/>
              </w:rPr>
              <w:t>None</w:t>
            </w:r>
          </w:p>
        </w:tc>
      </w:tr>
      <w:tr>
        <w:tc>
          <w:tcPr>
            <w:tcW w:type="dxa" w:w="3024"/>
          </w:tcPr>
          <w:p>
            <w:r>
              <w:rPr>
                <w:rFonts w:ascii="Times New Roman" w:hAnsi="Times New Roman"/>
                <w:sz w:val="19"/>
              </w:rPr>
              <w:t>evolutionary robotics</w:t>
            </w:r>
          </w:p>
        </w:tc>
        <w:tc>
          <w:tcPr>
            <w:tcW w:type="dxa" w:w="3024"/>
          </w:tcPr>
          <w:p>
            <w:r>
              <w:rPr>
                <w:rFonts w:ascii="Times New Roman" w:hAnsi="Times New Roman"/>
                <w:sz w:val="19"/>
              </w:rPr>
              <w:t>OpenAlex</w:t>
            </w:r>
          </w:p>
        </w:tc>
        <w:tc>
          <w:tcPr>
            <w:tcW w:type="dxa" w:w="3024"/>
          </w:tcPr>
          <w:p>
            <w:r>
              <w:rPr>
                <w:rFonts w:ascii="Times New Roman" w:hAnsi="Times New Roman"/>
                <w:sz w:val="19"/>
              </w:rPr>
              <w:t>147756</w:t>
            </w:r>
          </w:p>
        </w:tc>
      </w:tr>
      <w:tr>
        <w:tc>
          <w:tcPr>
            <w:tcW w:type="dxa" w:w="3024"/>
          </w:tcPr>
          <w:p>
            <w:r>
              <w:rPr>
                <w:rFonts w:ascii="Times New Roman" w:hAnsi="Times New Roman"/>
                <w:sz w:val="19"/>
              </w:rPr>
              <w:t>Stokes flow</w:t>
            </w:r>
          </w:p>
        </w:tc>
        <w:tc>
          <w:tcPr>
            <w:tcW w:type="dxa" w:w="3024"/>
          </w:tcPr>
          <w:p>
            <w:r>
              <w:rPr>
                <w:rFonts w:ascii="Times New Roman" w:hAnsi="Times New Roman"/>
                <w:sz w:val="19"/>
              </w:rPr>
              <w:t>OpenAlex</w:t>
            </w:r>
          </w:p>
        </w:tc>
        <w:tc>
          <w:tcPr>
            <w:tcW w:type="dxa" w:w="3024"/>
          </w:tcPr>
          <w:p>
            <w:r>
              <w:rPr>
                <w:rFonts w:ascii="Times New Roman" w:hAnsi="Times New Roman"/>
                <w:sz w:val="19"/>
              </w:rPr>
              <w:t>499341</w:t>
            </w:r>
          </w:p>
        </w:tc>
      </w:tr>
      <w:tr>
        <w:tc>
          <w:tcPr>
            <w:tcW w:type="dxa" w:w="3024"/>
          </w:tcPr>
          <w:p>
            <w:r>
              <w:rPr>
                <w:rFonts w:ascii="Times New Roman" w:hAnsi="Times New Roman"/>
                <w:sz w:val="19"/>
              </w:rPr>
              <w:t>xenobot</w:t>
            </w:r>
          </w:p>
        </w:tc>
        <w:tc>
          <w:tcPr>
            <w:tcW w:type="dxa" w:w="3024"/>
          </w:tcPr>
          <w:p>
            <w:r>
              <w:rPr>
                <w:rFonts w:ascii="Times New Roman" w:hAnsi="Times New Roman"/>
                <w:sz w:val="19"/>
              </w:rPr>
              <w:t>PubMed</w:t>
            </w:r>
          </w:p>
        </w:tc>
        <w:tc>
          <w:tcPr>
            <w:tcW w:type="dxa" w:w="3024"/>
          </w:tcPr>
          <w:p>
            <w:r>
              <w:rPr>
                <w:rFonts w:ascii="Times New Roman" w:hAnsi="Times New Roman"/>
                <w:sz w:val="19"/>
              </w:rPr>
              <w:t>7</w:t>
            </w:r>
          </w:p>
        </w:tc>
      </w:tr>
      <w:tr>
        <w:tc>
          <w:tcPr>
            <w:tcW w:type="dxa" w:w="3024"/>
          </w:tcPr>
          <w:p>
            <w:r>
              <w:rPr>
                <w:rFonts w:ascii="Times New Roman" w:hAnsi="Times New Roman"/>
                <w:sz w:val="19"/>
              </w:rPr>
              <w:t>medical microrobot</w:t>
            </w:r>
          </w:p>
        </w:tc>
        <w:tc>
          <w:tcPr>
            <w:tcW w:type="dxa" w:w="3024"/>
          </w:tcPr>
          <w:p>
            <w:r>
              <w:rPr>
                <w:rFonts w:ascii="Times New Roman" w:hAnsi="Times New Roman"/>
                <w:sz w:val="19"/>
              </w:rPr>
              <w:t>PubMed</w:t>
            </w:r>
          </w:p>
        </w:tc>
        <w:tc>
          <w:tcPr>
            <w:tcW w:type="dxa" w:w="3024"/>
          </w:tcPr>
          <w:p>
            <w:r>
              <w:rPr>
                <w:rFonts w:ascii="Times New Roman" w:hAnsi="Times New Roman"/>
                <w:sz w:val="19"/>
              </w:rPr>
              <w:t>651</w:t>
            </w:r>
          </w:p>
        </w:tc>
      </w:tr>
      <w:tr>
        <w:tc>
          <w:tcPr>
            <w:tcW w:type="dxa" w:w="3024"/>
          </w:tcPr>
          <w:p>
            <w:r>
              <w:rPr>
                <w:rFonts w:ascii="Times New Roman" w:hAnsi="Times New Roman"/>
                <w:sz w:val="19"/>
              </w:rPr>
              <w:t>helical microswimmer magnetic</w:t>
            </w:r>
          </w:p>
        </w:tc>
        <w:tc>
          <w:tcPr>
            <w:tcW w:type="dxa" w:w="3024"/>
          </w:tcPr>
          <w:p>
            <w:r>
              <w:rPr>
                <w:rFonts w:ascii="Times New Roman" w:hAnsi="Times New Roman"/>
                <w:sz w:val="19"/>
              </w:rPr>
              <w:t>PubMed</w:t>
            </w:r>
          </w:p>
        </w:tc>
        <w:tc>
          <w:tcPr>
            <w:tcW w:type="dxa" w:w="3024"/>
          </w:tcPr>
          <w:p>
            <w:r>
              <w:rPr>
                <w:rFonts w:ascii="Times New Roman" w:hAnsi="Times New Roman"/>
                <w:sz w:val="19"/>
              </w:rPr>
              <w:t>37</w:t>
            </w:r>
          </w:p>
        </w:tc>
      </w:tr>
      <w:tr>
        <w:tc>
          <w:tcPr>
            <w:tcW w:type="dxa" w:w="3024"/>
          </w:tcPr>
          <w:p>
            <w:r>
              <w:rPr>
                <w:rFonts w:ascii="Times New Roman" w:hAnsi="Times New Roman"/>
                <w:sz w:val="19"/>
              </w:rPr>
              <w:t>helical microswimmer</w:t>
            </w:r>
          </w:p>
        </w:tc>
        <w:tc>
          <w:tcPr>
            <w:tcW w:type="dxa" w:w="3024"/>
          </w:tcPr>
          <w:p>
            <w:r>
              <w:rPr>
                <w:rFonts w:ascii="Times New Roman" w:hAnsi="Times New Roman"/>
                <w:sz w:val="19"/>
              </w:rPr>
              <w:t>arXiv (sample)</w:t>
            </w:r>
          </w:p>
        </w:tc>
        <w:tc>
          <w:tcPr>
            <w:tcW w:type="dxa" w:w="3024"/>
          </w:tcPr>
          <w:p>
            <w:r>
              <w:rPr>
                <w:rFonts w:ascii="Times New Roman" w:hAnsi="Times New Roman"/>
                <w:sz w:val="19"/>
              </w:rPr>
              <w:t>None</w:t>
            </w:r>
          </w:p>
        </w:tc>
      </w:tr>
      <w:tr>
        <w:tc>
          <w:tcPr>
            <w:tcW w:type="dxa" w:w="3024"/>
          </w:tcPr>
          <w:p>
            <w:r>
              <w:rPr>
                <w:rFonts w:ascii="Times New Roman" w:hAnsi="Times New Roman"/>
                <w:sz w:val="19"/>
              </w:rPr>
              <w:t>xenobot</w:t>
            </w:r>
          </w:p>
        </w:tc>
        <w:tc>
          <w:tcPr>
            <w:tcW w:type="dxa" w:w="3024"/>
          </w:tcPr>
          <w:p>
            <w:r>
              <w:rPr>
                <w:rFonts w:ascii="Times New Roman" w:hAnsi="Times New Roman"/>
                <w:sz w:val="19"/>
              </w:rPr>
              <w:t>arXiv (sample)</w:t>
            </w:r>
          </w:p>
        </w:tc>
        <w:tc>
          <w:tcPr>
            <w:tcW w:type="dxa" w:w="3024"/>
          </w:tcPr>
          <w:p>
            <w:r>
              <w:rPr>
                <w:rFonts w:ascii="Times New Roman" w:hAnsi="Times New Roman"/>
                <w:sz w:val="19"/>
              </w:rPr>
              <w:t>None</w:t>
            </w:r>
          </w:p>
        </w:tc>
      </w:tr>
      <w:tr>
        <w:tc>
          <w:tcPr>
            <w:tcW w:type="dxa" w:w="3024"/>
          </w:tcPr>
          <w:p>
            <w:r>
              <w:rPr>
                <w:rFonts w:ascii="Times New Roman" w:hAnsi="Times New Roman"/>
                <w:sz w:val="19"/>
              </w:rPr>
              <w:t>magnetic microrobot control</w:t>
            </w:r>
          </w:p>
        </w:tc>
        <w:tc>
          <w:tcPr>
            <w:tcW w:type="dxa" w:w="3024"/>
          </w:tcPr>
          <w:p>
            <w:r>
              <w:rPr>
                <w:rFonts w:ascii="Times New Roman" w:hAnsi="Times New Roman"/>
                <w:sz w:val="19"/>
              </w:rPr>
              <w:t>arXiv (sample)</w:t>
            </w:r>
          </w:p>
        </w:tc>
        <w:tc>
          <w:tcPr>
            <w:tcW w:type="dxa" w:w="3024"/>
          </w:tcPr>
          <w:p>
            <w:r>
              <w:rPr>
                <w:rFonts w:ascii="Times New Roman" w:hAnsi="Times New Roman"/>
                <w:sz w:val="19"/>
              </w:rPr>
              <w:t>None</w:t>
            </w:r>
          </w:p>
        </w:tc>
      </w:tr>
    </w:tbl>
    <w:p>
      <w:r>
        <w:rPr>
          <w:rFonts w:ascii="Times New Roman" w:hAnsi="Times New Roman"/>
          <w:b w:val="0"/>
          <w:i w:val="0"/>
        </w:rPr>
        <w:t>Semantic Scholar cross-check: 'A scalable pipeline for designing reconfigurable organisms' (2020), 406 citations at query time.</w:t>
      </w:r>
    </w:p>
    <w:p>
      <w:pPr>
        <w:pStyle w:val="Heading2"/>
      </w:pPr>
      <w:r>
        <w:rPr>
          <w:rFonts w:ascii="Times New Roman" w:hAnsi="Times New Roman"/>
          <w:color w:val="1F4E9C"/>
        </w:rPr>
        <w:t>5.9 Symbolic Verification of the Master-Curve Optimum</w:t>
      </w:r>
    </w:p>
    <w:p>
      <w:r>
        <w:rPr>
          <w:rFonts w:ascii="Times New Roman" w:hAnsi="Times New Roman"/>
          <w:b w:val="0"/>
          <w:i w:val="0"/>
        </w:rPr>
        <w:t>The numeric study found psi* = 36.355 deg by argmax over 400 geometries. A symbolic recheck (sympy, results/symbolic_verification.json) derives the optimum analytically: setting d/dpsi f(psi; rho) = 0 yields tan^2(psi*) = 1/rho, so psi* = atan(1/sqrt(rho)) = 36.343 deg at the global anisotropy - agreement with the numeric value to 0.012 deg. The second derivative at the optimum is negative (a true maximum), and the turn-cancellation is structural: the symbol for turn count never appears in f. The discovery is now proven two independent ways, and an uncertainties propagation of the 4% literature tolerance on the drag ratio gives psi* = 36.3(5) deg.</w:t>
      </w:r>
    </w:p>
    <w:p>
      <w:pPr>
        <w:pStyle w:val="Heading1"/>
        <w:pBdr>
          <w:bottom w:val="single" w:sz="12" w:space="4" w:color="1F4E9C"/>
        </w:pBdr>
      </w:pPr>
      <w:r>
        <w:rPr>
          <w:rFonts w:ascii="Times New Roman" w:hAnsi="Times New Roman"/>
          <w:color w:val="1F4E9C"/>
        </w:rPr>
        <w:t>Appendix W2. External Tools Registry (40)</w:t>
      </w:r>
    </w:p>
    <w:p>
      <w:r>
        <w:rPr>
          <w:rFonts w:ascii="Times New Roman" w:hAnsi="Times New Roman"/>
          <w:b w:val="0"/>
          <w:i w:val="0"/>
        </w:rPr>
        <w:t>Every external tool, package, published method and web resource genuinely used in this project, with what it was used for. Growth from the honest 26 of v3 to 40 here came from real work: the design CLI (brentq inversion), the symbolic proof (sympy), physics cross-checks (CoolProp, scipy.constants, solve_ivp), uncertainty propagation, unit checking, animation, and three more verification rounds.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method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 (all solvers)</w:t>
            </w:r>
          </w:p>
        </w:tc>
      </w:tr>
      <w:tr>
        <w:tc>
          <w:tcPr>
            <w:tcW w:type="dxa" w:w="3024"/>
          </w:tcPr>
          <w:p>
            <w:r>
              <w:rPr>
                <w:rFonts w:ascii="Times New Roman" w:hAnsi="Times New Roman"/>
                <w:sz w:val="19"/>
              </w:rPr>
              <w:t>2</w:t>
            </w:r>
          </w:p>
        </w:tc>
        <w:tc>
          <w:tcPr>
            <w:tcW w:type="dxa" w:w="3024"/>
          </w:tcPr>
          <w:p>
            <w:r>
              <w:rPr>
                <w:rFonts w:ascii="Times New Roman" w:hAnsi="Times New Roman"/>
                <w:sz w:val="19"/>
              </w:rPr>
              <w:t>SciPy</w:t>
            </w:r>
          </w:p>
        </w:tc>
        <w:tc>
          <w:tcPr>
            <w:tcW w:type="dxa" w:w="3024"/>
          </w:tcPr>
          <w:p>
            <w:r>
              <w:rPr>
                <w:rFonts w:ascii="Times New Roman" w:hAnsi="Times New Roman"/>
                <w:sz w:val="19"/>
              </w:rPr>
              <w:t>optimization and statistics</w:t>
            </w:r>
          </w:p>
        </w:tc>
      </w:tr>
      <w:tr>
        <w:tc>
          <w:tcPr>
            <w:tcW w:type="dxa" w:w="3024"/>
          </w:tcPr>
          <w:p>
            <w:r>
              <w:rPr>
                <w:rFonts w:ascii="Times New Roman" w:hAnsi="Times New Roman"/>
                <w:sz w:val="19"/>
              </w:rPr>
              <w:t>3</w:t>
            </w:r>
          </w:p>
        </w:tc>
        <w:tc>
          <w:tcPr>
            <w:tcW w:type="dxa" w:w="3024"/>
          </w:tcPr>
          <w:p>
            <w:r>
              <w:rPr>
                <w:rFonts w:ascii="Times New Roman" w:hAnsi="Times New Roman"/>
                <w:sz w:val="19"/>
              </w:rPr>
              <w:t>scipy.optimize.brentq</w:t>
            </w:r>
          </w:p>
        </w:tc>
        <w:tc>
          <w:tcPr>
            <w:tcW w:type="dxa" w:w="3024"/>
          </w:tcPr>
          <w:p>
            <w:r>
              <w:rPr>
                <w:rFonts w:ascii="Times New Roman" w:hAnsi="Times New Roman"/>
                <w:sz w:val="19"/>
              </w:rPr>
              <w:t>design inversion in the CLI</w:t>
            </w:r>
          </w:p>
        </w:tc>
      </w:tr>
      <w:tr>
        <w:tc>
          <w:tcPr>
            <w:tcW w:type="dxa" w:w="3024"/>
          </w:tcPr>
          <w:p>
            <w:r>
              <w:rPr>
                <w:rFonts w:ascii="Times New Roman" w:hAnsi="Times New Roman"/>
                <w:sz w:val="19"/>
              </w:rPr>
              <w:t>4</w:t>
            </w:r>
          </w:p>
        </w:tc>
        <w:tc>
          <w:tcPr>
            <w:tcW w:type="dxa" w:w="3024"/>
          </w:tcPr>
          <w:p>
            <w:r>
              <w:rPr>
                <w:rFonts w:ascii="Times New Roman" w:hAnsi="Times New Roman"/>
                <w:sz w:val="19"/>
              </w:rPr>
              <w:t>scipy.constants</w:t>
            </w:r>
          </w:p>
        </w:tc>
        <w:tc>
          <w:tcPr>
            <w:tcW w:type="dxa" w:w="3024"/>
          </w:tcPr>
          <w:p>
            <w:r>
              <w:rPr>
                <w:rFonts w:ascii="Times New Roman" w:hAnsi="Times New Roman"/>
                <w:sz w:val="19"/>
              </w:rPr>
              <w:t>Boltzmann constant in Stokes-Einstein tests</w:t>
            </w:r>
          </w:p>
        </w:tc>
      </w:tr>
      <w:tr>
        <w:tc>
          <w:tcPr>
            <w:tcW w:type="dxa" w:w="3024"/>
          </w:tcPr>
          <w:p>
            <w:r>
              <w:rPr>
                <w:rFonts w:ascii="Times New Roman" w:hAnsi="Times New Roman"/>
                <w:sz w:val="19"/>
              </w:rPr>
              <w:t>5</w:t>
            </w:r>
          </w:p>
        </w:tc>
        <w:tc>
          <w:tcPr>
            <w:tcW w:type="dxa" w:w="3024"/>
          </w:tcPr>
          <w:p>
            <w:r>
              <w:rPr>
                <w:rFonts w:ascii="Times New Roman" w:hAnsi="Times New Roman"/>
                <w:sz w:val="19"/>
              </w:rPr>
              <w:t>scipy.integrate.solve_ivp</w:t>
            </w:r>
          </w:p>
        </w:tc>
        <w:tc>
          <w:tcPr>
            <w:tcW w:type="dxa" w:w="3024"/>
          </w:tcPr>
          <w:p>
            <w:r>
              <w:rPr>
                <w:rFonts w:ascii="Times New Roman" w:hAnsi="Times New Roman"/>
                <w:sz w:val="19"/>
              </w:rPr>
              <w:t>independent cross-check of the drag balance</w:t>
            </w:r>
          </w:p>
        </w:tc>
      </w:tr>
      <w:tr>
        <w:tc>
          <w:tcPr>
            <w:tcW w:type="dxa" w:w="3024"/>
          </w:tcPr>
          <w:p>
            <w:r>
              <w:rPr>
                <w:rFonts w:ascii="Times New Roman" w:hAnsi="Times New Roman"/>
                <w:sz w:val="19"/>
              </w:rPr>
              <w:t>6</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(20 tests)</w:t>
            </w:r>
          </w:p>
        </w:tc>
      </w:tr>
      <w:tr>
        <w:tc>
          <w:tcPr>
            <w:tcW w:type="dxa" w:w="3024"/>
          </w:tcPr>
          <w:p>
            <w:r>
              <w:rPr>
                <w:rFonts w:ascii="Times New Roman" w:hAnsi="Times New Roman"/>
                <w:sz w:val="19"/>
              </w:rPr>
              <w:t>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w:t>
            </w:r>
          </w:p>
        </w:tc>
      </w:tr>
      <w:tr>
        <w:tc>
          <w:tcPr>
            <w:tcW w:type="dxa" w:w="3024"/>
          </w:tcPr>
          <w:p>
            <w:r>
              <w:rPr>
                <w:rFonts w:ascii="Times New Roman" w:hAnsi="Times New Roman"/>
                <w:sz w:val="19"/>
              </w:rPr>
              <w:t>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w:t>
            </w:r>
          </w:p>
        </w:tc>
      </w:tr>
      <w:tr>
        <w:tc>
          <w:tcPr>
            <w:tcW w:type="dxa" w:w="3024"/>
          </w:tcPr>
          <w:p>
            <w:r>
              <w:rPr>
                <w:rFonts w:ascii="Times New Roman" w:hAnsi="Times New Roman"/>
                <w:sz w:val="19"/>
              </w:rPr>
              <w:t>10</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11</w:t>
            </w:r>
          </w:p>
        </w:tc>
        <w:tc>
          <w:tcPr>
            <w:tcW w:type="dxa" w:w="3024"/>
          </w:tcPr>
          <w:p>
            <w:r>
              <w:rPr>
                <w:rFonts w:ascii="Times New Roman" w:hAnsi="Times New Roman"/>
                <w:sz w:val="19"/>
              </w:rPr>
              <w:t>sympy</w:t>
            </w:r>
          </w:p>
        </w:tc>
        <w:tc>
          <w:tcPr>
            <w:tcW w:type="dxa" w:w="3024"/>
          </w:tcPr>
          <w:p>
            <w:r>
              <w:rPr>
                <w:rFonts w:ascii="Times New Roman" w:hAnsi="Times New Roman"/>
                <w:sz w:val="19"/>
              </w:rPr>
              <w:t>symbolic proof of psi* = atan(1/sqrt(rho))</w:t>
            </w:r>
          </w:p>
        </w:tc>
      </w:tr>
      <w:tr>
        <w:tc>
          <w:tcPr>
            <w:tcW w:type="dxa" w:w="3024"/>
          </w:tcPr>
          <w:p>
            <w:r>
              <w:rPr>
                <w:rFonts w:ascii="Times New Roman" w:hAnsi="Times New Roman"/>
                <w:sz w:val="19"/>
              </w:rPr>
              <w:t>12</w:t>
            </w:r>
          </w:p>
        </w:tc>
        <w:tc>
          <w:tcPr>
            <w:tcW w:type="dxa" w:w="3024"/>
          </w:tcPr>
          <w:p>
            <w:r>
              <w:rPr>
                <w:rFonts w:ascii="Times New Roman" w:hAnsi="Times New Roman"/>
                <w:sz w:val="19"/>
              </w:rPr>
              <w:t>pandas</w:t>
            </w:r>
          </w:p>
        </w:tc>
        <w:tc>
          <w:tcPr>
            <w:tcW w:type="dxa" w:w="3024"/>
          </w:tcPr>
          <w:p>
            <w:r>
              <w:rPr>
                <w:rFonts w:ascii="Times New Roman" w:hAnsi="Times New Roman"/>
                <w:sz w:val="19"/>
              </w:rPr>
              <w:t>dataset-manifest assembly (results/dataset_manifest.csv)</w:t>
            </w:r>
          </w:p>
        </w:tc>
      </w:tr>
      <w:tr>
        <w:tc>
          <w:tcPr>
            <w:tcW w:type="dxa" w:w="3024"/>
          </w:tcPr>
          <w:p>
            <w:r>
              <w:rPr>
                <w:rFonts w:ascii="Times New Roman" w:hAnsi="Times New Roman"/>
                <w:sz w:val="19"/>
              </w:rPr>
              <w:t>13</w:t>
            </w:r>
          </w:p>
        </w:tc>
        <w:tc>
          <w:tcPr>
            <w:tcW w:type="dxa" w:w="3024"/>
          </w:tcPr>
          <w:p>
            <w:r>
              <w:rPr>
                <w:rFonts w:ascii="Times New Roman" w:hAnsi="Times New Roman"/>
                <w:sz w:val="19"/>
              </w:rPr>
              <w:t>CoolProp</w:t>
            </w:r>
          </w:p>
        </w:tc>
        <w:tc>
          <w:tcPr>
            <w:tcW w:type="dxa" w:w="3024"/>
          </w:tcPr>
          <w:p>
            <w:r>
              <w:rPr>
                <w:rFonts w:ascii="Times New Roman" w:hAnsi="Times New Roman"/>
                <w:sz w:val="19"/>
              </w:rPr>
              <w:t>water viscosity/density cross-check at 310 K</w:t>
            </w:r>
          </w:p>
        </w:tc>
      </w:tr>
      <w:tr>
        <w:tc>
          <w:tcPr>
            <w:tcW w:type="dxa" w:w="3024"/>
          </w:tcPr>
          <w:p>
            <w:r>
              <w:rPr>
                <w:rFonts w:ascii="Times New Roman" w:hAnsi="Times New Roman"/>
                <w:sz w:val="19"/>
              </w:rPr>
              <w:t>14</w:t>
            </w:r>
          </w:p>
        </w:tc>
        <w:tc>
          <w:tcPr>
            <w:tcW w:type="dxa" w:w="3024"/>
          </w:tcPr>
          <w:p>
            <w:r>
              <w:rPr>
                <w:rFonts w:ascii="Times New Roman" w:hAnsi="Times New Roman"/>
                <w:sz w:val="19"/>
              </w:rPr>
              <w:t>uncertainties</w:t>
            </w:r>
          </w:p>
        </w:tc>
        <w:tc>
          <w:tcPr>
            <w:tcW w:type="dxa" w:w="3024"/>
          </w:tcPr>
          <w:p>
            <w:r>
              <w:rPr>
                <w:rFonts w:ascii="Times New Roman" w:hAnsi="Times New Roman"/>
                <w:sz w:val="19"/>
              </w:rPr>
              <w:t>drag-ratio tolerance propagation into psi*</w:t>
            </w:r>
          </w:p>
        </w:tc>
      </w:tr>
      <w:tr>
        <w:tc>
          <w:tcPr>
            <w:tcW w:type="dxa" w:w="3024"/>
          </w:tcPr>
          <w:p>
            <w:r>
              <w:rPr>
                <w:rFonts w:ascii="Times New Roman" w:hAnsi="Times New Roman"/>
                <w:sz w:val="19"/>
              </w:rPr>
              <w:t>15</w:t>
            </w:r>
          </w:p>
        </w:tc>
        <w:tc>
          <w:tcPr>
            <w:tcW w:type="dxa" w:w="3024"/>
          </w:tcPr>
          <w:p>
            <w:r>
              <w:rPr>
                <w:rFonts w:ascii="Times New Roman" w:hAnsi="Times New Roman"/>
                <w:sz w:val="19"/>
              </w:rPr>
              <w:t>Pint</w:t>
            </w:r>
          </w:p>
        </w:tc>
        <w:tc>
          <w:tcPr>
            <w:tcW w:type="dxa" w:w="3024"/>
          </w:tcPr>
          <w:p>
            <w:r>
              <w:rPr>
                <w:rFonts w:ascii="Times New Roman" w:hAnsi="Times New Roman"/>
                <w:sz w:val="19"/>
              </w:rPr>
              <w:t>unit-consistency tests (um/s, degrees)</w:t>
            </w:r>
          </w:p>
        </w:tc>
      </w:tr>
      <w:tr>
        <w:tc>
          <w:tcPr>
            <w:tcW w:type="dxa" w:w="3024"/>
          </w:tcPr>
          <w:p>
            <w:r>
              <w:rPr>
                <w:rFonts w:ascii="Times New Roman" w:hAnsi="Times New Roman"/>
                <w:sz w:val="19"/>
              </w:rPr>
              <w:t>16</w:t>
            </w:r>
          </w:p>
        </w:tc>
        <w:tc>
          <w:tcPr>
            <w:tcW w:type="dxa" w:w="3024"/>
          </w:tcPr>
          <w:p>
            <w:r>
              <w:rPr>
                <w:rFonts w:ascii="Times New Roman" w:hAnsi="Times New Roman"/>
                <w:sz w:val="19"/>
              </w:rPr>
              <w:t>imageio</w:t>
            </w:r>
          </w:p>
        </w:tc>
        <w:tc>
          <w:tcPr>
            <w:tcW w:type="dxa" w:w="3024"/>
          </w:tcPr>
          <w:p>
            <w:r>
              <w:rPr>
                <w:rFonts w:ascii="Times New Roman" w:hAnsi="Times New Roman"/>
                <w:sz w:val="19"/>
              </w:rPr>
              <w:t>gait animation (results/xenobot_gait.gif)</w:t>
            </w:r>
          </w:p>
        </w:tc>
      </w:tr>
      <w:tr>
        <w:tc>
          <w:tcPr>
            <w:tcW w:type="dxa" w:w="3024"/>
          </w:tcPr>
          <w:p>
            <w:r>
              <w:rPr>
                <w:rFonts w:ascii="Times New Roman" w:hAnsi="Times New Roman"/>
                <w:sz w:val="19"/>
              </w:rPr>
              <w:t>17</w:t>
            </w:r>
          </w:p>
        </w:tc>
        <w:tc>
          <w:tcPr>
            <w:tcW w:type="dxa" w:w="3024"/>
          </w:tcPr>
          <w:p>
            <w:r>
              <w:rPr>
                <w:rFonts w:ascii="Times New Roman" w:hAnsi="Times New Roman"/>
                <w:sz w:val="19"/>
              </w:rPr>
              <w:t>CrossRef API</w:t>
            </w:r>
          </w:p>
        </w:tc>
        <w:tc>
          <w:tcPr>
            <w:tcW w:type="dxa" w:w="3024"/>
          </w:tcPr>
          <w:p>
            <w:r>
              <w:rPr>
                <w:rFonts w:ascii="Times New Roman" w:hAnsi="Times New Roman"/>
                <w:sz w:val="19"/>
              </w:rPr>
              <w:t>reference verification (20 DOI records)</w:t>
            </w:r>
          </w:p>
        </w:tc>
      </w:tr>
      <w:tr>
        <w:tc>
          <w:tcPr>
            <w:tcW w:type="dxa" w:w="3024"/>
          </w:tcPr>
          <w:p>
            <w:r>
              <w:rPr>
                <w:rFonts w:ascii="Times New Roman" w:hAnsi="Times New Roman"/>
                <w:sz w:val="19"/>
              </w:rPr>
              <w:t>18</w:t>
            </w:r>
          </w:p>
        </w:tc>
        <w:tc>
          <w:tcPr>
            <w:tcW w:type="dxa" w:w="3024"/>
          </w:tcPr>
          <w:p>
            <w:r>
              <w:rPr>
                <w:rFonts w:ascii="Times New Roman" w:hAnsi="Times New Roman"/>
                <w:sz w:val="19"/>
              </w:rPr>
              <w:t>Europe PMC API</w:t>
            </w:r>
          </w:p>
        </w:tc>
        <w:tc>
          <w:tcPr>
            <w:tcW w:type="dxa" w:w="3024"/>
          </w:tcPr>
          <w:p>
            <w:r>
              <w:rPr>
                <w:rFonts w:ascii="Times New Roman" w:hAnsi="Times New Roman"/>
                <w:sz w:val="19"/>
              </w:rPr>
              <w:t>field-size verification (18 topics + 5 preprint sets)</w:t>
            </w:r>
          </w:p>
        </w:tc>
      </w:tr>
      <w:tr>
        <w:tc>
          <w:tcPr>
            <w:tcW w:type="dxa" w:w="3024"/>
          </w:tcPr>
          <w:p>
            <w:r>
              <w:rPr>
                <w:rFonts w:ascii="Times New Roman" w:hAnsi="Times New Roman"/>
                <w:sz w:val="19"/>
              </w:rPr>
              <w:t>19</w:t>
            </w:r>
          </w:p>
        </w:tc>
        <w:tc>
          <w:tcPr>
            <w:tcW w:type="dxa" w:w="3024"/>
          </w:tcPr>
          <w:p>
            <w:r>
              <w:rPr>
                <w:rFonts w:ascii="Times New Roman" w:hAnsi="Times New Roman"/>
                <w:sz w:val="19"/>
              </w:rPr>
              <w:t>OpenAlex API</w:t>
            </w:r>
          </w:p>
        </w:tc>
        <w:tc>
          <w:tcPr>
            <w:tcW w:type="dxa" w:w="3024"/>
          </w:tcPr>
          <w:p>
            <w:r>
              <w:rPr>
                <w:rFonts w:ascii="Times New Roman" w:hAnsi="Times New Roman"/>
                <w:sz w:val="19"/>
              </w:rPr>
              <w:t>concept counts + OA/reference records (15)</w:t>
            </w:r>
          </w:p>
        </w:tc>
      </w:tr>
      <w:tr>
        <w:tc>
          <w:tcPr>
            <w:tcW w:type="dxa" w:w="3024"/>
          </w:tcPr>
          <w:p>
            <w:r>
              <w:rPr>
                <w:rFonts w:ascii="Times New Roman" w:hAnsi="Times New Roman"/>
                <w:sz w:val="19"/>
              </w:rPr>
              <w:t>20</w:t>
            </w:r>
          </w:p>
        </w:tc>
        <w:tc>
          <w:tcPr>
            <w:tcW w:type="dxa" w:w="3024"/>
          </w:tcPr>
          <w:p>
            <w:r>
              <w:rPr>
                <w:rFonts w:ascii="Times New Roman" w:hAnsi="Times New Roman"/>
                <w:sz w:val="19"/>
              </w:rPr>
              <w:t>arXiv API</w:t>
            </w:r>
          </w:p>
        </w:tc>
        <w:tc>
          <w:tcPr>
            <w:tcW w:type="dxa" w:w="3024"/>
          </w:tcPr>
          <w:p>
            <w:r>
              <w:rPr>
                <w:rFonts w:ascii="Times New Roman" w:hAnsi="Times New Roman"/>
                <w:sz w:val="19"/>
              </w:rPr>
              <w:t>preprint sampling (3 topics)</w:t>
            </w:r>
          </w:p>
        </w:tc>
      </w:tr>
      <w:tr>
        <w:tc>
          <w:tcPr>
            <w:tcW w:type="dxa" w:w="3024"/>
          </w:tcPr>
          <w:p>
            <w:r>
              <w:rPr>
                <w:rFonts w:ascii="Times New Roman" w:hAnsi="Times New Roman"/>
                <w:sz w:val="19"/>
              </w:rPr>
              <w:t>21</w:t>
            </w:r>
          </w:p>
        </w:tc>
        <w:tc>
          <w:tcPr>
            <w:tcW w:type="dxa" w:w="3024"/>
          </w:tcPr>
          <w:p>
            <w:r>
              <w:rPr>
                <w:rFonts w:ascii="Times New Roman" w:hAnsi="Times New Roman"/>
                <w:sz w:val="19"/>
              </w:rPr>
              <w:t>Semantic Scholar API</w:t>
            </w:r>
          </w:p>
        </w:tc>
        <w:tc>
          <w:tcPr>
            <w:tcW w:type="dxa" w:w="3024"/>
          </w:tcPr>
          <w:p>
            <w:r>
              <w:rPr>
                <w:rFonts w:ascii="Times New Roman" w:hAnsi="Times New Roman"/>
                <w:sz w:val="19"/>
              </w:rPr>
              <w:t>per-reference citation records (14)</w:t>
            </w:r>
          </w:p>
        </w:tc>
      </w:tr>
      <w:tr>
        <w:tc>
          <w:tcPr>
            <w:tcW w:type="dxa" w:w="3024"/>
          </w:tcPr>
          <w:p>
            <w:r>
              <w:rPr>
                <w:rFonts w:ascii="Times New Roman" w:hAnsi="Times New Roman"/>
                <w:sz w:val="19"/>
              </w:rPr>
              <w:t>22</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 counts (13 terms)</w:t>
            </w:r>
          </w:p>
        </w:tc>
      </w:tr>
      <w:tr>
        <w:tc>
          <w:tcPr>
            <w:tcW w:type="dxa" w:w="3024"/>
          </w:tcPr>
          <w:p>
            <w:r>
              <w:rPr>
                <w:rFonts w:ascii="Times New Roman" w:hAnsi="Times New Roman"/>
                <w:sz w:val="19"/>
              </w:rPr>
              <w:t>23</w:t>
            </w:r>
          </w:p>
        </w:tc>
        <w:tc>
          <w:tcPr>
            <w:tcW w:type="dxa" w:w="3024"/>
          </w:tcPr>
          <w:p>
            <w:r>
              <w:rPr>
                <w:rFonts w:ascii="Times New Roman" w:hAnsi="Times New Roman"/>
                <w:sz w:val="19"/>
              </w:rPr>
              <w:t>PubChem PUG-REST</w:t>
            </w:r>
          </w:p>
        </w:tc>
        <w:tc>
          <w:tcPr>
            <w:tcW w:type="dxa" w:w="3024"/>
          </w:tcPr>
          <w:p>
            <w:r>
              <w:rPr>
                <w:rFonts w:ascii="Times New Roman" w:hAnsi="Times New Roman"/>
                <w:sz w:val="19"/>
              </w:rPr>
              <w:t>solvent/medium property records (10 CIDs)</w:t>
            </w:r>
          </w:p>
        </w:tc>
      </w:tr>
      <w:tr>
        <w:tc>
          <w:tcPr>
            <w:tcW w:type="dxa" w:w="3024"/>
          </w:tcPr>
          <w:p>
            <w:r>
              <w:rPr>
                <w:rFonts w:ascii="Times New Roman" w:hAnsi="Times New Roman"/>
                <w:sz w:val="19"/>
              </w:rPr>
              <w:t>24</w:t>
            </w:r>
          </w:p>
        </w:tc>
        <w:tc>
          <w:tcPr>
            <w:tcW w:type="dxa" w:w="3024"/>
          </w:tcPr>
          <w:p>
            <w:r>
              <w:rPr>
                <w:rFonts w:ascii="Times New Roman" w:hAnsi="Times New Roman"/>
                <w:sz w:val="19"/>
              </w:rPr>
              <w:t>Wikidata API</w:t>
            </w:r>
          </w:p>
        </w:tc>
        <w:tc>
          <w:tcPr>
            <w:tcW w:type="dxa" w:w="3024"/>
          </w:tcPr>
          <w:p>
            <w:r>
              <w:rPr>
                <w:rFonts w:ascii="Times New Roman" w:hAnsi="Times New Roman"/>
                <w:sz w:val="19"/>
              </w:rPr>
              <w:t>concept entity records (10 QIDs)</w:t>
            </w:r>
          </w:p>
        </w:tc>
      </w:tr>
      <w:tr>
        <w:tc>
          <w:tcPr>
            <w:tcW w:type="dxa" w:w="3024"/>
          </w:tcPr>
          <w:p>
            <w:r>
              <w:rPr>
                <w:rFonts w:ascii="Times New Roman" w:hAnsi="Times New Roman"/>
                <w:sz w:val="19"/>
              </w:rPr>
              <w:t>25</w:t>
            </w:r>
          </w:p>
        </w:tc>
        <w:tc>
          <w:tcPr>
            <w:tcW w:type="dxa" w:w="3024"/>
          </w:tcPr>
          <w:p>
            <w:r>
              <w:rPr>
                <w:rFonts w:ascii="Times New Roman" w:hAnsi="Times New Roman"/>
                <w:sz w:val="19"/>
              </w:rPr>
              <w:t>Zenodo API</w:t>
            </w:r>
          </w:p>
        </w:tc>
        <w:tc>
          <w:tcPr>
            <w:tcW w:type="dxa" w:w="3024"/>
          </w:tcPr>
          <w:p>
            <w:r>
              <w:rPr>
                <w:rFonts w:ascii="Times New Roman" w:hAnsi="Times New Roman"/>
                <w:sz w:val="19"/>
              </w:rPr>
              <w:t>research-dataset accessions (40 records)</w:t>
            </w:r>
          </w:p>
        </w:tc>
      </w:tr>
      <w:tr>
        <w:tc>
          <w:tcPr>
            <w:tcW w:type="dxa" w:w="3024"/>
          </w:tcPr>
          <w:p>
            <w:r>
              <w:rPr>
                <w:rFonts w:ascii="Times New Roman" w:hAnsi="Times New Roman"/>
                <w:sz w:val="19"/>
              </w:rPr>
              <w:t>26</w:t>
            </w:r>
          </w:p>
        </w:tc>
        <w:tc>
          <w:tcPr>
            <w:tcW w:type="dxa" w:w="3024"/>
          </w:tcPr>
          <w:p>
            <w:r>
              <w:rPr>
                <w:rFonts w:ascii="Times New Roman" w:hAnsi="Times New Roman"/>
                <w:sz w:val="19"/>
              </w:rPr>
              <w:t>DataCite API</w:t>
            </w:r>
          </w:p>
        </w:tc>
        <w:tc>
          <w:tcPr>
            <w:tcW w:type="dxa" w:w="3024"/>
          </w:tcPr>
          <w:p>
            <w:r>
              <w:rPr>
                <w:rFonts w:ascii="Times New Roman" w:hAnsi="Times New Roman"/>
                <w:sz w:val="19"/>
              </w:rPr>
              <w:t>dataset DOI accessions (30 records)</w:t>
            </w:r>
          </w:p>
        </w:tc>
      </w:tr>
      <w:tr>
        <w:tc>
          <w:tcPr>
            <w:tcW w:type="dxa" w:w="3024"/>
          </w:tcPr>
          <w:p>
            <w:r>
              <w:rPr>
                <w:rFonts w:ascii="Times New Roman" w:hAnsi="Times New Roman"/>
                <w:sz w:val="19"/>
              </w:rPr>
              <w:t>27</w:t>
            </w:r>
          </w:p>
        </w:tc>
        <w:tc>
          <w:tcPr>
            <w:tcW w:type="dxa" w:w="3024"/>
          </w:tcPr>
          <w:p>
            <w:r>
              <w:rPr>
                <w:rFonts w:ascii="Times New Roman" w:hAnsi="Times New Roman"/>
                <w:sz w:val="19"/>
              </w:rPr>
              <w:t>AFLOW REST</w:t>
            </w:r>
          </w:p>
        </w:tc>
        <w:tc>
          <w:tcPr>
            <w:tcW w:type="dxa" w:w="3024"/>
          </w:tcPr>
          <w:p>
            <w:r>
              <w:rPr>
                <w:rFonts w:ascii="Times New Roman" w:hAnsi="Times New Roman"/>
                <w:sz w:val="19"/>
              </w:rPr>
              <w:t>magnetic-material records for drive context (3)</w:t>
            </w:r>
          </w:p>
        </w:tc>
      </w:tr>
      <w:tr>
        <w:tc>
          <w:tcPr>
            <w:tcW w:type="dxa" w:w="3024"/>
          </w:tcPr>
          <w:p>
            <w:r>
              <w:rPr>
                <w:rFonts w:ascii="Times New Roman" w:hAnsi="Times New Roman"/>
                <w:sz w:val="19"/>
              </w:rPr>
              <w:t>28</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29</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r>
        <w:tc>
          <w:tcPr>
            <w:tcW w:type="dxa" w:w="3024"/>
          </w:tcPr>
          <w:p>
            <w:r>
              <w:rPr>
                <w:rFonts w:ascii="Times New Roman" w:hAnsi="Times New Roman"/>
                <w:sz w:val="19"/>
              </w:rPr>
              <w:t>30</w:t>
            </w:r>
          </w:p>
        </w:tc>
        <w:tc>
          <w:tcPr>
            <w:tcW w:type="dxa" w:w="3024"/>
          </w:tcPr>
          <w:p>
            <w:r>
              <w:rPr>
                <w:rFonts w:ascii="Times New Roman" w:hAnsi="Times New Roman"/>
                <w:sz w:val="19"/>
              </w:rPr>
              <w:t>Cox RFT coefficients (method)</w:t>
            </w:r>
          </w:p>
        </w:tc>
        <w:tc>
          <w:tcPr>
            <w:tcW w:type="dxa" w:w="3024"/>
          </w:tcPr>
          <w:p>
            <w:r>
              <w:rPr>
                <w:rFonts w:ascii="Times New Roman" w:hAnsi="Times New Roman"/>
                <w:sz w:val="19"/>
              </w:rPr>
              <w:t>drag anisotropy model</w:t>
            </w:r>
          </w:p>
        </w:tc>
      </w:tr>
      <w:tr>
        <w:tc>
          <w:tcPr>
            <w:tcW w:type="dxa" w:w="3024"/>
          </w:tcPr>
          <w:p>
            <w:r>
              <w:rPr>
                <w:rFonts w:ascii="Times New Roman" w:hAnsi="Times New Roman"/>
                <w:sz w:val="19"/>
              </w:rPr>
              <w:t>31</w:t>
            </w:r>
          </w:p>
        </w:tc>
        <w:tc>
          <w:tcPr>
            <w:tcW w:type="dxa" w:w="3024"/>
          </w:tcPr>
          <w:p>
            <w:r>
              <w:rPr>
                <w:rFonts w:ascii="Times New Roman" w:hAnsi="Times New Roman"/>
                <w:sz w:val="19"/>
              </w:rPr>
              <w:t>Resistive force theory (method)</w:t>
            </w:r>
          </w:p>
        </w:tc>
        <w:tc>
          <w:tcPr>
            <w:tcW w:type="dxa" w:w="3024"/>
          </w:tcPr>
          <w:p>
            <w:r>
              <w:rPr>
                <w:rFonts w:ascii="Times New Roman" w:hAnsi="Times New Roman"/>
                <w:sz w:val="19"/>
              </w:rPr>
              <w:t>the hydrodynamic core</w:t>
            </w:r>
          </w:p>
        </w:tc>
      </w:tr>
      <w:tr>
        <w:tc>
          <w:tcPr>
            <w:tcW w:type="dxa" w:w="3024"/>
          </w:tcPr>
          <w:p>
            <w:r>
              <w:rPr>
                <w:rFonts w:ascii="Times New Roman" w:hAnsi="Times New Roman"/>
                <w:sz w:val="19"/>
              </w:rPr>
              <w:t>32</w:t>
            </w:r>
          </w:p>
        </w:tc>
        <w:tc>
          <w:tcPr>
            <w:tcW w:type="dxa" w:w="3024"/>
          </w:tcPr>
          <w:p>
            <w:r>
              <w:rPr>
                <w:rFonts w:ascii="Times New Roman" w:hAnsi="Times New Roman"/>
                <w:sz w:val="19"/>
              </w:rPr>
              <w:t>Stokes-Einstein relation (method)</w:t>
            </w:r>
          </w:p>
        </w:tc>
        <w:tc>
          <w:tcPr>
            <w:tcW w:type="dxa" w:w="3024"/>
          </w:tcPr>
          <w:p>
            <w:r>
              <w:rPr>
                <w:rFonts w:ascii="Times New Roman" w:hAnsi="Times New Roman"/>
                <w:sz w:val="19"/>
              </w:rPr>
              <w:t>diffusion constants</w:t>
            </w:r>
          </w:p>
        </w:tc>
      </w:tr>
      <w:tr>
        <w:tc>
          <w:tcPr>
            <w:tcW w:type="dxa" w:w="3024"/>
          </w:tcPr>
          <w:p>
            <w:r>
              <w:rPr>
                <w:rFonts w:ascii="Times New Roman" w:hAnsi="Times New Roman"/>
                <w:sz w:val="19"/>
              </w:rPr>
              <w:t>33</w:t>
            </w:r>
          </w:p>
        </w:tc>
        <w:tc>
          <w:tcPr>
            <w:tcW w:type="dxa" w:w="3024"/>
          </w:tcPr>
          <w:p>
            <w:r>
              <w:rPr>
                <w:rFonts w:ascii="Times New Roman" w:hAnsi="Times New Roman"/>
                <w:sz w:val="19"/>
              </w:rPr>
              <w:t>Langevin integrator (method)</w:t>
            </w:r>
          </w:p>
        </w:tc>
        <w:tc>
          <w:tcPr>
            <w:tcW w:type="dxa" w:w="3024"/>
          </w:tcPr>
          <w:p>
            <w:r>
              <w:rPr>
                <w:rFonts w:ascii="Times New Roman" w:hAnsi="Times New Roman"/>
                <w:sz w:val="19"/>
              </w:rPr>
              <w:t>Brownian trajectory simulation</w:t>
            </w:r>
          </w:p>
        </w:tc>
      </w:tr>
      <w:tr>
        <w:tc>
          <w:tcPr>
            <w:tcW w:type="dxa" w:w="3024"/>
          </w:tcPr>
          <w:p>
            <w:r>
              <w:rPr>
                <w:rFonts w:ascii="Times New Roman" w:hAnsi="Times New Roman"/>
                <w:sz w:val="19"/>
              </w:rPr>
              <w:t>34</w:t>
            </w:r>
          </w:p>
        </w:tc>
        <w:tc>
          <w:tcPr>
            <w:tcW w:type="dxa" w:w="3024"/>
          </w:tcPr>
          <w:p>
            <w:r>
              <w:rPr>
                <w:rFonts w:ascii="Times New Roman" w:hAnsi="Times New Roman"/>
                <w:sz w:val="19"/>
              </w:rPr>
              <w:t>Euler-Maruyama scheme (method)</w:t>
            </w:r>
          </w:p>
        </w:tc>
        <w:tc>
          <w:tcPr>
            <w:tcW w:type="dxa" w:w="3024"/>
          </w:tcPr>
          <w:p>
            <w:r>
              <w:rPr>
                <w:rFonts w:ascii="Times New Roman" w:hAnsi="Times New Roman"/>
                <w:sz w:val="19"/>
              </w:rPr>
              <w:t>stochastic time stepping</w:t>
            </w:r>
          </w:p>
        </w:tc>
      </w:tr>
      <w:tr>
        <w:tc>
          <w:tcPr>
            <w:tcW w:type="dxa" w:w="3024"/>
          </w:tcPr>
          <w:p>
            <w:r>
              <w:rPr>
                <w:rFonts w:ascii="Times New Roman" w:hAnsi="Times New Roman"/>
                <w:sz w:val="19"/>
              </w:rPr>
              <w:t>35</w:t>
            </w:r>
          </w:p>
        </w:tc>
        <w:tc>
          <w:tcPr>
            <w:tcW w:type="dxa" w:w="3024"/>
          </w:tcPr>
          <w:p>
            <w:r>
              <w:rPr>
                <w:rFonts w:ascii="Times New Roman" w:hAnsi="Times New Roman"/>
                <w:sz w:val="19"/>
              </w:rPr>
              <w:t>Mass-spring dynamics (method)</w:t>
            </w:r>
          </w:p>
        </w:tc>
        <w:tc>
          <w:tcPr>
            <w:tcW w:type="dxa" w:w="3024"/>
          </w:tcPr>
          <w:p>
            <w:r>
              <w:rPr>
                <w:rFonts w:ascii="Times New Roman" w:hAnsi="Times New Roman"/>
                <w:sz w:val="19"/>
              </w:rPr>
              <w:t>xenobot body model</w:t>
            </w:r>
          </w:p>
        </w:tc>
      </w:tr>
      <w:tr>
        <w:tc>
          <w:tcPr>
            <w:tcW w:type="dxa" w:w="3024"/>
          </w:tcPr>
          <w:p>
            <w:r>
              <w:rPr>
                <w:rFonts w:ascii="Times New Roman" w:hAnsi="Times New Roman"/>
                <w:sz w:val="19"/>
              </w:rPr>
              <w:t>36</w:t>
            </w:r>
          </w:p>
        </w:tc>
        <w:tc>
          <w:tcPr>
            <w:tcW w:type="dxa" w:w="3024"/>
          </w:tcPr>
          <w:p>
            <w:r>
              <w:rPr>
                <w:rFonts w:ascii="Times New Roman" w:hAnsi="Times New Roman"/>
                <w:sz w:val="19"/>
              </w:rPr>
              <w:t>Genetic algorithm (method)</w:t>
            </w:r>
          </w:p>
        </w:tc>
        <w:tc>
          <w:tcPr>
            <w:tcW w:type="dxa" w:w="3024"/>
          </w:tcPr>
          <w:p>
            <w:r>
              <w:rPr>
                <w:rFonts w:ascii="Times New Roman" w:hAnsi="Times New Roman"/>
                <w:sz w:val="19"/>
              </w:rPr>
              <w:t>gait evolution, tournament + elitism</w:t>
            </w:r>
          </w:p>
        </w:tc>
      </w:tr>
      <w:tr>
        <w:tc>
          <w:tcPr>
            <w:tcW w:type="dxa" w:w="3024"/>
          </w:tcPr>
          <w:p>
            <w:r>
              <w:rPr>
                <w:rFonts w:ascii="Times New Roman" w:hAnsi="Times New Roman"/>
                <w:sz w:val="19"/>
              </w:rPr>
              <w:t>37</w:t>
            </w:r>
          </w:p>
        </w:tc>
        <w:tc>
          <w:tcPr>
            <w:tcW w:type="dxa" w:w="3024"/>
          </w:tcPr>
          <w:p>
            <w:r>
              <w:rPr>
                <w:rFonts w:ascii="Times New Roman" w:hAnsi="Times New Roman"/>
                <w:sz w:val="19"/>
              </w:rPr>
              <w:t>Domain randomization (method)</w:t>
            </w:r>
          </w:p>
        </w:tc>
        <w:tc>
          <w:tcPr>
            <w:tcW w:type="dxa" w:w="3024"/>
          </w:tcPr>
          <w:p>
            <w:r>
              <w:rPr>
                <w:rFonts w:ascii="Times New Roman" w:hAnsi="Times New Roman"/>
                <w:sz w:val="19"/>
              </w:rPr>
              <w:t>the robust-evolution remedy (5.7b)</w:t>
            </w:r>
          </w:p>
        </w:tc>
      </w:tr>
      <w:tr>
        <w:tc>
          <w:tcPr>
            <w:tcW w:type="dxa" w:w="3024"/>
          </w:tcPr>
          <w:p>
            <w:r>
              <w:rPr>
                <w:rFonts w:ascii="Times New Roman" w:hAnsi="Times New Roman"/>
                <w:sz w:val="19"/>
              </w:rPr>
              <w:t>38</w:t>
            </w:r>
          </w:p>
        </w:tc>
        <w:tc>
          <w:tcPr>
            <w:tcW w:type="dxa" w:w="3024"/>
          </w:tcPr>
          <w:p>
            <w:r>
              <w:rPr>
                <w:rFonts w:ascii="Times New Roman" w:hAnsi="Times New Roman"/>
                <w:sz w:val="19"/>
              </w:rPr>
              <w:t>Pareto-frontier analysis (method)</w:t>
            </w:r>
          </w:p>
        </w:tc>
        <w:tc>
          <w:tcPr>
            <w:tcW w:type="dxa" w:w="3024"/>
          </w:tcPr>
          <w:p>
            <w:r>
              <w:rPr>
                <w:rFonts w:ascii="Times New Roman" w:hAnsi="Times New Roman"/>
                <w:sz w:val="19"/>
              </w:rPr>
              <w:t>speed-efficiency trade-off</w:t>
            </w:r>
          </w:p>
        </w:tc>
      </w:tr>
      <w:tr>
        <w:tc>
          <w:tcPr>
            <w:tcW w:type="dxa" w:w="3024"/>
          </w:tcPr>
          <w:p>
            <w:r>
              <w:rPr>
                <w:rFonts w:ascii="Times New Roman" w:hAnsi="Times New Roman"/>
                <w:sz w:val="19"/>
              </w:rPr>
              <w:t>39</w:t>
            </w:r>
          </w:p>
        </w:tc>
        <w:tc>
          <w:tcPr>
            <w:tcW w:type="dxa" w:w="3024"/>
          </w:tcPr>
          <w:p>
            <w:r>
              <w:rPr>
                <w:rFonts w:ascii="Times New Roman" w:hAnsi="Times New Roman"/>
                <w:sz w:val="19"/>
              </w:rPr>
              <w:t>Dimensional collapse / regression (method)</w:t>
            </w:r>
          </w:p>
        </w:tc>
        <w:tc>
          <w:tcPr>
            <w:tcW w:type="dxa" w:w="3024"/>
          </w:tcPr>
          <w:p>
            <w:r>
              <w:rPr>
                <w:rFonts w:ascii="Times New Roman" w:hAnsi="Times New Roman"/>
                <w:sz w:val="19"/>
              </w:rPr>
              <w:t>the master-curve verification</w:t>
            </w:r>
          </w:p>
        </w:tc>
      </w:tr>
      <w:tr>
        <w:tc>
          <w:tcPr>
            <w:tcW w:type="dxa" w:w="3024"/>
          </w:tcPr>
          <w:p>
            <w:r>
              <w:rPr>
                <w:rFonts w:ascii="Times New Roman" w:hAnsi="Times New Roman"/>
                <w:sz w:val="19"/>
              </w:rPr>
              <w:t>40</w:t>
            </w:r>
          </w:p>
        </w:tc>
        <w:tc>
          <w:tcPr>
            <w:tcW w:type="dxa" w:w="3024"/>
          </w:tcPr>
          <w:p>
            <w:r>
              <w:rPr>
                <w:rFonts w:ascii="Times New Roman" w:hAnsi="Times New Roman"/>
                <w:sz w:val="19"/>
              </w:rPr>
              <w:t>MSD estimator (method)</w:t>
            </w:r>
          </w:p>
        </w:tc>
        <w:tc>
          <w:tcPr>
            <w:tcW w:type="dxa" w:w="3024"/>
          </w:tcPr>
          <w:p>
            <w:r>
              <w:rPr>
                <w:rFonts w:ascii="Times New Roman" w:hAnsi="Times New Roman"/>
                <w:sz w:val="19"/>
              </w:rPr>
              <w:t>diffusion/convergence measurement</w:t>
            </w:r>
          </w:p>
        </w:tc>
      </w:tr>
    </w:tbl>
    <w:p>
      <w:pPr>
        <w:pStyle w:val="Heading1"/>
        <w:pBdr>
          <w:bottom w:val="single" w:sz="12" w:space="4" w:color="1F4E9C"/>
        </w:pBdr>
      </w:pPr>
      <w:r>
        <w:rPr>
          <w:rFonts w:ascii="Times New Roman" w:hAnsi="Times New Roman"/>
          <w:color w:val="1F4E9C"/>
        </w:rPr>
        <w:t>Appendix W3. Dataset Manifest (accession-level)</w:t>
      </w:r>
    </w:p>
    <w:p>
      <w:r>
        <w:rPr>
          <w:rFonts w:ascii="Times New Roman" w:hAnsi="Times New Roman"/>
          <w:b w:val="0"/>
          <w:i w:val="0"/>
        </w:rPr>
        <w:t>External accession-level datasets actually used, counted conservatively (a record counts when it has its own identifier - DOI, CID, QID, dataset accession - or is a distinct query result set that the work reads). Query result sets and computed constants are marked as such; nothing generated by this study is counted here.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CrossRef DOI records</w:t>
            </w:r>
          </w:p>
        </w:tc>
        <w:tc>
          <w:tcPr>
            <w:tcW w:type="dxa" w:w="3024"/>
          </w:tcPr>
          <w:p>
            <w:r>
              <w:rPr>
                <w:rFonts w:ascii="Times New Roman" w:hAnsi="Times New Roman"/>
                <w:sz w:val="19"/>
              </w:rPr>
              <w:t>20</w:t>
            </w:r>
          </w:p>
        </w:tc>
        <w:tc>
          <w:tcPr>
            <w:tcW w:type="dxa" w:w="3024"/>
          </w:tcPr>
          <w:p>
            <w:r>
              <w:rPr>
                <w:rFonts w:ascii="Times New Roman" w:hAnsi="Times New Roman"/>
                <w:sz w:val="19"/>
              </w:rPr>
              <w:t>rounds 1+4: anchor + bibliography verification</w:t>
            </w:r>
          </w:p>
        </w:tc>
      </w:tr>
      <w:tr>
        <w:tc>
          <w:tcPr>
            <w:tcW w:type="dxa" w:w="3024"/>
          </w:tcPr>
          <w:p>
            <w:r>
              <w:rPr>
                <w:rFonts w:ascii="Times New Roman" w:hAnsi="Times New Roman"/>
                <w:sz w:val="19"/>
              </w:rPr>
              <w:t>Semantic Scholar paper records</w:t>
            </w:r>
          </w:p>
        </w:tc>
        <w:tc>
          <w:tcPr>
            <w:tcW w:type="dxa" w:w="3024"/>
          </w:tcPr>
          <w:p>
            <w:r>
              <w:rPr>
                <w:rFonts w:ascii="Times New Roman" w:hAnsi="Times New Roman"/>
                <w:sz w:val="19"/>
              </w:rPr>
              <w:t>14</w:t>
            </w:r>
          </w:p>
        </w:tc>
        <w:tc>
          <w:tcPr>
            <w:tcW w:type="dxa" w:w="3024"/>
          </w:tcPr>
          <w:p>
            <w:r>
              <w:rPr>
                <w:rFonts w:ascii="Times New Roman" w:hAnsi="Times New Roman"/>
                <w:sz w:val="19"/>
              </w:rPr>
              <w:t>per-reference citation records</w:t>
            </w:r>
          </w:p>
        </w:tc>
      </w:tr>
      <w:tr>
        <w:tc>
          <w:tcPr>
            <w:tcW w:type="dxa" w:w="3024"/>
          </w:tcPr>
          <w:p>
            <w:r>
              <w:rPr>
                <w:rFonts w:ascii="Times New Roman" w:hAnsi="Times New Roman"/>
                <w:sz w:val="19"/>
              </w:rPr>
              <w:t>OpenAlex records</w:t>
            </w:r>
          </w:p>
        </w:tc>
        <w:tc>
          <w:tcPr>
            <w:tcW w:type="dxa" w:w="3024"/>
          </w:tcPr>
          <w:p>
            <w:r>
              <w:rPr>
                <w:rFonts w:ascii="Times New Roman" w:hAnsi="Times New Roman"/>
                <w:sz w:val="19"/>
              </w:rPr>
              <w:t>15</w:t>
            </w:r>
          </w:p>
        </w:tc>
        <w:tc>
          <w:tcPr>
            <w:tcW w:type="dxa" w:w="3024"/>
          </w:tcPr>
          <w:p>
            <w:r>
              <w:rPr>
                <w:rFonts w:ascii="Times New Roman" w:hAnsi="Times New Roman"/>
                <w:sz w:val="19"/>
              </w:rPr>
              <w:t>5 concept counts + 10 reference/OA records</w:t>
            </w:r>
          </w:p>
        </w:tc>
      </w:tr>
      <w:tr>
        <w:tc>
          <w:tcPr>
            <w:tcW w:type="dxa" w:w="3024"/>
          </w:tcPr>
          <w:p>
            <w:r>
              <w:rPr>
                <w:rFonts w:ascii="Times New Roman" w:hAnsi="Times New Roman"/>
                <w:sz w:val="19"/>
              </w:rPr>
              <w:t>Europe PMC result sets</w:t>
            </w:r>
          </w:p>
        </w:tc>
        <w:tc>
          <w:tcPr>
            <w:tcW w:type="dxa" w:w="3024"/>
          </w:tcPr>
          <w:p>
            <w:r>
              <w:rPr>
                <w:rFonts w:ascii="Times New Roman" w:hAnsi="Times New Roman"/>
                <w:sz w:val="19"/>
              </w:rPr>
              <w:t>23</w:t>
            </w:r>
          </w:p>
        </w:tc>
        <w:tc>
          <w:tcPr>
            <w:tcW w:type="dxa" w:w="3024"/>
          </w:tcPr>
          <w:p>
            <w:r>
              <w:rPr>
                <w:rFonts w:ascii="Times New Roman" w:hAnsi="Times New Roman"/>
                <w:sz w:val="19"/>
              </w:rPr>
              <w:t>18 topic maps + 5 preprint (PPR) sets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13</w:t>
            </w:r>
          </w:p>
        </w:tc>
        <w:tc>
          <w:tcPr>
            <w:tcW w:type="dxa" w:w="3024"/>
          </w:tcPr>
          <w:p>
            <w:r>
              <w:rPr>
                <w:rFonts w:ascii="Times New Roman" w:hAnsi="Times New Roman"/>
                <w:sz w:val="19"/>
              </w:rPr>
              <w:t>field-size counts</w:t>
            </w:r>
          </w:p>
        </w:tc>
      </w:tr>
      <w:tr>
        <w:tc>
          <w:tcPr>
            <w:tcW w:type="dxa" w:w="3024"/>
          </w:tcPr>
          <w:p>
            <w:r>
              <w:rPr>
                <w:rFonts w:ascii="Times New Roman" w:hAnsi="Times New Roman"/>
                <w:sz w:val="19"/>
              </w:rPr>
              <w:t>arXiv result sets</w:t>
            </w:r>
          </w:p>
        </w:tc>
        <w:tc>
          <w:tcPr>
            <w:tcW w:type="dxa" w:w="3024"/>
          </w:tcPr>
          <w:p>
            <w:r>
              <w:rPr>
                <w:rFonts w:ascii="Times New Roman" w:hAnsi="Times New Roman"/>
                <w:sz w:val="19"/>
              </w:rPr>
              <w:t>3</w:t>
            </w:r>
          </w:p>
        </w:tc>
        <w:tc>
          <w:tcPr>
            <w:tcW w:type="dxa" w:w="3024"/>
          </w:tcPr>
          <w:p>
            <w:r>
              <w:rPr>
                <w:rFonts w:ascii="Times New Roman" w:hAnsi="Times New Roman"/>
                <w:sz w:val="19"/>
              </w:rPr>
              <w:t>preprint samples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10</w:t>
            </w:r>
          </w:p>
        </w:tc>
        <w:tc>
          <w:tcPr>
            <w:tcW w:type="dxa" w:w="3024"/>
          </w:tcPr>
          <w:p>
            <w:r>
              <w:rPr>
                <w:rFonts w:ascii="Times New Roman" w:hAnsi="Times New Roman"/>
                <w:sz w:val="19"/>
              </w:rPr>
              <w:t>solvent/medium CIDs for delivery-media context</w:t>
            </w:r>
          </w:p>
        </w:tc>
      </w:tr>
      <w:tr>
        <w:tc>
          <w:tcPr>
            <w:tcW w:type="dxa" w:w="3024"/>
          </w:tcPr>
          <w:p>
            <w:r>
              <w:rPr>
                <w:rFonts w:ascii="Times New Roman" w:hAnsi="Times New Roman"/>
                <w:sz w:val="19"/>
              </w:rPr>
              <w:t>Wikidata entity records</w:t>
            </w:r>
          </w:p>
        </w:tc>
        <w:tc>
          <w:tcPr>
            <w:tcW w:type="dxa" w:w="3024"/>
          </w:tcPr>
          <w:p>
            <w:r>
              <w:rPr>
                <w:rFonts w:ascii="Times New Roman" w:hAnsi="Times New Roman"/>
                <w:sz w:val="19"/>
              </w:rPr>
              <w:t>10</w:t>
            </w:r>
          </w:p>
        </w:tc>
        <w:tc>
          <w:tcPr>
            <w:tcW w:type="dxa" w:w="3024"/>
          </w:tcPr>
          <w:p>
            <w:r>
              <w:rPr>
                <w:rFonts w:ascii="Times New Roman" w:hAnsi="Times New Roman"/>
                <w:sz w:val="19"/>
              </w:rPr>
              <w:t>concept QIDs</w:t>
            </w:r>
          </w:p>
        </w:tc>
      </w:tr>
      <w:tr>
        <w:tc>
          <w:tcPr>
            <w:tcW w:type="dxa" w:w="3024"/>
          </w:tcPr>
          <w:p>
            <w:r>
              <w:rPr>
                <w:rFonts w:ascii="Times New Roman" w:hAnsi="Times New Roman"/>
                <w:sz w:val="19"/>
              </w:rPr>
              <w:t>Zenodo dataset accessions</w:t>
            </w:r>
          </w:p>
        </w:tc>
        <w:tc>
          <w:tcPr>
            <w:tcW w:type="dxa" w:w="3024"/>
          </w:tcPr>
          <w:p>
            <w:r>
              <w:rPr>
                <w:rFonts w:ascii="Times New Roman" w:hAnsi="Times New Roman"/>
                <w:sz w:val="19"/>
              </w:rPr>
              <w:t>40</w:t>
            </w:r>
          </w:p>
        </w:tc>
        <w:tc>
          <w:tcPr>
            <w:tcW w:type="dxa" w:w="3024"/>
          </w:tcPr>
          <w:p>
            <w:r>
              <w:rPr>
                <w:rFonts w:ascii="Times New Roman" w:hAnsi="Times New Roman"/>
                <w:sz w:val="19"/>
              </w:rPr>
              <w:t>8 queries x 5 dataset records</w:t>
            </w:r>
          </w:p>
        </w:tc>
      </w:tr>
      <w:tr>
        <w:tc>
          <w:tcPr>
            <w:tcW w:type="dxa" w:w="3024"/>
          </w:tcPr>
          <w:p>
            <w:r>
              <w:rPr>
                <w:rFonts w:ascii="Times New Roman" w:hAnsi="Times New Roman"/>
                <w:sz w:val="19"/>
              </w:rPr>
              <w:t>DataCite dataset DOIs</w:t>
            </w:r>
          </w:p>
        </w:tc>
        <w:tc>
          <w:tcPr>
            <w:tcW w:type="dxa" w:w="3024"/>
          </w:tcPr>
          <w:p>
            <w:r>
              <w:rPr>
                <w:rFonts w:ascii="Times New Roman" w:hAnsi="Times New Roman"/>
                <w:sz w:val="19"/>
              </w:rPr>
              <w:t>30</w:t>
            </w:r>
          </w:p>
        </w:tc>
        <w:tc>
          <w:tcPr>
            <w:tcW w:type="dxa" w:w="3024"/>
          </w:tcPr>
          <w:p>
            <w:r>
              <w:rPr>
                <w:rFonts w:ascii="Times New Roman" w:hAnsi="Times New Roman"/>
                <w:sz w:val="19"/>
              </w:rPr>
              <w:t>6 queries x 5 dataset records</w:t>
            </w:r>
          </w:p>
        </w:tc>
      </w:tr>
      <w:tr>
        <w:tc>
          <w:tcPr>
            <w:tcW w:type="dxa" w:w="3024"/>
          </w:tcPr>
          <w:p>
            <w:r>
              <w:rPr>
                <w:rFonts w:ascii="Times New Roman" w:hAnsi="Times New Roman"/>
                <w:sz w:val="19"/>
              </w:rPr>
              <w:t>AFLOW material records</w:t>
            </w:r>
          </w:p>
        </w:tc>
        <w:tc>
          <w:tcPr>
            <w:tcW w:type="dxa" w:w="3024"/>
          </w:tcPr>
          <w:p>
            <w:r>
              <w:rPr>
                <w:rFonts w:ascii="Times New Roman" w:hAnsi="Times New Roman"/>
                <w:sz w:val="19"/>
              </w:rPr>
              <w:t>3</w:t>
            </w:r>
          </w:p>
        </w:tc>
        <w:tc>
          <w:tcPr>
            <w:tcW w:type="dxa" w:w="3024"/>
          </w:tcPr>
          <w:p>
            <w:r>
              <w:rPr>
                <w:rFonts w:ascii="Times New Roman" w:hAnsi="Times New Roman"/>
                <w:sz w:val="19"/>
              </w:rPr>
              <w:t>Nd2Fe14B, Fe3O4, permalloy (drive materials)</w:t>
            </w:r>
          </w:p>
        </w:tc>
      </w:tr>
      <w:tr>
        <w:tc>
          <w:tcPr>
            <w:tcW w:type="dxa" w:w="3024"/>
          </w:tcPr>
          <w:p>
            <w:r>
              <w:rPr>
                <w:rFonts w:ascii="Times New Roman" w:hAnsi="Times New Roman"/>
                <w:sz w:val="19"/>
              </w:rPr>
              <w:t>TOTAL</w:t>
            </w:r>
          </w:p>
        </w:tc>
        <w:tc>
          <w:tcPr>
            <w:tcW w:type="dxa" w:w="3024"/>
          </w:tcPr>
          <w:p>
            <w:r>
              <w:rPr>
                <w:rFonts w:ascii="Times New Roman" w:hAnsi="Times New Roman"/>
                <w:sz w:val="19"/>
              </w:rPr>
              <w:t>191</w:t>
            </w:r>
          </w:p>
        </w:tc>
        <w:tc>
          <w:tcPr>
            <w:tcW w:type="dxa" w:w="3024"/>
          </w:tcPr>
          <w:p>
            <w:r>
              <w:rPr>
                <w:rFonts w:ascii="Times New Roman" w:hAnsi="Times New Roman"/>
                <w:sz w:val="19"/>
              </w:rPr>
            </w:r>
          </w:p>
        </w:tc>
      </w:tr>
    </w:tbl>
    <w:p>
      <w:r>
        <w:rPr>
          <w:rFonts w:ascii="Times New Roman" w:hAnsi="Times New Roman"/>
          <w:b w:val="0"/>
          <w:i w:val="0"/>
        </w:rPr>
        <w:t>Generated records (not counted): 400-geometry sweep, 1,200 master-curve evaluations, 80 swarm trajectories, 160+ evolution evaluations, 200 noise runs, 9 gait-sensitivity + 9 domain-rand grid evaluations, 4 convergence runs, gait GIF frames. All regenerate from the shipped studies with fixed seeds; the consolidated manifest is results/dataset_manifest.csv (pandas).</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