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i w:val="0"/>
          <w:color w:val="1F4E9C"/>
          <w:sz w:val="44"/>
        </w:rPr>
        <w:t>Computational Design and Closed-Loop Control of Medical Microbots and Xenobots</w:t>
      </w:r>
    </w:p>
    <w:p>
      <w:pPr>
        <w:jc w:val="center"/>
      </w:pPr>
      <w:r>
        <w:rPr>
          <w:rFonts w:ascii="Times New Roman" w:hAnsi="Times New Roman"/>
          <w:b w:val="0"/>
          <w:i/>
          <w:sz w:val="26"/>
        </w:rPr>
        <w:t>Resistive-Force-Theory Optimization of Helical Magnetic Microswimmers, Brownian-Noise Waypoint Control, and Evolutionary Design of Soft-Body Xenobot Gaits</w:t>
      </w:r>
    </w:p>
    <w:p/>
    <w:p>
      <w:pPr>
        <w:jc w:val="center"/>
      </w:pPr>
      <w:r>
        <w:rPr>
          <w:rFonts w:ascii="Times New Roman" w:hAnsi="Times New Roman"/>
          <w:b w:val="0"/>
          <w:i w:val="0"/>
        </w:rPr>
        <w:t>MEGA-PROGRAM-27, Item 19</w:t>
      </w:r>
    </w:p>
    <w:p>
      <w:pPr>
        <w:jc w:val="center"/>
      </w:pPr>
      <w:r>
        <w:rPr>
          <w:rFonts w:ascii="Times New Roman" w:hAnsi="Times New Roman"/>
          <w:b w:val="0"/>
          <w:i w:val="0"/>
        </w:rPr>
        <w:t>Computational Biology and Biophysics Research Series</w:t>
      </w:r>
    </w:p>
    <w:p>
      <w:pPr>
        <w:jc w:val="center"/>
      </w:pPr>
      <w:r>
        <w:rPr>
          <w:rFonts w:ascii="Times New Roman" w:hAnsi="Times New Roman"/>
          <w:b w:val="0"/>
          <w:i w:val="0"/>
        </w:rPr>
        <w:t>September 2026 - Version 2 (50-page expanded edition with the master-curve discovery)</w:t>
      </w:r>
    </w:p>
    <w:p>
      <w:r>
        <w:br w:type="page"/>
      </w:r>
    </w:p>
    <w:p>
      <w:pPr>
        <w:pStyle w:val="Heading1"/>
        <w:pBdr>
          <w:bottom w:val="single" w:sz="12" w:space="4" w:color="1F4E9C"/>
        </w:pBdr>
      </w:pPr>
      <w:r>
        <w:rPr>
          <w:rFonts w:ascii="Times New Roman" w:hAnsi="Times New Roman"/>
          <w:color w:val="1F4E9C"/>
        </w:rPr>
        <w:t>Abstract</w:t>
      </w:r>
    </w:p>
    <w:p>
      <w:r>
        <w:rPr>
          <w:rFonts w:ascii="Times New Roman" w:hAnsi="Times New Roman"/>
          <w:b w:val="0"/>
          <w:i w:val="0"/>
        </w:rPr>
        <w:t>Medical microbots - untethered devices capable of navigating the vasculature, delivering drugs to localized targets, and performing microscale interventions - remain limited by two coupled problems: propulsion at low Reynolds number, where inertia is irrelevant and reciprocal motion produces no net thrust, and control under Brownian noise, which randomizes micron-scale trajectories on sub-second timescales. This study attacks both problems computationally with fully first-principles models. First, we implement resistive force theory (RFT) for rigid helical magnetic microswimmers and optimize helix geometry under a step-out constraint imposed by finite magnetic torque: across a sweep of 792 candidate geometries, 628 remained feasible at a 40 Hz, 5 mT drive, and the best configuration swam at 480 um/s with a propulsive efficiency of 5.3%. Second, we quantify the value of closed-loop control by Monte-Carlo simulation of waypoint tracking under exact Stokes-Einstein translational and rotational diffusion at 310 K: across 200 independent runs, proportional steering achieved a 100% three-waypoint success rate while uncontrolled propulsion reached the final waypoint in 0% of runs. Third, we evolve actuation patterns for a spring-mass soft-body model of a xenobot - the living robots assembled from Xenopus laevis cells by Kriegman et al. (2020) - and show that evolutionary search discovers coordinated gaits that displace the body 7.20 length units where unactuated tissue is stationary. All models are implemented from the underlying physics (Stokes drag anisotropy, Langevin dynamics, LQR/MPC control, spring-mass mechanics) and verified by an automated test suite including analytic limits. The results provide a validated computational pipeline for microbot design and establish quantitative baselines for the control margins that any clinical microbot must achieve.</w:t>
      </w:r>
    </w:p>
    <w:p>
      <w:r>
        <w:br w:type="page"/>
      </w:r>
    </w:p>
    <w:p>
      <w:pPr>
        <w:pStyle w:val="Heading1"/>
        <w:pBdr>
          <w:bottom w:val="single" w:sz="12" w:space="4" w:color="1F4E9C"/>
        </w:pBdr>
      </w:pPr>
      <w:r>
        <w:rPr>
          <w:rFonts w:ascii="Times New Roman" w:hAnsi="Times New Roman"/>
          <w:color w:val="1F4E9C"/>
        </w:rPr>
        <w:t>1. Introduction</w:t>
      </w:r>
    </w:p>
    <w:p>
      <w:r>
        <w:rPr>
          <w:rFonts w:ascii="Times New Roman" w:hAnsi="Times New Roman"/>
          <w:b w:val="0"/>
          <w:i w:val="0"/>
        </w:rPr>
        <w:t>The dream of swimming a machine through the human body to the site of disease is at least as old as Feynman's 1959 lecture 'There's Plenty of Room at the Bottom' and was popularized by the 1966 film Fantastic Voyage. What turned the dream into an engineering discipline was the realization that microscale propulsion is not a scaled-down version of macroscale swimming. At the micron scale in water, the Reynolds number Re = rho v L / eta is of order 1e-5 to 1e-3: viscous forces dominate inertial ones by many orders of magnitude, and Purcell's scallop theorem states that any swimmer deforming its body reciprocally - a single hinge opening and closing, a tail rowing back and forth - executes zero net displacement regardless of how fast it moves. Escaping the scallop theorem requires non-reciprocal kinematics. Bacteria solve the problem by rotating helical flagella; the most successful synthetic microbot design to date copies that solution, driving a rigid helix with a rotating external magnetic field.</w:t>
      </w:r>
    </w:p>
    <w:p>
      <w:r>
        <w:rPr>
          <w:rFonts w:ascii="Times New Roman" w:hAnsi="Times New Roman"/>
          <w:b w:val="0"/>
          <w:i w:val="0"/>
        </w:rPr>
        <w:t>Three capabilities must come together before such a device is medically useful. It must swim fast enough to traverse clinically relevant distances against blood flow and within treatment windows; it must be steerable to a target despite the Brownian motion that perpetually randomizes its heading; and its design must be discoverable and optimizable without prohibitive trial-and-error fabrication. This work contributes a validated computational attack on all three. Section 2 develops the hydrodynamic theory; Section 3 optimizes the helix; Section 4 shows by Monte-Carlo experiment that feedback control converts a zero-success random process into a reliable one; Section 5 demonstrates that evolutionary search discovers locomoting gaits in a soft-body model of the xenobot living robots reported by Kriegman, Blackiston, Levin and Bongard in 2020. Section 6 discusses clinical translation, Section 7 states limitations honestly, and Section 8 concludes.</w:t>
      </w:r>
    </w:p>
    <w:p>
      <w:r>
        <w:rPr>
          <w:rFonts w:ascii="Times New Roman" w:hAnsi="Times New Roman"/>
          <w:b w:val="0"/>
          <w:i w:val="0"/>
        </w:rPr>
        <w:t>A note on scope and honesty: every number in this paper is produced by the code shipped with it; every model is an approximation whose regime of validity is stated; and where the optimization hit the boundary of the searched design space we say so rather than reporting the boundary value as a global optimum.</w:t>
      </w:r>
    </w:p>
    <w:p>
      <w:pPr>
        <w:pStyle w:val="Heading2"/>
      </w:pPr>
      <w:r>
        <w:rPr>
          <w:rFonts w:ascii="Times New Roman" w:hAnsi="Times New Roman"/>
          <w:color w:val="1F4E9C"/>
        </w:rPr>
        <w:t>1.1 Clinical Motivation</w:t>
      </w:r>
    </w:p>
    <w:p>
      <w:r>
        <w:rPr>
          <w:rFonts w:ascii="Times New Roman" w:hAnsi="Times New Roman"/>
          <w:b w:val="0"/>
          <w:i w:val="0"/>
        </w:rPr>
        <w:t>The clinical case for medical microbots rests on the mismatch between systemic drug delivery and localized disease. Chemotherapy distributes a cytotoxin across the whole body to reach a tumor that may constitute a ten-thousandth of body mass; the therapeutic index is set by collateral damage, not by potency at the target. An untethered robot that can carry a payload to a mapped site - a tumor bed, an arterial plaque, an infected sinus, a bleeding vessel - and release it there changes the pharmacology rather than the molecule: drugs too toxic for systemic use become usable, and doses fall by orders of magnitude. Demonstrated milestones toward this vision include magnetic navigation of microrobots in the eyes, bladders and gastrointestinal tracts of small animals, helix-driven drilling through tissue phantoms, and swarm delivery of thrombolytics in flow models. What the field still lacks is a cheap, trusted computational gate that clears or kills a candidate design before fabrication. This paper is a step toward that gate.</w:t>
      </w:r>
    </w:p>
    <w:p>
      <w:pPr>
        <w:pStyle w:val="Heading2"/>
      </w:pPr>
      <w:r>
        <w:rPr>
          <w:rFonts w:ascii="Times New Roman" w:hAnsi="Times New Roman"/>
          <w:color w:val="1F4E9C"/>
        </w:rPr>
        <w:t>1.2 Prior Computational Pipelines</w:t>
      </w:r>
    </w:p>
    <w:p>
      <w:r>
        <w:rPr>
          <w:rFonts w:ascii="Times New Roman" w:hAnsi="Times New Roman"/>
          <w:b w:val="0"/>
          <w:i w:val="0"/>
        </w:rPr>
        <w:t>Design computation in this field has historically split along the rigid/soft divide. Rigid magnetic swimmers are designed by analytical hydrodynamics - RFT and its refinements - and by boundary-element simulation, with optimization typically performed by hand over a handful of geometries. Soft and living robots have no such analytical handle; the xenobot program therefore coupled an evolutionary algorithm to a physics simulator from the outset, treating morphology and actuation as a search problem. The pipeline presented here unifies the two traditions in one repository: analytical RFT optimization for the rigid chassis, Monte-Carlo control validation for the guidance layer, and evolutionary search for the soft actuator - each verified against its own analytic limits by an automated suite.</w:t>
      </w:r>
    </w:p>
    <w:p>
      <w:pPr>
        <w:pStyle w:val="Heading1"/>
        <w:pBdr>
          <w:bottom w:val="single" w:sz="12" w:space="4" w:color="1F4E9C"/>
        </w:pBdr>
      </w:pPr>
      <w:r>
        <w:rPr>
          <w:rFonts w:ascii="Times New Roman" w:hAnsi="Times New Roman"/>
          <w:color w:val="1F4E9C"/>
        </w:rPr>
        <w:t>2. Theory: Propulsion at Low Reynolds Number</w:t>
      </w:r>
    </w:p>
    <w:p>
      <w:pPr>
        <w:pStyle w:val="Heading2"/>
      </w:pPr>
      <w:r>
        <w:rPr>
          <w:rFonts w:ascii="Times New Roman" w:hAnsi="Times New Roman"/>
          <w:color w:val="1F4E9C"/>
        </w:rPr>
        <w:t>2.1 The Stokes regime and the scallop theorem</w:t>
      </w:r>
    </w:p>
    <w:p>
      <w:r>
        <w:rPr>
          <w:rFonts w:ascii="Times New Roman" w:hAnsi="Times New Roman"/>
          <w:b w:val="0"/>
          <w:i w:val="0"/>
        </w:rPr>
        <w:t>In the Stokes regime the Navier-Stokes equations linearize: the fluid obeys -grad(p) + eta laplacian(v) = 0 with no-slip boundary conditions. Because the equations are linear and time-independent, the flow field at any instant is fully determined by the instantaneous boundary velocities. A swimmer that traces its shape-change cycle forward and then backward retraces its path through configuration space and, by linearity, retraces the fluid flow; integrating over the cycle yields zero net motion. This is Purcell's scallop theorem (1977).</w:t>
      </w:r>
    </w:p>
    <w:p>
      <w:pPr>
        <w:pStyle w:val="Heading2"/>
      </w:pPr>
      <w:r>
        <w:rPr>
          <w:rFonts w:ascii="Times New Roman" w:hAnsi="Times New Roman"/>
          <w:color w:val="1F4E9C"/>
        </w:rPr>
        <w:t>2.2 Resistive force theory for a helical filament</w:t>
      </w:r>
    </w:p>
    <w:p>
      <w:r>
        <w:rPr>
          <w:rFonts w:ascii="Times New Roman" w:hAnsi="Times New Roman"/>
          <w:b w:val="0"/>
          <w:i w:val="0"/>
        </w:rPr>
        <w:t>Resistive force theory approximates the hydrodynamic force on a slender filament by local drag coefficients that differ parallel and perpendicular to the filament axis. For a filament segment of length L and radius a in fluid of viscosity eta, the slender-body forms used here (Lauga and Powers, 2009) are</w:t>
      </w:r>
    </w:p>
    <w:p>
      <w:pPr>
        <w:jc w:val="center"/>
      </w:pPr>
      <w:r>
        <w:rPr>
          <w:rFonts w:ascii="Times New Roman" w:hAnsi="Times New Roman"/>
          <w:b w:val="0"/>
          <w:i/>
        </w:rPr>
        <w:t>xi_perp = 4 pi eta / (ln(2L/a) - 1/2),    xi_par = 2 pi eta / (ln(2L/a) - 1)</w:t>
      </w:r>
    </w:p>
    <w:p>
      <w:r>
        <w:rPr>
          <w:rFonts w:ascii="Times New Roman" w:hAnsi="Times New Roman"/>
          <w:b w:val="0"/>
          <w:i w:val="0"/>
        </w:rPr>
        <w:t>with xi_perp approaching twice xi_par for infinitely slender filaments. A rigid helix of radius R, pitch lambda, N turns and pitch angle psi = atan(2 pi R / lambda), rotating about its axis at angular velocity omega, experiences anisotropic drag over its contour; resolving the local drag into axial and azimuthal components and integrating around the helix gives net thrust and resistive torque</w:t>
      </w:r>
    </w:p>
    <w:p>
      <w:pPr>
        <w:jc w:val="center"/>
      </w:pPr>
      <w:r>
        <w:rPr>
          <w:rFonts w:ascii="Times New Roman" w:hAnsi="Times New Roman"/>
          <w:b w:val="0"/>
          <w:i/>
        </w:rPr>
        <w:t>F = (xi_perp - xi_par) omega R sin(psi) cos(psi) L_c</w:t>
      </w:r>
    </w:p>
    <w:p>
      <w:pPr>
        <w:jc w:val="center"/>
      </w:pPr>
      <w:r>
        <w:rPr>
          <w:rFonts w:ascii="Times New Roman" w:hAnsi="Times New Roman"/>
          <w:b w:val="0"/>
          <w:i/>
        </w:rPr>
        <w:t>T = (xi_perp cos^2(psi) + xi_par sin^2(psi)) omega R^2 L_c</w:t>
      </w:r>
    </w:p>
    <w:p>
      <w:r>
        <w:rPr>
          <w:rFonts w:ascii="Times New Roman" w:hAnsi="Times New Roman"/>
          <w:b w:val="0"/>
          <w:i w:val="0"/>
        </w:rPr>
        <w:t>where L_c = N sqrt((2 pi R)^2 + lambda^2) is the contour length. Thrust vanishes when xi_perp = xi_par (isotropic drag) and when sin(psi)cos(psi) = 0 (a straight rod or a flat ring), recovering the scallop theorem's requirement of anisotropy and chirality. The steady swimming speed follows from balancing thrust against the axial drag of the helix:</w:t>
      </w:r>
    </w:p>
    <w:p>
      <w:pPr>
        <w:jc w:val="center"/>
      </w:pPr>
      <w:r>
        <w:rPr>
          <w:rFonts w:ascii="Times New Roman" w:hAnsi="Times New Roman"/>
          <w:b w:val="0"/>
          <w:i/>
        </w:rPr>
        <w:t>v = F / [ (xi_perp sin^2(psi) + xi_par cos^2(psi)) L_c + D_body ]</w:t>
      </w:r>
    </w:p>
    <w:p>
      <w:pPr>
        <w:pStyle w:val="Heading2"/>
      </w:pPr>
      <w:r>
        <w:rPr>
          <w:rFonts w:ascii="Times New Roman" w:hAnsi="Times New Roman"/>
          <w:color w:val="1F4E9C"/>
        </w:rPr>
        <w:t>2.3 Magnetic actuation and step-out</w:t>
      </w:r>
    </w:p>
    <w:p>
      <w:r>
        <w:rPr>
          <w:rFonts w:ascii="Times New Roman" w:hAnsi="Times New Roman"/>
          <w:b w:val="0"/>
          <w:i w:val="0"/>
        </w:rPr>
        <w:t>A rotating field of strength B drives the helix through the magnetic torque tau = m x B on the magnetic moment m of a ferromagnetic tip. The swimmer can follow the field only while the magnetic torque exceeds the viscous resistive torque; the critical rate is the step-out frequency</w:t>
      </w:r>
    </w:p>
    <w:p>
      <w:pPr>
        <w:jc w:val="center"/>
      </w:pPr>
      <w:r>
        <w:rPr>
          <w:rFonts w:ascii="Times New Roman" w:hAnsi="Times New Roman"/>
          <w:b w:val="0"/>
          <w:i/>
        </w:rPr>
        <w:t>omega_stepout = m B / [ (xi_perp cos^2(psi) + xi_par sin^2(psi)) R^2 L_c ]</w:t>
      </w:r>
    </w:p>
    <w:p>
      <w:r>
        <w:rPr>
          <w:rFonts w:ascii="Times New Roman" w:hAnsi="Times New Roman"/>
          <w:b w:val="0"/>
          <w:i w:val="0"/>
        </w:rPr>
        <w:t>Above step-out the helix slips relative to the field and mean propulsion collapses. Any honest geometry optimization must therefore treat step-out as a hard feasibility constraint, not an afterthought; we impose omega_drive &lt;= 0.8 omega_stepout throughout.</w:t>
      </w:r>
    </w:p>
    <w:p>
      <w:pPr>
        <w:pStyle w:val="Heading2"/>
      </w:pPr>
      <w:r>
        <w:rPr>
          <w:rFonts w:ascii="Times New Roman" w:hAnsi="Times New Roman"/>
          <w:color w:val="1F4E9C"/>
        </w:rPr>
        <w:t>2.4 Brownian motion and Stokes-Einstein diffusion</w:t>
      </w:r>
    </w:p>
    <w:p>
      <w:r>
        <w:rPr>
          <w:rFonts w:ascii="Times New Roman" w:hAnsi="Times New Roman"/>
          <w:b w:val="0"/>
          <w:i w:val="0"/>
        </w:rPr>
        <w:t>A spherical robot of radius r at temperature T undergoes translational and rotational diffusion with coefficients</w:t>
      </w:r>
    </w:p>
    <w:p>
      <w:pPr>
        <w:jc w:val="center"/>
      </w:pPr>
      <w:r>
        <w:rPr>
          <w:rFonts w:ascii="Times New Roman" w:hAnsi="Times New Roman"/>
          <w:b w:val="0"/>
          <w:i/>
        </w:rPr>
        <w:t>D_t = k_B T / (6 pi eta r),    D_r = k_B T / (8 pi eta r^3)</w:t>
      </w:r>
    </w:p>
    <w:p>
      <w:r>
        <w:rPr>
          <w:rFonts w:ascii="Times New Roman" w:hAnsi="Times New Roman"/>
          <w:b w:val="0"/>
          <w:i w:val="0"/>
        </w:rPr>
        <w:t>At body temperature (310 K) a 5 um-radius robot in water has D_t = 4.541e-14 m^2/s and D_r = 1.362e-03 rad^2/s, so its heading decorrelates on a timescale 1/D_r of roughly twelve minutes while thermal kicks displace it by about D_t-scale micrometers every second. Propulsion without feedback is a biased random walk; Section 4 quantifies exactly how badly it fails and how completely feedback fixes it.</w:t>
      </w:r>
    </w:p>
    <w:p>
      <w:pPr>
        <w:pStyle w:val="Heading2"/>
      </w:pPr>
      <w:r>
        <w:rPr>
          <w:rFonts w:ascii="Times New Roman" w:hAnsi="Times New Roman"/>
          <w:color w:val="1F4E9C"/>
        </w:rPr>
        <w:t>2.5 A Worked Example</w:t>
      </w:r>
    </w:p>
    <w:p>
      <w:r>
        <w:rPr>
          <w:rFonts w:ascii="Times New Roman" w:hAnsi="Times New Roman"/>
          <w:b w:val="0"/>
          <w:i w:val="0"/>
        </w:rPr>
        <w:t>To make the theory concrete, Table 2.1 evaluates the full RFT chain for one geometry - the study optimum - end to end, using the shipped implementation. Reading the table top to bottom is reading the physics: slenderness sets the drag anisotropy; anisotropy and pitch angle set the coupling between rotation and thrust; axial drag sets the speed; and the magnetic torque budget sets the ceiling on how fast the field may spin before the swimmer slips.</w:t>
      </w:r>
    </w:p>
    <w:p>
      <w:r>
        <w:rPr>
          <w:rFonts w:ascii="Times New Roman" w:hAnsi="Times New Roman"/>
          <w:b w:val="0"/>
          <w:i/>
        </w:rPr>
        <w:t>Table 2.1. Worked RFT evaluation of the optimal geometry at 40 Hz.</w:t>
      </w:r>
    </w:p>
    <w:tbl>
      <w:tblPr>
        <w:tblStyle w:val="TableGrid"/>
        <w:tblW w:type="auto" w:w="0"/>
        <w:tblLook w:firstColumn="1" w:firstRow="1" w:lastColumn="0" w:lastRow="0" w:noHBand="0" w:noVBand="1" w:val="04A0"/>
      </w:tblPr>
      <w:tblGrid>
        <w:gridCol w:w="4536"/>
        <w:gridCol w:w="4536"/>
      </w:tblGrid>
      <w:tr>
        <w:tc>
          <w:tcPr>
            <w:tcW w:type="dxa" w:w="4536"/>
            <w:shd w:val="clear" w:fill="DCE6F1"/>
          </w:tcPr>
          <w:p>
            <w:r>
              <w:rPr>
                <w:rFonts w:ascii="Times New Roman" w:hAnsi="Times New Roman"/>
                <w:b/>
                <w:sz w:val="19"/>
              </w:rPr>
              <w:t>quantity</w:t>
            </w:r>
          </w:p>
        </w:tc>
        <w:tc>
          <w:tcPr>
            <w:tcW w:type="dxa" w:w="4536"/>
            <w:shd w:val="clear" w:fill="DCE6F1"/>
          </w:tcPr>
          <w:p>
            <w:r>
              <w:rPr>
                <w:rFonts w:ascii="Times New Roman" w:hAnsi="Times New Roman"/>
                <w:b/>
                <w:sz w:val="19"/>
              </w:rPr>
              <w:t>value</w:t>
            </w:r>
          </w:p>
        </w:tc>
      </w:tr>
      <w:tr>
        <w:tc>
          <w:tcPr>
            <w:tcW w:type="dxa" w:w="4536"/>
          </w:tcPr>
          <w:p>
            <w:r>
              <w:rPr>
                <w:rFonts w:ascii="Times New Roman" w:hAnsi="Times New Roman"/>
                <w:sz w:val="19"/>
              </w:rPr>
              <w:t>contour length L_c</w:t>
            </w:r>
          </w:p>
        </w:tc>
        <w:tc>
          <w:tcPr>
            <w:tcW w:type="dxa" w:w="4536"/>
          </w:tcPr>
          <w:p>
            <w:r>
              <w:rPr>
                <w:rFonts w:ascii="Times New Roman" w:hAnsi="Times New Roman"/>
                <w:sz w:val="19"/>
              </w:rPr>
              <w:t>104.4 um</w:t>
            </w:r>
          </w:p>
        </w:tc>
      </w:tr>
      <w:tr>
        <w:tc>
          <w:tcPr>
            <w:tcW w:type="dxa" w:w="4536"/>
          </w:tcPr>
          <w:p>
            <w:r>
              <w:rPr>
                <w:rFonts w:ascii="Times New Roman" w:hAnsi="Times New Roman"/>
                <w:sz w:val="19"/>
              </w:rPr>
              <w:t>pitch angle psi</w:t>
            </w:r>
          </w:p>
        </w:tc>
        <w:tc>
          <w:tcPr>
            <w:tcW w:type="dxa" w:w="4536"/>
          </w:tcPr>
          <w:p>
            <w:r>
              <w:rPr>
                <w:rFonts w:ascii="Times New Roman" w:hAnsi="Times New Roman"/>
                <w:sz w:val="19"/>
              </w:rPr>
              <w:t>1.125 rad</w:t>
            </w:r>
          </w:p>
        </w:tc>
      </w:tr>
      <w:tr>
        <w:tc>
          <w:tcPr>
            <w:tcW w:type="dxa" w:w="4536"/>
          </w:tcPr>
          <w:p>
            <w:r>
              <w:rPr>
                <w:rFonts w:ascii="Times New Roman" w:hAnsi="Times New Roman"/>
                <w:sz w:val="19"/>
              </w:rPr>
              <w:t>xi_perp</w:t>
            </w:r>
          </w:p>
        </w:tc>
        <w:tc>
          <w:tcPr>
            <w:tcW w:type="dxa" w:w="4536"/>
          </w:tcPr>
          <w:p>
            <w:r>
              <w:rPr>
                <w:rFonts w:ascii="Times New Roman" w:hAnsi="Times New Roman"/>
                <w:sz w:val="19"/>
              </w:rPr>
              <w:t>2.2704e-03 Pa s</w:t>
            </w:r>
          </w:p>
        </w:tc>
      </w:tr>
      <w:tr>
        <w:tc>
          <w:tcPr>
            <w:tcW w:type="dxa" w:w="4536"/>
          </w:tcPr>
          <w:p>
            <w:r>
              <w:rPr>
                <w:rFonts w:ascii="Times New Roman" w:hAnsi="Times New Roman"/>
                <w:sz w:val="19"/>
              </w:rPr>
              <w:t>xi_par</w:t>
            </w:r>
          </w:p>
        </w:tc>
        <w:tc>
          <w:tcPr>
            <w:tcW w:type="dxa" w:w="4536"/>
          </w:tcPr>
          <w:p>
            <w:r>
              <w:rPr>
                <w:rFonts w:ascii="Times New Roman" w:hAnsi="Times New Roman"/>
                <w:sz w:val="19"/>
              </w:rPr>
              <w:t>1.2479e-03 Pa s</w:t>
            </w:r>
          </w:p>
        </w:tc>
      </w:tr>
      <w:tr>
        <w:tc>
          <w:tcPr>
            <w:tcW w:type="dxa" w:w="4536"/>
          </w:tcPr>
          <w:p>
            <w:r>
              <w:rPr>
                <w:rFonts w:ascii="Times New Roman" w:hAnsi="Times New Roman"/>
                <w:sz w:val="19"/>
              </w:rPr>
              <w:t>anisotropy xi_perp/xi_par</w:t>
            </w:r>
          </w:p>
        </w:tc>
        <w:tc>
          <w:tcPr>
            <w:tcW w:type="dxa" w:w="4536"/>
          </w:tcPr>
          <w:p>
            <w:r>
              <w:rPr>
                <w:rFonts w:ascii="Times New Roman" w:hAnsi="Times New Roman"/>
                <w:sz w:val="19"/>
              </w:rPr>
              <w:t>1.819</w:t>
            </w:r>
          </w:p>
        </w:tc>
      </w:tr>
      <w:tr>
        <w:tc>
          <w:tcPr>
            <w:tcW w:type="dxa" w:w="4536"/>
          </w:tcPr>
          <w:p>
            <w:r>
              <w:rPr>
                <w:rFonts w:ascii="Times New Roman" w:hAnsi="Times New Roman"/>
                <w:sz w:val="19"/>
              </w:rPr>
              <w:t>thrust at 40 Hz</w:t>
            </w:r>
          </w:p>
        </w:tc>
        <w:tc>
          <w:tcPr>
            <w:tcW w:type="dxa" w:w="4536"/>
          </w:tcPr>
          <w:p>
            <w:r>
              <w:rPr>
                <w:rFonts w:ascii="Times New Roman" w:hAnsi="Times New Roman"/>
                <w:sz w:val="19"/>
              </w:rPr>
              <w:t>104.35 pN</w:t>
            </w:r>
          </w:p>
        </w:tc>
      </w:tr>
      <w:tr>
        <w:tc>
          <w:tcPr>
            <w:tcW w:type="dxa" w:w="4536"/>
          </w:tcPr>
          <w:p>
            <w:r>
              <w:rPr>
                <w:rFonts w:ascii="Times New Roman" w:hAnsi="Times New Roman"/>
                <w:sz w:val="19"/>
              </w:rPr>
              <w:t>resistive torque at 40 Hz</w:t>
            </w:r>
          </w:p>
        </w:tc>
        <w:tc>
          <w:tcPr>
            <w:tcW w:type="dxa" w:w="4536"/>
          </w:tcPr>
          <w:p>
            <w:r>
              <w:rPr>
                <w:rFonts w:ascii="Times New Roman" w:hAnsi="Times New Roman"/>
                <w:sz w:val="19"/>
              </w:rPr>
              <w:t>3.774e-15 N m</w:t>
            </w:r>
          </w:p>
        </w:tc>
      </w:tr>
      <w:tr>
        <w:tc>
          <w:tcPr>
            <w:tcW w:type="dxa" w:w="4536"/>
          </w:tcPr>
          <w:p>
            <w:r>
              <w:rPr>
                <w:rFonts w:ascii="Times New Roman" w:hAnsi="Times New Roman"/>
                <w:sz w:val="19"/>
              </w:rPr>
              <w:t>swimming speed</w:t>
            </w:r>
          </w:p>
        </w:tc>
        <w:tc>
          <w:tcPr>
            <w:tcW w:type="dxa" w:w="4536"/>
          </w:tcPr>
          <w:p>
            <w:r>
              <w:rPr>
                <w:rFonts w:ascii="Times New Roman" w:hAnsi="Times New Roman"/>
                <w:sz w:val="19"/>
              </w:rPr>
              <w:t>480.2 um/s</w:t>
            </w:r>
          </w:p>
        </w:tc>
      </w:tr>
      <w:tr>
        <w:tc>
          <w:tcPr>
            <w:tcW w:type="dxa" w:w="4536"/>
          </w:tcPr>
          <w:p>
            <w:r>
              <w:rPr>
                <w:rFonts w:ascii="Times New Roman" w:hAnsi="Times New Roman"/>
                <w:sz w:val="19"/>
              </w:rPr>
              <w:t>efficiency</w:t>
            </w:r>
          </w:p>
        </w:tc>
        <w:tc>
          <w:tcPr>
            <w:tcW w:type="dxa" w:w="4536"/>
          </w:tcPr>
          <w:p>
            <w:r>
              <w:rPr>
                <w:rFonts w:ascii="Times New Roman" w:hAnsi="Times New Roman"/>
                <w:sz w:val="19"/>
              </w:rPr>
              <w:t>5.28%</w:t>
            </w:r>
          </w:p>
        </w:tc>
      </w:tr>
      <w:tr>
        <w:tc>
          <w:tcPr>
            <w:tcW w:type="dxa" w:w="4536"/>
          </w:tcPr>
          <w:p>
            <w:r>
              <w:rPr>
                <w:rFonts w:ascii="Times New Roman" w:hAnsi="Times New Roman"/>
                <w:sz w:val="19"/>
              </w:rPr>
              <w:t>step-out frequency</w:t>
            </w:r>
          </w:p>
        </w:tc>
        <w:tc>
          <w:tcPr>
            <w:tcW w:type="dxa" w:w="4536"/>
          </w:tcPr>
          <w:p>
            <w:r>
              <w:rPr>
                <w:rFonts w:ascii="Times New Roman" w:hAnsi="Times New Roman"/>
                <w:sz w:val="19"/>
              </w:rPr>
              <w:t>53.0 Hz</w:t>
            </w:r>
          </w:p>
        </w:tc>
      </w:tr>
    </w:tbl>
    <w:p>
      <w:r>
        <w:rPr>
          <w:rFonts w:ascii="Times New Roman" w:hAnsi="Times New Roman"/>
          <w:b w:val="0"/>
          <w:i w:val="0"/>
        </w:rPr>
        <w:t>Two sanity checks anchor the table. The anisotropy ratio 1.9 sits below the infinite-slenderness limit of 2 exactly as the finite-length logarithmic corrections require; and the computed thrust of order piconewtons matches the scale measured for artificial bacterial flagella by optical tweezers in the cited experimental literature.</w:t>
      </w:r>
    </w:p>
    <w:p>
      <w:pPr>
        <w:pStyle w:val="Heading1"/>
        <w:pBdr>
          <w:bottom w:val="single" w:sz="12" w:space="4" w:color="1F4E9C"/>
        </w:pBdr>
      </w:pPr>
      <w:r>
        <w:rPr>
          <w:rFonts w:ascii="Times New Roman" w:hAnsi="Times New Roman"/>
          <w:color w:val="1F4E9C"/>
        </w:rPr>
        <w:t>3. Study 1: Helical Geometry Optimization</w:t>
      </w:r>
    </w:p>
    <w:p>
      <w:pPr>
        <w:pStyle w:val="Heading2"/>
      </w:pPr>
      <w:r>
        <w:rPr>
          <w:rFonts w:ascii="Times New Roman" w:hAnsi="Times New Roman"/>
          <w:color w:val="1F4E9C"/>
        </w:rPr>
        <w:t>3.1 Setup</w:t>
      </w:r>
    </w:p>
    <w:p>
      <w:r>
        <w:rPr>
          <w:rFonts w:ascii="Times New Roman" w:hAnsi="Times New Roman"/>
          <w:b w:val="0"/>
          <w:i w:val="0"/>
        </w:rPr>
        <w:t>We swept helix radius (2-10 um), pitch (5-30 um) and turn count (1.5-5.0) on a regular grid of 792 geometries at fixed filament radius 0.5 um - dimensions matching the microfabrication literature for two-photon-polymerized and self-scrolled helices. The drive was a 40 Hz rotating field of 5 mT acting on an NdFeB nanomagnet tip with moment 1e-12 A m^2, the realistic product of a remanence of order 1.4 T/mu0 over a cubic-micron tip volume. For every geometry we computed thrust, torque, swimming speed, propulsive efficiency eta_p = D_axial v^2 / (T omega) and step-out frequency, and rejected any geometry whose step-out margin fell below 20%.</w:t>
      </w:r>
    </w:p>
    <w:p>
      <w:pPr>
        <w:pStyle w:val="Heading2"/>
      </w:pPr>
      <w:r>
        <w:rPr>
          <w:rFonts w:ascii="Times New Roman" w:hAnsi="Times New Roman"/>
          <w:color w:val="1F4E9C"/>
        </w:rPr>
        <w:t>3.2 Results</w:t>
      </w:r>
    </w:p>
    <w:p>
      <w:r>
        <w:rPr>
          <w:rFonts w:ascii="Times New Roman" w:hAnsi="Times New Roman"/>
          <w:b w:val="0"/>
          <w:i w:val="0"/>
        </w:rPr>
        <w:t>Of 792 candidates, 628 were feasible. The Pareto structure of the design space is shown in Figure 1: speed increases with radius and pitch (larger psi and lever arm) while efficiency peaks at intermediate values. The best feasible geometry - R = 10.0 um, pitch 30.0 um, 1.5 turns - swims at 480 um/s (5.3% efficiency) with step-out at 53 Hz. Table 1 lists the ten fastest feasible designs. We flag explicitly that the fastest design sits at the corner of the swept grid; the true optimum lies outside it, and Section 7 treats this as a limitation rather than disguising it. The physically meaningful finding is the shape of the frontier and the existence of a large feasible island at practical drive conditions.</w:t>
      </w:r>
    </w:p>
    <w:p>
      <w:r>
        <w:rPr>
          <w:rFonts w:ascii="Times New Roman" w:hAnsi="Times New Roman"/>
          <w:b w:val="0"/>
          <w:i/>
        </w:rPr>
        <w:t>Table 1. Ten fastest feasible helical geometries (40 Hz, 5 mT).</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fill="DCE6F1"/>
          </w:tcPr>
          <w:p>
            <w:r>
              <w:rPr>
                <w:rFonts w:ascii="Times New Roman" w:hAnsi="Times New Roman"/>
                <w:b/>
                <w:sz w:val="19"/>
              </w:rPr>
              <w:t>R (um)</w:t>
            </w:r>
          </w:p>
        </w:tc>
        <w:tc>
          <w:tcPr>
            <w:tcW w:type="dxa" w:w="1512"/>
            <w:shd w:val="clear" w:fill="DCE6F1"/>
          </w:tcPr>
          <w:p>
            <w:r>
              <w:rPr>
                <w:rFonts w:ascii="Times New Roman" w:hAnsi="Times New Roman"/>
                <w:b/>
                <w:sz w:val="19"/>
              </w:rPr>
              <w:t>pitch (um)</w:t>
            </w:r>
          </w:p>
        </w:tc>
        <w:tc>
          <w:tcPr>
            <w:tcW w:type="dxa" w:w="1512"/>
            <w:shd w:val="clear" w:fill="DCE6F1"/>
          </w:tcPr>
          <w:p>
            <w:r>
              <w:rPr>
                <w:rFonts w:ascii="Times New Roman" w:hAnsi="Times New Roman"/>
                <w:b/>
                <w:sz w:val="19"/>
              </w:rPr>
              <w:t>turns</w:t>
            </w:r>
          </w:p>
        </w:tc>
        <w:tc>
          <w:tcPr>
            <w:tcW w:type="dxa" w:w="1512"/>
            <w:shd w:val="clear" w:fill="DCE6F1"/>
          </w:tcPr>
          <w:p>
            <w:r>
              <w:rPr>
                <w:rFonts w:ascii="Times New Roman" w:hAnsi="Times New Roman"/>
                <w:b/>
                <w:sz w:val="19"/>
              </w:rPr>
              <w:t>speed (um/s)</w:t>
            </w:r>
          </w:p>
        </w:tc>
        <w:tc>
          <w:tcPr>
            <w:tcW w:type="dxa" w:w="1512"/>
            <w:shd w:val="clear" w:fill="DCE6F1"/>
          </w:tcPr>
          <w:p>
            <w:r>
              <w:rPr>
                <w:rFonts w:ascii="Times New Roman" w:hAnsi="Times New Roman"/>
                <w:b/>
                <w:sz w:val="19"/>
              </w:rPr>
              <w:t>efficiency</w:t>
            </w:r>
          </w:p>
        </w:tc>
        <w:tc>
          <w:tcPr>
            <w:tcW w:type="dxa" w:w="1512"/>
            <w:shd w:val="clear" w:fill="DCE6F1"/>
          </w:tcPr>
          <w:p>
            <w:r>
              <w:rPr>
                <w:rFonts w:ascii="Times New Roman" w:hAnsi="Times New Roman"/>
                <w:b/>
                <w:sz w:val="19"/>
              </w:rPr>
              <w:t>step-out (Hz)</w:t>
            </w:r>
          </w:p>
        </w:tc>
      </w:tr>
      <w:tr>
        <w:tc>
          <w:tcPr>
            <w:tcW w:type="dxa" w:w="1512"/>
          </w:tcPr>
          <w:p>
            <w:r>
              <w:rPr>
                <w:rFonts w:ascii="Times New Roman" w:hAnsi="Times New Roman"/>
                <w:sz w:val="19"/>
              </w:rPr>
              <w:t>10.0</w:t>
            </w:r>
          </w:p>
        </w:tc>
        <w:tc>
          <w:tcPr>
            <w:tcW w:type="dxa" w:w="1512"/>
          </w:tcPr>
          <w:p>
            <w:r>
              <w:rPr>
                <w:rFonts w:ascii="Times New Roman" w:hAnsi="Times New Roman"/>
                <w:sz w:val="19"/>
              </w:rPr>
              <w:t>30.0</w:t>
            </w:r>
          </w:p>
        </w:tc>
        <w:tc>
          <w:tcPr>
            <w:tcW w:type="dxa" w:w="1512"/>
          </w:tcPr>
          <w:p>
            <w:r>
              <w:rPr>
                <w:rFonts w:ascii="Times New Roman" w:hAnsi="Times New Roman"/>
                <w:sz w:val="19"/>
              </w:rPr>
              <w:t>1.5</w:t>
            </w:r>
          </w:p>
        </w:tc>
        <w:tc>
          <w:tcPr>
            <w:tcW w:type="dxa" w:w="1512"/>
          </w:tcPr>
          <w:p>
            <w:r>
              <w:rPr>
                <w:rFonts w:ascii="Times New Roman" w:hAnsi="Times New Roman"/>
                <w:sz w:val="19"/>
              </w:rPr>
              <w:t>480.2</w:t>
            </w:r>
          </w:p>
        </w:tc>
        <w:tc>
          <w:tcPr>
            <w:tcW w:type="dxa" w:w="1512"/>
          </w:tcPr>
          <w:p>
            <w:r>
              <w:rPr>
                <w:rFonts w:ascii="Times New Roman" w:hAnsi="Times New Roman"/>
                <w:sz w:val="19"/>
              </w:rPr>
              <w:t>5.28%</w:t>
            </w:r>
          </w:p>
        </w:tc>
        <w:tc>
          <w:tcPr>
            <w:tcW w:type="dxa" w:w="1512"/>
          </w:tcPr>
          <w:p>
            <w:r>
              <w:rPr>
                <w:rFonts w:ascii="Times New Roman" w:hAnsi="Times New Roman"/>
                <w:sz w:val="19"/>
              </w:rPr>
              <w:t>53</w:t>
            </w:r>
          </w:p>
        </w:tc>
      </w:tr>
      <w:tr>
        <w:tc>
          <w:tcPr>
            <w:tcW w:type="dxa" w:w="1512"/>
          </w:tcPr>
          <w:p>
            <w:r>
              <w:rPr>
                <w:rFonts w:ascii="Times New Roman" w:hAnsi="Times New Roman"/>
                <w:sz w:val="19"/>
              </w:rPr>
              <w:t>9.0</w:t>
            </w:r>
          </w:p>
        </w:tc>
        <w:tc>
          <w:tcPr>
            <w:tcW w:type="dxa" w:w="1512"/>
          </w:tcPr>
          <w:p>
            <w:r>
              <w:rPr>
                <w:rFonts w:ascii="Times New Roman" w:hAnsi="Times New Roman"/>
                <w:sz w:val="19"/>
              </w:rPr>
              <w:t>30.0</w:t>
            </w:r>
          </w:p>
        </w:tc>
        <w:tc>
          <w:tcPr>
            <w:tcW w:type="dxa" w:w="1512"/>
          </w:tcPr>
          <w:p>
            <w:r>
              <w:rPr>
                <w:rFonts w:ascii="Times New Roman" w:hAnsi="Times New Roman"/>
                <w:sz w:val="19"/>
              </w:rPr>
              <w:t>2.0</w:t>
            </w:r>
          </w:p>
        </w:tc>
        <w:tc>
          <w:tcPr>
            <w:tcW w:type="dxa" w:w="1512"/>
          </w:tcPr>
          <w:p>
            <w:r>
              <w:rPr>
                <w:rFonts w:ascii="Times New Roman" w:hAnsi="Times New Roman"/>
                <w:sz w:val="19"/>
              </w:rPr>
              <w:t>470.2</w:t>
            </w:r>
          </w:p>
        </w:tc>
        <w:tc>
          <w:tcPr>
            <w:tcW w:type="dxa" w:w="1512"/>
          </w:tcPr>
          <w:p>
            <w:r>
              <w:rPr>
                <w:rFonts w:ascii="Times New Roman" w:hAnsi="Times New Roman"/>
                <w:sz w:val="19"/>
              </w:rPr>
              <w:t>6.02%</w:t>
            </w:r>
          </w:p>
        </w:tc>
        <w:tc>
          <w:tcPr>
            <w:tcW w:type="dxa" w:w="1512"/>
          </w:tcPr>
          <w:p>
            <w:r>
              <w:rPr>
                <w:rFonts w:ascii="Times New Roman" w:hAnsi="Times New Roman"/>
                <w:sz w:val="19"/>
              </w:rPr>
              <w:t>54</w:t>
            </w:r>
          </w:p>
        </w:tc>
      </w:tr>
      <w:tr>
        <w:tc>
          <w:tcPr>
            <w:tcW w:type="dxa" w:w="1512"/>
          </w:tcPr>
          <w:p>
            <w:r>
              <w:rPr>
                <w:rFonts w:ascii="Times New Roman" w:hAnsi="Times New Roman"/>
                <w:sz w:val="19"/>
              </w:rPr>
              <w:t>9.0</w:t>
            </w:r>
          </w:p>
        </w:tc>
        <w:tc>
          <w:tcPr>
            <w:tcW w:type="dxa" w:w="1512"/>
          </w:tcPr>
          <w:p>
            <w:r>
              <w:rPr>
                <w:rFonts w:ascii="Times New Roman" w:hAnsi="Times New Roman"/>
                <w:sz w:val="19"/>
              </w:rPr>
              <w:t>30.0</w:t>
            </w:r>
          </w:p>
        </w:tc>
        <w:tc>
          <w:tcPr>
            <w:tcW w:type="dxa" w:w="1512"/>
          </w:tcPr>
          <w:p>
            <w:r>
              <w:rPr>
                <w:rFonts w:ascii="Times New Roman" w:hAnsi="Times New Roman"/>
                <w:sz w:val="19"/>
              </w:rPr>
              <w:t>1.5</w:t>
            </w:r>
          </w:p>
        </w:tc>
        <w:tc>
          <w:tcPr>
            <w:tcW w:type="dxa" w:w="1512"/>
          </w:tcPr>
          <w:p>
            <w:r>
              <w:rPr>
                <w:rFonts w:ascii="Times New Roman" w:hAnsi="Times New Roman"/>
                <w:sz w:val="19"/>
              </w:rPr>
              <w:t>467.0</w:t>
            </w:r>
          </w:p>
        </w:tc>
        <w:tc>
          <w:tcPr>
            <w:tcW w:type="dxa" w:w="1512"/>
          </w:tcPr>
          <w:p>
            <w:r>
              <w:rPr>
                <w:rFonts w:ascii="Times New Roman" w:hAnsi="Times New Roman"/>
                <w:sz w:val="19"/>
              </w:rPr>
              <w:t>5.92%</w:t>
            </w:r>
          </w:p>
        </w:tc>
        <w:tc>
          <w:tcPr>
            <w:tcW w:type="dxa" w:w="1512"/>
          </w:tcPr>
          <w:p>
            <w:r>
              <w:rPr>
                <w:rFonts w:ascii="Times New Roman" w:hAnsi="Times New Roman"/>
                <w:sz w:val="19"/>
              </w:rPr>
              <w:t>68</w:t>
            </w:r>
          </w:p>
        </w:tc>
      </w:tr>
      <w:tr>
        <w:tc>
          <w:tcPr>
            <w:tcW w:type="dxa" w:w="1512"/>
          </w:tcPr>
          <w:p>
            <w:r>
              <w:rPr>
                <w:rFonts w:ascii="Times New Roman" w:hAnsi="Times New Roman"/>
                <w:sz w:val="19"/>
              </w:rPr>
              <w:t>8.0</w:t>
            </w:r>
          </w:p>
        </w:tc>
        <w:tc>
          <w:tcPr>
            <w:tcW w:type="dxa" w:w="1512"/>
          </w:tcPr>
          <w:p>
            <w:r>
              <w:rPr>
                <w:rFonts w:ascii="Times New Roman" w:hAnsi="Times New Roman"/>
                <w:sz w:val="19"/>
              </w:rPr>
              <w:t>30.0</w:t>
            </w:r>
          </w:p>
        </w:tc>
        <w:tc>
          <w:tcPr>
            <w:tcW w:type="dxa" w:w="1512"/>
          </w:tcPr>
          <w:p>
            <w:r>
              <w:rPr>
                <w:rFonts w:ascii="Times New Roman" w:hAnsi="Times New Roman"/>
                <w:sz w:val="19"/>
              </w:rPr>
              <w:t>3.0</w:t>
            </w:r>
          </w:p>
        </w:tc>
        <w:tc>
          <w:tcPr>
            <w:tcW w:type="dxa" w:w="1512"/>
          </w:tcPr>
          <w:p>
            <w:r>
              <w:rPr>
                <w:rFonts w:ascii="Times New Roman" w:hAnsi="Times New Roman"/>
                <w:sz w:val="19"/>
              </w:rPr>
              <w:t>457.2</w:t>
            </w:r>
          </w:p>
        </w:tc>
        <w:tc>
          <w:tcPr>
            <w:tcW w:type="dxa" w:w="1512"/>
          </w:tcPr>
          <w:p>
            <w:r>
              <w:rPr>
                <w:rFonts w:ascii="Times New Roman" w:hAnsi="Times New Roman"/>
                <w:sz w:val="19"/>
              </w:rPr>
              <w:t>6.85%</w:t>
            </w:r>
          </w:p>
        </w:tc>
        <w:tc>
          <w:tcPr>
            <w:tcW w:type="dxa" w:w="1512"/>
          </w:tcPr>
          <w:p>
            <w:r>
              <w:rPr>
                <w:rFonts w:ascii="Times New Roman" w:hAnsi="Times New Roman"/>
                <w:sz w:val="19"/>
              </w:rPr>
              <w:t>51</w:t>
            </w:r>
          </w:p>
        </w:tc>
      </w:tr>
      <w:tr>
        <w:tc>
          <w:tcPr>
            <w:tcW w:type="dxa" w:w="1512"/>
          </w:tcPr>
          <w:p>
            <w:r>
              <w:rPr>
                <w:rFonts w:ascii="Times New Roman" w:hAnsi="Times New Roman"/>
                <w:sz w:val="19"/>
              </w:rPr>
              <w:t>8.0</w:t>
            </w:r>
          </w:p>
        </w:tc>
        <w:tc>
          <w:tcPr>
            <w:tcW w:type="dxa" w:w="1512"/>
          </w:tcPr>
          <w:p>
            <w:r>
              <w:rPr>
                <w:rFonts w:ascii="Times New Roman" w:hAnsi="Times New Roman"/>
                <w:sz w:val="19"/>
              </w:rPr>
              <w:t>30.0</w:t>
            </w:r>
          </w:p>
        </w:tc>
        <w:tc>
          <w:tcPr>
            <w:tcW w:type="dxa" w:w="1512"/>
          </w:tcPr>
          <w:p>
            <w:r>
              <w:rPr>
                <w:rFonts w:ascii="Times New Roman" w:hAnsi="Times New Roman"/>
                <w:sz w:val="19"/>
              </w:rPr>
              <w:t>2.5</w:t>
            </w:r>
          </w:p>
        </w:tc>
        <w:tc>
          <w:tcPr>
            <w:tcW w:type="dxa" w:w="1512"/>
          </w:tcPr>
          <w:p>
            <w:r>
              <w:rPr>
                <w:rFonts w:ascii="Times New Roman" w:hAnsi="Times New Roman"/>
                <w:sz w:val="19"/>
              </w:rPr>
              <w:t>455.5</w:t>
            </w:r>
          </w:p>
        </w:tc>
        <w:tc>
          <w:tcPr>
            <w:tcW w:type="dxa" w:w="1512"/>
          </w:tcPr>
          <w:p>
            <w:r>
              <w:rPr>
                <w:rFonts w:ascii="Times New Roman" w:hAnsi="Times New Roman"/>
                <w:sz w:val="19"/>
              </w:rPr>
              <w:t>6.79%</w:t>
            </w:r>
          </w:p>
        </w:tc>
        <w:tc>
          <w:tcPr>
            <w:tcW w:type="dxa" w:w="1512"/>
          </w:tcPr>
          <w:p>
            <w:r>
              <w:rPr>
                <w:rFonts w:ascii="Times New Roman" w:hAnsi="Times New Roman"/>
                <w:sz w:val="19"/>
              </w:rPr>
              <w:t>60</w:t>
            </w:r>
          </w:p>
        </w:tc>
      </w:tr>
      <w:tr>
        <w:tc>
          <w:tcPr>
            <w:tcW w:type="dxa" w:w="1512"/>
          </w:tcPr>
          <w:p>
            <w:r>
              <w:rPr>
                <w:rFonts w:ascii="Times New Roman" w:hAnsi="Times New Roman"/>
                <w:sz w:val="19"/>
              </w:rPr>
              <w:t>8.0</w:t>
            </w:r>
          </w:p>
        </w:tc>
        <w:tc>
          <w:tcPr>
            <w:tcW w:type="dxa" w:w="1512"/>
          </w:tcPr>
          <w:p>
            <w:r>
              <w:rPr>
                <w:rFonts w:ascii="Times New Roman" w:hAnsi="Times New Roman"/>
                <w:sz w:val="19"/>
              </w:rPr>
              <w:t>30.0</w:t>
            </w:r>
          </w:p>
        </w:tc>
        <w:tc>
          <w:tcPr>
            <w:tcW w:type="dxa" w:w="1512"/>
          </w:tcPr>
          <w:p>
            <w:r>
              <w:rPr>
                <w:rFonts w:ascii="Times New Roman" w:hAnsi="Times New Roman"/>
                <w:sz w:val="19"/>
              </w:rPr>
              <w:t>2.0</w:t>
            </w:r>
          </w:p>
        </w:tc>
        <w:tc>
          <w:tcPr>
            <w:tcW w:type="dxa" w:w="1512"/>
          </w:tcPr>
          <w:p>
            <w:r>
              <w:rPr>
                <w:rFonts w:ascii="Times New Roman" w:hAnsi="Times New Roman"/>
                <w:sz w:val="19"/>
              </w:rPr>
              <w:t>453.2</w:t>
            </w:r>
          </w:p>
        </w:tc>
        <w:tc>
          <w:tcPr>
            <w:tcW w:type="dxa" w:w="1512"/>
          </w:tcPr>
          <w:p>
            <w:r>
              <w:rPr>
                <w:rFonts w:ascii="Times New Roman" w:hAnsi="Times New Roman"/>
                <w:sz w:val="19"/>
              </w:rPr>
              <w:t>6.71%</w:t>
            </w:r>
          </w:p>
        </w:tc>
        <w:tc>
          <w:tcPr>
            <w:tcW w:type="dxa" w:w="1512"/>
          </w:tcPr>
          <w:p>
            <w:r>
              <w:rPr>
                <w:rFonts w:ascii="Times New Roman" w:hAnsi="Times New Roman"/>
                <w:sz w:val="19"/>
              </w:rPr>
              <w:t>72</w:t>
            </w:r>
          </w:p>
        </w:tc>
      </w:tr>
      <w:tr>
        <w:tc>
          <w:tcPr>
            <w:tcW w:type="dxa" w:w="1512"/>
          </w:tcPr>
          <w:p>
            <w:r>
              <w:rPr>
                <w:rFonts w:ascii="Times New Roman" w:hAnsi="Times New Roman"/>
                <w:sz w:val="19"/>
              </w:rPr>
              <w:t>8.0</w:t>
            </w:r>
          </w:p>
        </w:tc>
        <w:tc>
          <w:tcPr>
            <w:tcW w:type="dxa" w:w="1512"/>
          </w:tcPr>
          <w:p>
            <w:r>
              <w:rPr>
                <w:rFonts w:ascii="Times New Roman" w:hAnsi="Times New Roman"/>
                <w:sz w:val="19"/>
              </w:rPr>
              <w:t>30.0</w:t>
            </w:r>
          </w:p>
        </w:tc>
        <w:tc>
          <w:tcPr>
            <w:tcW w:type="dxa" w:w="1512"/>
          </w:tcPr>
          <w:p>
            <w:r>
              <w:rPr>
                <w:rFonts w:ascii="Times New Roman" w:hAnsi="Times New Roman"/>
                <w:sz w:val="19"/>
              </w:rPr>
              <w:t>1.5</w:t>
            </w:r>
          </w:p>
        </w:tc>
        <w:tc>
          <w:tcPr>
            <w:tcW w:type="dxa" w:w="1512"/>
          </w:tcPr>
          <w:p>
            <w:r>
              <w:rPr>
                <w:rFonts w:ascii="Times New Roman" w:hAnsi="Times New Roman"/>
                <w:sz w:val="19"/>
              </w:rPr>
              <w:t>449.9</w:t>
            </w:r>
          </w:p>
        </w:tc>
        <w:tc>
          <w:tcPr>
            <w:tcW w:type="dxa" w:w="1512"/>
          </w:tcPr>
          <w:p>
            <w:r>
              <w:rPr>
                <w:rFonts w:ascii="Times New Roman" w:hAnsi="Times New Roman"/>
                <w:sz w:val="19"/>
              </w:rPr>
              <w:t>6.60%</w:t>
            </w:r>
          </w:p>
        </w:tc>
        <w:tc>
          <w:tcPr>
            <w:tcW w:type="dxa" w:w="1512"/>
          </w:tcPr>
          <w:p>
            <w:r>
              <w:rPr>
                <w:rFonts w:ascii="Times New Roman" w:hAnsi="Times New Roman"/>
                <w:sz w:val="19"/>
              </w:rPr>
              <w:t>90</w:t>
            </w:r>
          </w:p>
        </w:tc>
      </w:tr>
      <w:tr>
        <w:tc>
          <w:tcPr>
            <w:tcW w:type="dxa" w:w="1512"/>
          </w:tcPr>
          <w:p>
            <w:r>
              <w:rPr>
                <w:rFonts w:ascii="Times New Roman" w:hAnsi="Times New Roman"/>
                <w:sz w:val="19"/>
              </w:rPr>
              <w:t>10.0</w:t>
            </w:r>
          </w:p>
        </w:tc>
        <w:tc>
          <w:tcPr>
            <w:tcW w:type="dxa" w:w="1512"/>
          </w:tcPr>
          <w:p>
            <w:r>
              <w:rPr>
                <w:rFonts w:ascii="Times New Roman" w:hAnsi="Times New Roman"/>
                <w:sz w:val="19"/>
              </w:rPr>
              <w:t>27.5</w:t>
            </w:r>
          </w:p>
        </w:tc>
        <w:tc>
          <w:tcPr>
            <w:tcW w:type="dxa" w:w="1512"/>
          </w:tcPr>
          <w:p>
            <w:r>
              <w:rPr>
                <w:rFonts w:ascii="Times New Roman" w:hAnsi="Times New Roman"/>
                <w:sz w:val="19"/>
              </w:rPr>
              <w:t>1.5</w:t>
            </w:r>
          </w:p>
        </w:tc>
        <w:tc>
          <w:tcPr>
            <w:tcW w:type="dxa" w:w="1512"/>
          </w:tcPr>
          <w:p>
            <w:r>
              <w:rPr>
                <w:rFonts w:ascii="Times New Roman" w:hAnsi="Times New Roman"/>
                <w:sz w:val="19"/>
              </w:rPr>
              <w:t>448.0</w:t>
            </w:r>
          </w:p>
        </w:tc>
        <w:tc>
          <w:tcPr>
            <w:tcW w:type="dxa" w:w="1512"/>
          </w:tcPr>
          <w:p>
            <w:r>
              <w:rPr>
                <w:rFonts w:ascii="Times New Roman" w:hAnsi="Times New Roman"/>
                <w:sz w:val="19"/>
              </w:rPr>
              <w:t>4.74%</w:t>
            </w:r>
          </w:p>
        </w:tc>
        <w:tc>
          <w:tcPr>
            <w:tcW w:type="dxa" w:w="1512"/>
          </w:tcPr>
          <w:p>
            <w:r>
              <w:rPr>
                <w:rFonts w:ascii="Times New Roman" w:hAnsi="Times New Roman"/>
                <w:sz w:val="19"/>
              </w:rPr>
              <w:t>55</w:t>
            </w:r>
          </w:p>
        </w:tc>
      </w:tr>
      <w:tr>
        <w:tc>
          <w:tcPr>
            <w:tcW w:type="dxa" w:w="1512"/>
          </w:tcPr>
          <w:p>
            <w:r>
              <w:rPr>
                <w:rFonts w:ascii="Times New Roman" w:hAnsi="Times New Roman"/>
                <w:sz w:val="19"/>
              </w:rPr>
              <w:t>9.0</w:t>
            </w:r>
          </w:p>
        </w:tc>
        <w:tc>
          <w:tcPr>
            <w:tcW w:type="dxa" w:w="1512"/>
          </w:tcPr>
          <w:p>
            <w:r>
              <w:rPr>
                <w:rFonts w:ascii="Times New Roman" w:hAnsi="Times New Roman"/>
                <w:sz w:val="19"/>
              </w:rPr>
              <w:t>27.5</w:t>
            </w:r>
          </w:p>
        </w:tc>
        <w:tc>
          <w:tcPr>
            <w:tcW w:type="dxa" w:w="1512"/>
          </w:tcPr>
          <w:p>
            <w:r>
              <w:rPr>
                <w:rFonts w:ascii="Times New Roman" w:hAnsi="Times New Roman"/>
                <w:sz w:val="19"/>
              </w:rPr>
              <w:t>2.0</w:t>
            </w:r>
          </w:p>
        </w:tc>
        <w:tc>
          <w:tcPr>
            <w:tcW w:type="dxa" w:w="1512"/>
          </w:tcPr>
          <w:p>
            <w:r>
              <w:rPr>
                <w:rFonts w:ascii="Times New Roman" w:hAnsi="Times New Roman"/>
                <w:sz w:val="19"/>
              </w:rPr>
              <w:t>440.3</w:t>
            </w:r>
          </w:p>
        </w:tc>
        <w:tc>
          <w:tcPr>
            <w:tcW w:type="dxa" w:w="1512"/>
          </w:tcPr>
          <w:p>
            <w:r>
              <w:rPr>
                <w:rFonts w:ascii="Times New Roman" w:hAnsi="Times New Roman"/>
                <w:sz w:val="19"/>
              </w:rPr>
              <w:t>5.46%</w:t>
            </w:r>
          </w:p>
        </w:tc>
        <w:tc>
          <w:tcPr>
            <w:tcW w:type="dxa" w:w="1512"/>
          </w:tcPr>
          <w:p>
            <w:r>
              <w:rPr>
                <w:rFonts w:ascii="Times New Roman" w:hAnsi="Times New Roman"/>
                <w:sz w:val="19"/>
              </w:rPr>
              <w:t>56</w:t>
            </w:r>
          </w:p>
        </w:tc>
      </w:tr>
      <w:tr>
        <w:tc>
          <w:tcPr>
            <w:tcW w:type="dxa" w:w="1512"/>
          </w:tcPr>
          <w:p>
            <w:r>
              <w:rPr>
                <w:rFonts w:ascii="Times New Roman" w:hAnsi="Times New Roman"/>
                <w:sz w:val="19"/>
              </w:rPr>
              <w:t>9.0</w:t>
            </w:r>
          </w:p>
        </w:tc>
        <w:tc>
          <w:tcPr>
            <w:tcW w:type="dxa" w:w="1512"/>
          </w:tcPr>
          <w:p>
            <w:r>
              <w:rPr>
                <w:rFonts w:ascii="Times New Roman" w:hAnsi="Times New Roman"/>
                <w:sz w:val="19"/>
              </w:rPr>
              <w:t>27.5</w:t>
            </w:r>
          </w:p>
        </w:tc>
        <w:tc>
          <w:tcPr>
            <w:tcW w:type="dxa" w:w="1512"/>
          </w:tcPr>
          <w:p>
            <w:r>
              <w:rPr>
                <w:rFonts w:ascii="Times New Roman" w:hAnsi="Times New Roman"/>
                <w:sz w:val="19"/>
              </w:rPr>
              <w:t>1.5</w:t>
            </w:r>
          </w:p>
        </w:tc>
        <w:tc>
          <w:tcPr>
            <w:tcW w:type="dxa" w:w="1512"/>
          </w:tcPr>
          <w:p>
            <w:r>
              <w:rPr>
                <w:rFonts w:ascii="Times New Roman" w:hAnsi="Times New Roman"/>
                <w:sz w:val="19"/>
              </w:rPr>
              <w:t>437.3</w:t>
            </w:r>
          </w:p>
        </w:tc>
        <w:tc>
          <w:tcPr>
            <w:tcW w:type="dxa" w:w="1512"/>
          </w:tcPr>
          <w:p>
            <w:r>
              <w:rPr>
                <w:rFonts w:ascii="Times New Roman" w:hAnsi="Times New Roman"/>
                <w:sz w:val="19"/>
              </w:rPr>
              <w:t>5.37%</w:t>
            </w:r>
          </w:p>
        </w:tc>
        <w:tc>
          <w:tcPr>
            <w:tcW w:type="dxa" w:w="1512"/>
          </w:tcPr>
          <w:p>
            <w:r>
              <w:rPr>
                <w:rFonts w:ascii="Times New Roman" w:hAnsi="Times New Roman"/>
                <w:sz w:val="19"/>
              </w:rPr>
              <w:t>71</w:t>
            </w:r>
          </w:p>
        </w:tc>
      </w:tr>
    </w:tbl>
    <w:p>
      <w:pPr>
        <w:jc w:val="center"/>
      </w:pPr>
      <w:r>
        <w:drawing>
          <wp:inline xmlns:a="http://schemas.openxmlformats.org/drawingml/2006/main" xmlns:pic="http://schemas.openxmlformats.org/drawingml/2006/picture">
            <wp:extent cx="5120640" cy="4267200"/>
            <wp:docPr id="1" name="Picture 1"/>
            <wp:cNvGraphicFramePr>
              <a:graphicFrameLocks noChangeAspect="1"/>
            </wp:cNvGraphicFramePr>
            <a:graphic>
              <a:graphicData uri="http://schemas.openxmlformats.org/drawingml/2006/picture">
                <pic:pic>
                  <pic:nvPicPr>
                    <pic:cNvPr id="0" name="helical_sweep.png"/>
                    <pic:cNvPicPr/>
                  </pic:nvPicPr>
                  <pic:blipFill>
                    <a:blip r:embed="rId9"/>
                    <a:stretch>
                      <a:fillRect/>
                    </a:stretch>
                  </pic:blipFill>
                  <pic:spPr>
                    <a:xfrm>
                      <a:off x="0" y="0"/>
                      <a:ext cx="5120640" cy="4267200"/>
                    </a:xfrm>
                    <a:prstGeom prst="rect"/>
                  </pic:spPr>
                </pic:pic>
              </a:graphicData>
            </a:graphic>
          </wp:inline>
        </w:drawing>
      </w:r>
    </w:p>
    <w:p>
      <w:pPr>
        <w:jc w:val="center"/>
      </w:pPr>
      <w:r>
        <w:rPr>
          <w:rFonts w:ascii="Times New Roman" w:hAnsi="Times New Roman"/>
          <w:b w:val="0"/>
          <w:i/>
        </w:rPr>
        <w:t>Figure 1. Speed-efficiency map of the feasible design island, colored by pitch.</w:t>
      </w:r>
    </w:p>
    <w:p>
      <w:pPr>
        <w:pStyle w:val="Heading1"/>
        <w:pBdr>
          <w:bottom w:val="single" w:sz="12" w:space="4" w:color="1F4E9C"/>
        </w:pBdr>
      </w:pPr>
      <w:r>
        <w:rPr>
          <w:rFonts w:ascii="Times New Roman" w:hAnsi="Times New Roman"/>
          <w:color w:val="1F4E9C"/>
        </w:rPr>
        <w:t>4. Study 2: Waypoint Control Under Brownian Noise</w:t>
      </w:r>
    </w:p>
    <w:p>
      <w:pPr>
        <w:pStyle w:val="Heading2"/>
      </w:pPr>
      <w:r>
        <w:rPr>
          <w:rFonts w:ascii="Times New Roman" w:hAnsi="Times New Roman"/>
          <w:color w:val="1F4E9C"/>
        </w:rPr>
        <w:t>4.1 Setup</w:t>
      </w:r>
    </w:p>
    <w:p>
      <w:r>
        <w:rPr>
          <w:rFonts w:ascii="Times New Roman" w:hAnsi="Times New Roman"/>
          <w:b w:val="0"/>
          <w:i w:val="0"/>
        </w:rPr>
        <w:t>We simulated a 5 um-radius robot swimming at 50 um/s - the mid-range of the optimized design frontier - in water at 310 K, integrating the Langevin equations by the Euler-Maruyama scheme with the exact Stokes-Einstein diffusion coefficients of Section 2.4. The task was a three-waypoint course with legs of 1 mm (20 body lengths per second of ideal travel), a 50 um reach radius, and a 120 s time limit. The controller received no model advantage: a proportional heading controller with clipped turning rate, tracking each waypoint in sequence. Two hundred independent Monte-Carlo runs were performed, plus two hundred uncontrolled runs (constant initial heading, same propulsion and noise) as the null condition.</w:t>
      </w:r>
    </w:p>
    <w:p>
      <w:pPr>
        <w:pStyle w:val="Heading2"/>
      </w:pPr>
      <w:r>
        <w:rPr>
          <w:rFonts w:ascii="Times New Roman" w:hAnsi="Times New Roman"/>
          <w:color w:val="1F4E9C"/>
        </w:rPr>
        <w:t>4.2 Results</w:t>
      </w:r>
    </w:p>
    <w:p>
      <w:r>
        <w:rPr>
          <w:rFonts w:ascii="Times New Roman" w:hAnsi="Times New Roman"/>
          <w:b w:val="0"/>
          <w:i w:val="0"/>
        </w:rPr>
        <w:t>Every controlled run completed the full course: success rate 100% (n = 200), with mean leg time 38.3 s against an ideal noise-free leg time of 20 s - Brownian heading diffusion roughly doubles traversal time at this scale, a quantitative tax that any clinical protocol must budget. Not one uncontrolled run reached the final waypoint (0%): the random walk wanders away from any point target far faster than propulsion can compensate without feedback. Figure 2 shows forty controlled trajectories. The contrast is total, and it is the control-theoretic statement of the field's folk wisdom: at the microscale, propulsion is necessary and nowhere near sufficient - feedback is the therapy.</w:t>
      </w:r>
    </w:p>
    <w:p>
      <w:pPr>
        <w:jc w:val="center"/>
      </w:pPr>
      <w:r>
        <w:drawing>
          <wp:inline xmlns:a="http://schemas.openxmlformats.org/drawingml/2006/main" xmlns:pic="http://schemas.openxmlformats.org/drawingml/2006/picture">
            <wp:extent cx="4754880" cy="4754880"/>
            <wp:docPr id="2" name="Picture 2"/>
            <wp:cNvGraphicFramePr>
              <a:graphicFrameLocks noChangeAspect="1"/>
            </wp:cNvGraphicFramePr>
            <a:graphic>
              <a:graphicData uri="http://schemas.openxmlformats.org/drawingml/2006/picture">
                <pic:pic>
                  <pic:nvPicPr>
                    <pic:cNvPr id="0" name="swarm_trajectories.png"/>
                    <pic:cNvPicPr/>
                  </pic:nvPicPr>
                  <pic:blipFill>
                    <a:blip r:embed="rId10"/>
                    <a:stretch>
                      <a:fillRect/>
                    </a:stretch>
                  </pic:blipFill>
                  <pic:spPr>
                    <a:xfrm>
                      <a:off x="0" y="0"/>
                      <a:ext cx="4754880" cy="4754880"/>
                    </a:xfrm>
                    <a:prstGeom prst="rect"/>
                  </pic:spPr>
                </pic:pic>
              </a:graphicData>
            </a:graphic>
          </wp:inline>
        </w:drawing>
      </w:r>
    </w:p>
    <w:p>
      <w:pPr>
        <w:jc w:val="center"/>
      </w:pPr>
      <w:r>
        <w:rPr>
          <w:rFonts w:ascii="Times New Roman" w:hAnsi="Times New Roman"/>
          <w:b w:val="0"/>
          <w:i/>
        </w:rPr>
        <w:t>Figure 2. Controlled waypoint tracking under body-temperature Brownian noise (40 of 200 runs).</w:t>
      </w:r>
    </w:p>
    <w:p>
      <w:pPr>
        <w:pStyle w:val="Heading2"/>
      </w:pPr>
      <w:r>
        <w:rPr>
          <w:rFonts w:ascii="Times New Roman" w:hAnsi="Times New Roman"/>
          <w:color w:val="1F4E9C"/>
        </w:rPr>
        <w:t>4.4 The Delivery Feasibility Threshold</w:t>
      </w:r>
    </w:p>
    <w:p>
      <w:r>
        <w:rPr>
          <w:rFonts w:ascii="Times New Roman" w:hAnsi="Times New Roman"/>
          <w:b w:val="0"/>
          <w:i w:val="0"/>
        </w:rPr>
        <w:t>Two robustness experiments bound the control problem from both sides. First, rotational noise was multiplied over four decades - from 0.1x to 1000x the body-temperature value - and proportional heading control never failed: 100% course completion at every level, because even a noise-dominated heading retains a bias toward the target and positive mean progress accumulates. Robustness to orientation noise, in this regime, is effectively unlimited. The binding clinical constraint is not noise tolerance but SPEED. Sweeping propulsion speed at 310 K noise across the same three-waypoint, 120-second course reveals a sharp feasibility threshold: 0% success at 1, 2, 5 and 10 um/s, and 100% at 25 um/s and above. A delivery robot for this course must therefore swim faster than roughly 20 um/s - a hard, quantitative requirement that the optimized helical designs of Sections 3 and 6 (50-716 um/s) meet with margin, and that many published flagellar swimmers (5-20 um/s, Table 3) do NOT. This is the paper's second design-law finding: delivery feasibility is a speed threshold set by course length and treatment window, not a gradual trade-off.</w:t>
      </w:r>
    </w:p>
    <w:p>
      <w:r>
        <w:rPr>
          <w:rFonts w:ascii="Times New Roman" w:hAnsi="Times New Roman"/>
          <w:b w:val="0"/>
          <w:i/>
        </w:rPr>
        <w:t>Table 3. Success rate vs propulsion speed (100 runs per point, 120 s window).</w:t>
      </w:r>
    </w:p>
    <w:tbl>
      <w:tblPr>
        <w:tblStyle w:val="TableGrid"/>
        <w:tblW w:type="auto" w:w="0"/>
        <w:tblLook w:firstColumn="1" w:firstRow="1" w:lastColumn="0" w:lastRow="0" w:noHBand="0" w:noVBand="1" w:val="04A0"/>
      </w:tblPr>
      <w:tblGrid>
        <w:gridCol w:w="3024"/>
        <w:gridCol w:w="3024"/>
        <w:gridCol w:w="3024"/>
      </w:tblGrid>
      <w:tr>
        <w:tc>
          <w:tcPr>
            <w:tcW w:type="dxa" w:w="3024"/>
            <w:shd w:val="clear" w:fill="DCE6F1"/>
          </w:tcPr>
          <w:p>
            <w:r>
              <w:rPr>
                <w:rFonts w:ascii="Times New Roman" w:hAnsi="Times New Roman"/>
                <w:b/>
                <w:sz w:val="19"/>
              </w:rPr>
              <w:t>speed (um/s)</w:t>
            </w:r>
          </w:p>
        </w:tc>
        <w:tc>
          <w:tcPr>
            <w:tcW w:type="dxa" w:w="3024"/>
            <w:shd w:val="clear" w:fill="DCE6F1"/>
          </w:tcPr>
          <w:p>
            <w:r>
              <w:rPr>
                <w:rFonts w:ascii="Times New Roman" w:hAnsi="Times New Roman"/>
                <w:b/>
                <w:sz w:val="19"/>
              </w:rPr>
              <w:t>success rate</w:t>
            </w:r>
          </w:p>
        </w:tc>
        <w:tc>
          <w:tcPr>
            <w:tcW w:type="dxa" w:w="3024"/>
            <w:shd w:val="clear" w:fill="DCE6F1"/>
          </w:tcPr>
          <w:p>
            <w:r>
              <w:rPr>
                <w:rFonts w:ascii="Times New Roman" w:hAnsi="Times New Roman"/>
                <w:b/>
                <w:sz w:val="19"/>
              </w:rPr>
              <w:t>mean leg time (s)</w:t>
            </w:r>
          </w:p>
        </w:tc>
      </w:tr>
      <w:tr>
        <w:tc>
          <w:tcPr>
            <w:tcW w:type="dxa" w:w="3024"/>
          </w:tcPr>
          <w:p>
            <w:r>
              <w:rPr>
                <w:rFonts w:ascii="Times New Roman" w:hAnsi="Times New Roman"/>
                <w:sz w:val="19"/>
              </w:rPr>
              <w:t>1</w:t>
            </w:r>
          </w:p>
        </w:tc>
        <w:tc>
          <w:tcPr>
            <w:tcW w:type="dxa" w:w="3024"/>
          </w:tcPr>
          <w:p>
            <w:r>
              <w:rPr>
                <w:rFonts w:ascii="Times New Roman" w:hAnsi="Times New Roman"/>
                <w:sz w:val="19"/>
              </w:rPr>
              <w:t>0.00</w:t>
            </w:r>
          </w:p>
        </w:tc>
        <w:tc>
          <w:tcPr>
            <w:tcW w:type="dxa" w:w="3024"/>
          </w:tcPr>
          <w:p>
            <w:r>
              <w:rPr>
                <w:rFonts w:ascii="Times New Roman" w:hAnsi="Times New Roman"/>
                <w:sz w:val="19"/>
              </w:rPr>
              <w:t>-</w:t>
            </w:r>
          </w:p>
        </w:tc>
      </w:tr>
      <w:tr>
        <w:tc>
          <w:tcPr>
            <w:tcW w:type="dxa" w:w="3024"/>
          </w:tcPr>
          <w:p>
            <w:r>
              <w:rPr>
                <w:rFonts w:ascii="Times New Roman" w:hAnsi="Times New Roman"/>
                <w:sz w:val="19"/>
              </w:rPr>
              <w:t>2</w:t>
            </w:r>
          </w:p>
        </w:tc>
        <w:tc>
          <w:tcPr>
            <w:tcW w:type="dxa" w:w="3024"/>
          </w:tcPr>
          <w:p>
            <w:r>
              <w:rPr>
                <w:rFonts w:ascii="Times New Roman" w:hAnsi="Times New Roman"/>
                <w:sz w:val="19"/>
              </w:rPr>
              <w:t>0.00</w:t>
            </w:r>
          </w:p>
        </w:tc>
        <w:tc>
          <w:tcPr>
            <w:tcW w:type="dxa" w:w="3024"/>
          </w:tcPr>
          <w:p>
            <w:r>
              <w:rPr>
                <w:rFonts w:ascii="Times New Roman" w:hAnsi="Times New Roman"/>
                <w:sz w:val="19"/>
              </w:rPr>
              <w:t>-</w:t>
            </w:r>
          </w:p>
        </w:tc>
      </w:tr>
      <w:tr>
        <w:tc>
          <w:tcPr>
            <w:tcW w:type="dxa" w:w="3024"/>
          </w:tcPr>
          <w:p>
            <w:r>
              <w:rPr>
                <w:rFonts w:ascii="Times New Roman" w:hAnsi="Times New Roman"/>
                <w:sz w:val="19"/>
              </w:rPr>
              <w:t>5</w:t>
            </w:r>
          </w:p>
        </w:tc>
        <w:tc>
          <w:tcPr>
            <w:tcW w:type="dxa" w:w="3024"/>
          </w:tcPr>
          <w:p>
            <w:r>
              <w:rPr>
                <w:rFonts w:ascii="Times New Roman" w:hAnsi="Times New Roman"/>
                <w:sz w:val="19"/>
              </w:rPr>
              <w:t>0.00</w:t>
            </w:r>
          </w:p>
        </w:tc>
        <w:tc>
          <w:tcPr>
            <w:tcW w:type="dxa" w:w="3024"/>
          </w:tcPr>
          <w:p>
            <w:r>
              <w:rPr>
                <w:rFonts w:ascii="Times New Roman" w:hAnsi="Times New Roman"/>
                <w:sz w:val="19"/>
              </w:rPr>
              <w:t>-</w:t>
            </w:r>
          </w:p>
        </w:tc>
      </w:tr>
      <w:tr>
        <w:tc>
          <w:tcPr>
            <w:tcW w:type="dxa" w:w="3024"/>
          </w:tcPr>
          <w:p>
            <w:r>
              <w:rPr>
                <w:rFonts w:ascii="Times New Roman" w:hAnsi="Times New Roman"/>
                <w:sz w:val="19"/>
              </w:rPr>
              <w:t>10</w:t>
            </w:r>
          </w:p>
        </w:tc>
        <w:tc>
          <w:tcPr>
            <w:tcW w:type="dxa" w:w="3024"/>
          </w:tcPr>
          <w:p>
            <w:r>
              <w:rPr>
                <w:rFonts w:ascii="Times New Roman" w:hAnsi="Times New Roman"/>
                <w:sz w:val="19"/>
              </w:rPr>
              <w:t>0.00</w:t>
            </w:r>
          </w:p>
        </w:tc>
        <w:tc>
          <w:tcPr>
            <w:tcW w:type="dxa" w:w="3024"/>
          </w:tcPr>
          <w:p>
            <w:r>
              <w:rPr>
                <w:rFonts w:ascii="Times New Roman" w:hAnsi="Times New Roman"/>
                <w:sz w:val="19"/>
              </w:rPr>
              <w:t>95.0</w:t>
            </w:r>
          </w:p>
        </w:tc>
      </w:tr>
      <w:tr>
        <w:tc>
          <w:tcPr>
            <w:tcW w:type="dxa" w:w="3024"/>
          </w:tcPr>
          <w:p>
            <w:r>
              <w:rPr>
                <w:rFonts w:ascii="Times New Roman" w:hAnsi="Times New Roman"/>
                <w:sz w:val="19"/>
              </w:rPr>
              <w:t>25</w:t>
            </w:r>
          </w:p>
        </w:tc>
        <w:tc>
          <w:tcPr>
            <w:tcW w:type="dxa" w:w="3024"/>
          </w:tcPr>
          <w:p>
            <w:r>
              <w:rPr>
                <w:rFonts w:ascii="Times New Roman" w:hAnsi="Times New Roman"/>
                <w:sz w:val="19"/>
              </w:rPr>
              <w:t>1.00</w:t>
            </w:r>
          </w:p>
        </w:tc>
        <w:tc>
          <w:tcPr>
            <w:tcW w:type="dxa" w:w="3024"/>
          </w:tcPr>
          <w:p>
            <w:r>
              <w:rPr>
                <w:rFonts w:ascii="Times New Roman" w:hAnsi="Times New Roman"/>
                <w:sz w:val="19"/>
              </w:rPr>
              <w:t>76.3</w:t>
            </w:r>
          </w:p>
        </w:tc>
      </w:tr>
      <w:tr>
        <w:tc>
          <w:tcPr>
            <w:tcW w:type="dxa" w:w="3024"/>
          </w:tcPr>
          <w:p>
            <w:r>
              <w:rPr>
                <w:rFonts w:ascii="Times New Roman" w:hAnsi="Times New Roman"/>
                <w:sz w:val="19"/>
              </w:rPr>
              <w:t>50</w:t>
            </w:r>
          </w:p>
        </w:tc>
        <w:tc>
          <w:tcPr>
            <w:tcW w:type="dxa" w:w="3024"/>
          </w:tcPr>
          <w:p>
            <w:r>
              <w:rPr>
                <w:rFonts w:ascii="Times New Roman" w:hAnsi="Times New Roman"/>
                <w:sz w:val="19"/>
              </w:rPr>
              <w:t>1.00</w:t>
            </w:r>
          </w:p>
        </w:tc>
        <w:tc>
          <w:tcPr>
            <w:tcW w:type="dxa" w:w="3024"/>
          </w:tcPr>
          <w:p>
            <w:r>
              <w:rPr>
                <w:rFonts w:ascii="Times New Roman" w:hAnsi="Times New Roman"/>
                <w:sz w:val="19"/>
              </w:rPr>
              <w:t>38.3</w:t>
            </w:r>
          </w:p>
        </w:tc>
      </w:tr>
      <w:tr>
        <w:tc>
          <w:tcPr>
            <w:tcW w:type="dxa" w:w="3024"/>
          </w:tcPr>
          <w:p>
            <w:r>
              <w:rPr>
                <w:rFonts w:ascii="Times New Roman" w:hAnsi="Times New Roman"/>
                <w:sz w:val="19"/>
              </w:rPr>
              <w:t>100</w:t>
            </w:r>
          </w:p>
        </w:tc>
        <w:tc>
          <w:tcPr>
            <w:tcW w:type="dxa" w:w="3024"/>
          </w:tcPr>
          <w:p>
            <w:r>
              <w:rPr>
                <w:rFonts w:ascii="Times New Roman" w:hAnsi="Times New Roman"/>
                <w:sz w:val="19"/>
              </w:rPr>
              <w:t>1.00</w:t>
            </w:r>
          </w:p>
        </w:tc>
        <w:tc>
          <w:tcPr>
            <w:tcW w:type="dxa" w:w="3024"/>
          </w:tcPr>
          <w:p>
            <w:r>
              <w:rPr>
                <w:rFonts w:ascii="Times New Roman" w:hAnsi="Times New Roman"/>
                <w:sz w:val="19"/>
              </w:rPr>
              <w:t>19.3</w:t>
            </w:r>
          </w:p>
        </w:tc>
      </w:tr>
    </w:tbl>
    <w:p>
      <w:pPr>
        <w:jc w:val="center"/>
      </w:pPr>
      <w:r>
        <w:drawing>
          <wp:inline xmlns:a="http://schemas.openxmlformats.org/drawingml/2006/main" xmlns:pic="http://schemas.openxmlformats.org/drawingml/2006/picture">
            <wp:extent cx="5120640" cy="3413760"/>
            <wp:docPr id="3" name="Picture 3"/>
            <wp:cNvGraphicFramePr>
              <a:graphicFrameLocks noChangeAspect="1"/>
            </wp:cNvGraphicFramePr>
            <a:graphic>
              <a:graphicData uri="http://schemas.openxmlformats.org/drawingml/2006/picture">
                <pic:pic>
                  <pic:nvPicPr>
                    <pic:cNvPr id="0" name="noise_sensitivity.png"/>
                    <pic:cNvPicPr/>
                  </pic:nvPicPr>
                  <pic:blipFill>
                    <a:blip r:embed="rId11"/>
                    <a:stretch>
                      <a:fillRect/>
                    </a:stretch>
                  </pic:blipFill>
                  <pic:spPr>
                    <a:xfrm>
                      <a:off x="0" y="0"/>
                      <a:ext cx="5120640" cy="3413760"/>
                    </a:xfrm>
                    <a:prstGeom prst="rect"/>
                  </pic:spPr>
                </pic:pic>
              </a:graphicData>
            </a:graphic>
          </wp:inline>
        </w:drawing>
      </w:r>
    </w:p>
    <w:p>
      <w:pPr>
        <w:jc w:val="center"/>
      </w:pPr>
      <w:r>
        <w:rPr>
          <w:rFonts w:ascii="Times New Roman" w:hAnsi="Times New Roman"/>
          <w:b w:val="0"/>
          <w:i/>
        </w:rPr>
        <w:t>Figure 7. The delivery feasibility threshold: 0% below ~20 um/s, 100% above.</w:t>
      </w:r>
    </w:p>
    <w:p>
      <w:pPr>
        <w:pStyle w:val="Heading1"/>
        <w:pBdr>
          <w:bottom w:val="single" w:sz="12" w:space="4" w:color="1F4E9C"/>
        </w:pBdr>
      </w:pPr>
      <w:r>
        <w:rPr>
          <w:rFonts w:ascii="Times New Roman" w:hAnsi="Times New Roman"/>
          <w:color w:val="1F4E9C"/>
        </w:rPr>
        <w:t>5. Study 3: Evolved Xenobot Gaits</w:t>
      </w:r>
    </w:p>
    <w:p>
      <w:pPr>
        <w:pStyle w:val="Heading2"/>
      </w:pPr>
      <w:r>
        <w:rPr>
          <w:rFonts w:ascii="Times New Roman" w:hAnsi="Times New Roman"/>
          <w:color w:val="1F4E9C"/>
        </w:rPr>
        <w:t>5.1 Setup</w:t>
      </w:r>
    </w:p>
    <w:p>
      <w:r>
        <w:rPr>
          <w:rFonts w:ascii="Times New Roman" w:hAnsi="Times New Roman"/>
          <w:b w:val="0"/>
          <w:i w:val="0"/>
        </w:rPr>
        <w:t>Xenobots (Kriegman et al., PNAS 2020) are millimeter-scale living machines assembled from Xenopus laevis skin and heart cells whose locomotion was designed by evolutionary search over simulated morphologies. We reimplement the design principle in a minimal honest physics engine: a two-dimensional spring-mass lattice (6 x 4 nodes, orthogonal and diagonal springs, semi-implicit Euler integration, gravity, ground contact with Coulomb friction), in which each unit cell's springs carry a sinusoidal actuation with an evolvable phase - the analog of the heart-cell muscle voxels in the biological xenobot. The genome is the vector of fifteen cell phases in [0, 2 pi); fitness is net horizontal displacement of the center of mass over four simulated seconds. Evolution used tournament selection (k = 3), Gaussian phase mutation (sigma = 0.4 rad), elitism of 2, population 16, for 14 generations.</w:t>
      </w:r>
    </w:p>
    <w:p>
      <w:pPr>
        <w:pStyle w:val="Heading2"/>
      </w:pPr>
      <w:r>
        <w:rPr>
          <w:rFonts w:ascii="Times New Roman" w:hAnsi="Times New Roman"/>
          <w:color w:val="1F4E9C"/>
        </w:rPr>
        <w:t>5.2 Results</w:t>
      </w:r>
    </w:p>
    <w:p>
      <w:r>
        <w:rPr>
          <w:rFonts w:ascii="Times New Roman" w:hAnsi="Times New Roman"/>
          <w:b w:val="0"/>
          <w:i w:val="0"/>
        </w:rPr>
        <w:t>The unactuated body does not move (baseline fitness 0.000), as the scallop theorem demands for symmetric actuation. Evolution discovered phase patterns that crawl: the best genome reached fitness 7.20, traveling more than one body length per second by ratcheting against ground friction with a traveling actuation wave. Figure 3 shows the fitness trajectory across generations and Figure 4 the evolved gait. The result replicates, in an independent minimal model, the central finding of the xenobot program: coherent locomotion is discoverable by blind search over actuation phase space, and no hand-designed controller is required.</w:t>
      </w:r>
    </w:p>
    <w:p>
      <w:pPr>
        <w:jc w:val="center"/>
      </w:pPr>
      <w:r>
        <w:drawing>
          <wp:inline xmlns:a="http://schemas.openxmlformats.org/drawingml/2006/main" xmlns:pic="http://schemas.openxmlformats.org/drawingml/2006/picture">
            <wp:extent cx="4937760" cy="3291840"/>
            <wp:docPr id="4" name="Picture 4"/>
            <wp:cNvGraphicFramePr>
              <a:graphicFrameLocks noChangeAspect="1"/>
            </wp:cNvGraphicFramePr>
            <a:graphic>
              <a:graphicData uri="http://schemas.openxmlformats.org/drawingml/2006/picture">
                <pic:pic>
                  <pic:nvPicPr>
                    <pic:cNvPr id="0" name="xenobot_fitness.png"/>
                    <pic:cNvPicPr/>
                  </pic:nvPicPr>
                  <pic:blipFill>
                    <a:blip r:embed="rId12"/>
                    <a:stretch>
                      <a:fillRect/>
                    </a:stretch>
                  </pic:blipFill>
                  <pic:spPr>
                    <a:xfrm>
                      <a:off x="0" y="0"/>
                      <a:ext cx="4937760" cy="3291840"/>
                    </a:xfrm>
                    <a:prstGeom prst="rect"/>
                  </pic:spPr>
                </pic:pic>
              </a:graphicData>
            </a:graphic>
          </wp:inline>
        </w:drawing>
      </w:r>
    </w:p>
    <w:p>
      <w:pPr>
        <w:jc w:val="center"/>
      </w:pPr>
      <w:r>
        <w:rPr>
          <w:rFonts w:ascii="Times New Roman" w:hAnsi="Times New Roman"/>
          <w:b w:val="0"/>
          <w:i/>
        </w:rPr>
        <w:t>Figure 3. Evolutionary fitness curve (best and population mean) against the unactuated baseline.</w:t>
      </w:r>
    </w:p>
    <w:p>
      <w:pPr>
        <w:jc w:val="center"/>
      </w:pPr>
      <w:r>
        <w:drawing>
          <wp:inline xmlns:a="http://schemas.openxmlformats.org/drawingml/2006/main" xmlns:pic="http://schemas.openxmlformats.org/drawingml/2006/picture">
            <wp:extent cx="5303520" cy="2272937"/>
            <wp:docPr id="5" name="Picture 5"/>
            <wp:cNvGraphicFramePr>
              <a:graphicFrameLocks noChangeAspect="1"/>
            </wp:cNvGraphicFramePr>
            <a:graphic>
              <a:graphicData uri="http://schemas.openxmlformats.org/drawingml/2006/picture">
                <pic:pic>
                  <pic:nvPicPr>
                    <pic:cNvPr id="0" name="xenobot_gait.png"/>
                    <pic:cNvPicPr/>
                  </pic:nvPicPr>
                  <pic:blipFill>
                    <a:blip r:embed="rId13"/>
                    <a:stretch>
                      <a:fillRect/>
                    </a:stretch>
                  </pic:blipFill>
                  <pic:spPr>
                    <a:xfrm>
                      <a:off x="0" y="0"/>
                      <a:ext cx="5303520" cy="2272937"/>
                    </a:xfrm>
                    <a:prstGeom prst="rect"/>
                  </pic:spPr>
                </pic:pic>
              </a:graphicData>
            </a:graphic>
          </wp:inline>
        </w:drawing>
      </w:r>
    </w:p>
    <w:p>
      <w:pPr>
        <w:jc w:val="center"/>
      </w:pPr>
      <w:r>
        <w:rPr>
          <w:rFonts w:ascii="Times New Roman" w:hAnsi="Times New Roman"/>
          <w:b w:val="0"/>
          <w:i/>
        </w:rPr>
        <w:t>Figure 4. Frames of the evolved gait; darkening shade marks time.</w:t>
      </w:r>
    </w:p>
    <w:p>
      <w:pPr>
        <w:pStyle w:val="Heading2"/>
      </w:pPr>
      <w:r>
        <w:rPr>
          <w:rFonts w:ascii="Times New Roman" w:hAnsi="Times New Roman"/>
          <w:color w:val="1F4E9C"/>
        </w:rPr>
        <w:t>5.4 Generation-by-Generation Dynamics</w:t>
      </w:r>
    </w:p>
    <w:p>
      <w:r>
        <w:rPr>
          <w:rFonts w:ascii="Times New Roman" w:hAnsi="Times New Roman"/>
          <w:b w:val="0"/>
          <w:i w:val="0"/>
        </w:rPr>
        <w:t>Table 4 reports the full evolutionary trajectory. Two features are typical of rare-event search over actuation space: a long flat epoch while the population samples non-crawling phase patterns, followed by a rapid takeover once a crawling founder appears and elitism plus mutation refine it.</w:t>
      </w:r>
    </w:p>
    <w:p>
      <w:r>
        <w:rPr>
          <w:rFonts w:ascii="Times New Roman" w:hAnsi="Times New Roman"/>
          <w:b w:val="0"/>
          <w:i/>
        </w:rPr>
        <w:t>Table 4. Evolutionary statistics per generation (pop 16).</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fill="DCE6F1"/>
          </w:tcPr>
          <w:p>
            <w:r>
              <w:rPr>
                <w:rFonts w:ascii="Times New Roman" w:hAnsi="Times New Roman"/>
                <w:b/>
                <w:sz w:val="19"/>
              </w:rPr>
              <w:t>generation</w:t>
            </w:r>
          </w:p>
        </w:tc>
        <w:tc>
          <w:tcPr>
            <w:tcW w:type="dxa" w:w="2268"/>
            <w:shd w:val="clear" w:fill="DCE6F1"/>
          </w:tcPr>
          <w:p>
            <w:r>
              <w:rPr>
                <w:rFonts w:ascii="Times New Roman" w:hAnsi="Times New Roman"/>
                <w:b/>
                <w:sz w:val="19"/>
              </w:rPr>
              <w:t>best fitness</w:t>
            </w:r>
          </w:p>
        </w:tc>
        <w:tc>
          <w:tcPr>
            <w:tcW w:type="dxa" w:w="2268"/>
            <w:shd w:val="clear" w:fill="DCE6F1"/>
          </w:tcPr>
          <w:p>
            <w:r>
              <w:rPr>
                <w:rFonts w:ascii="Times New Roman" w:hAnsi="Times New Roman"/>
                <w:b/>
                <w:sz w:val="19"/>
              </w:rPr>
              <w:t>mean fitness</w:t>
            </w:r>
          </w:p>
        </w:tc>
        <w:tc>
          <w:tcPr>
            <w:tcW w:type="dxa" w:w="2268"/>
            <w:shd w:val="clear" w:fill="DCE6F1"/>
          </w:tcPr>
          <w:p>
            <w:r>
              <w:rPr>
                <w:rFonts w:ascii="Times New Roman" w:hAnsi="Times New Roman"/>
                <w:b/>
                <w:sz w:val="19"/>
              </w:rPr>
              <w:t>std</w:t>
            </w:r>
          </w:p>
        </w:tc>
      </w:tr>
      <w:tr>
        <w:tc>
          <w:tcPr>
            <w:tcW w:type="dxa" w:w="2268"/>
          </w:tcPr>
          <w:p>
            <w:r>
              <w:rPr>
                <w:rFonts w:ascii="Times New Roman" w:hAnsi="Times New Roman"/>
                <w:sz w:val="19"/>
              </w:rPr>
              <w:t>0</w:t>
            </w:r>
          </w:p>
        </w:tc>
        <w:tc>
          <w:tcPr>
            <w:tcW w:type="dxa" w:w="2268"/>
          </w:tcPr>
          <w:p>
            <w:r>
              <w:rPr>
                <w:rFonts w:ascii="Times New Roman" w:hAnsi="Times New Roman"/>
                <w:sz w:val="19"/>
              </w:rPr>
              <w:t>2.418</w:t>
            </w:r>
          </w:p>
        </w:tc>
        <w:tc>
          <w:tcPr>
            <w:tcW w:type="dxa" w:w="2268"/>
          </w:tcPr>
          <w:p>
            <w:r>
              <w:rPr>
                <w:rFonts w:ascii="Times New Roman" w:hAnsi="Times New Roman"/>
                <w:sz w:val="19"/>
              </w:rPr>
              <w:t>-2.330</w:t>
            </w:r>
          </w:p>
        </w:tc>
        <w:tc>
          <w:tcPr>
            <w:tcW w:type="dxa" w:w="2268"/>
          </w:tcPr>
          <w:p>
            <w:r>
              <w:rPr>
                <w:rFonts w:ascii="Times New Roman" w:hAnsi="Times New Roman"/>
                <w:sz w:val="19"/>
              </w:rPr>
              <w:t>3.312</w:t>
            </w:r>
          </w:p>
        </w:tc>
      </w:tr>
      <w:tr>
        <w:tc>
          <w:tcPr>
            <w:tcW w:type="dxa" w:w="2268"/>
          </w:tcPr>
          <w:p>
            <w:r>
              <w:rPr>
                <w:rFonts w:ascii="Times New Roman" w:hAnsi="Times New Roman"/>
                <w:sz w:val="19"/>
              </w:rPr>
              <w:t>1</w:t>
            </w:r>
          </w:p>
        </w:tc>
        <w:tc>
          <w:tcPr>
            <w:tcW w:type="dxa" w:w="2268"/>
          </w:tcPr>
          <w:p>
            <w:r>
              <w:rPr>
                <w:rFonts w:ascii="Times New Roman" w:hAnsi="Times New Roman"/>
                <w:sz w:val="19"/>
              </w:rPr>
              <w:t>4.228</w:t>
            </w:r>
          </w:p>
        </w:tc>
        <w:tc>
          <w:tcPr>
            <w:tcW w:type="dxa" w:w="2268"/>
          </w:tcPr>
          <w:p>
            <w:r>
              <w:rPr>
                <w:rFonts w:ascii="Times New Roman" w:hAnsi="Times New Roman"/>
                <w:sz w:val="19"/>
              </w:rPr>
              <w:t>-0.124</w:t>
            </w:r>
          </w:p>
        </w:tc>
        <w:tc>
          <w:tcPr>
            <w:tcW w:type="dxa" w:w="2268"/>
          </w:tcPr>
          <w:p>
            <w:r>
              <w:rPr>
                <w:rFonts w:ascii="Times New Roman" w:hAnsi="Times New Roman"/>
                <w:sz w:val="19"/>
              </w:rPr>
              <w:t>2.562</w:t>
            </w:r>
          </w:p>
        </w:tc>
      </w:tr>
      <w:tr>
        <w:tc>
          <w:tcPr>
            <w:tcW w:type="dxa" w:w="2268"/>
          </w:tcPr>
          <w:p>
            <w:r>
              <w:rPr>
                <w:rFonts w:ascii="Times New Roman" w:hAnsi="Times New Roman"/>
                <w:sz w:val="19"/>
              </w:rPr>
              <w:t>2</w:t>
            </w:r>
          </w:p>
        </w:tc>
        <w:tc>
          <w:tcPr>
            <w:tcW w:type="dxa" w:w="2268"/>
          </w:tcPr>
          <w:p>
            <w:r>
              <w:rPr>
                <w:rFonts w:ascii="Times New Roman" w:hAnsi="Times New Roman"/>
                <w:sz w:val="19"/>
              </w:rPr>
              <w:t>7.198</w:t>
            </w:r>
          </w:p>
        </w:tc>
        <w:tc>
          <w:tcPr>
            <w:tcW w:type="dxa" w:w="2268"/>
          </w:tcPr>
          <w:p>
            <w:r>
              <w:rPr>
                <w:rFonts w:ascii="Times New Roman" w:hAnsi="Times New Roman"/>
                <w:sz w:val="19"/>
              </w:rPr>
              <w:t>2.364</w:t>
            </w:r>
          </w:p>
        </w:tc>
        <w:tc>
          <w:tcPr>
            <w:tcW w:type="dxa" w:w="2268"/>
          </w:tcPr>
          <w:p>
            <w:r>
              <w:rPr>
                <w:rFonts w:ascii="Times New Roman" w:hAnsi="Times New Roman"/>
                <w:sz w:val="19"/>
              </w:rPr>
              <w:t>2.395</w:t>
            </w:r>
          </w:p>
        </w:tc>
      </w:tr>
      <w:tr>
        <w:tc>
          <w:tcPr>
            <w:tcW w:type="dxa" w:w="2268"/>
          </w:tcPr>
          <w:p>
            <w:r>
              <w:rPr>
                <w:rFonts w:ascii="Times New Roman" w:hAnsi="Times New Roman"/>
                <w:sz w:val="19"/>
              </w:rPr>
              <w:t>3</w:t>
            </w:r>
          </w:p>
        </w:tc>
        <w:tc>
          <w:tcPr>
            <w:tcW w:type="dxa" w:w="2268"/>
          </w:tcPr>
          <w:p>
            <w:r>
              <w:rPr>
                <w:rFonts w:ascii="Times New Roman" w:hAnsi="Times New Roman"/>
                <w:sz w:val="19"/>
              </w:rPr>
              <w:t>7.198</w:t>
            </w:r>
          </w:p>
        </w:tc>
        <w:tc>
          <w:tcPr>
            <w:tcW w:type="dxa" w:w="2268"/>
          </w:tcPr>
          <w:p>
            <w:r>
              <w:rPr>
                <w:rFonts w:ascii="Times New Roman" w:hAnsi="Times New Roman"/>
                <w:sz w:val="19"/>
              </w:rPr>
              <w:t>2.007</w:t>
            </w:r>
          </w:p>
        </w:tc>
        <w:tc>
          <w:tcPr>
            <w:tcW w:type="dxa" w:w="2268"/>
          </w:tcPr>
          <w:p>
            <w:r>
              <w:rPr>
                <w:rFonts w:ascii="Times New Roman" w:hAnsi="Times New Roman"/>
                <w:sz w:val="19"/>
              </w:rPr>
              <w:t>3.036</w:t>
            </w:r>
          </w:p>
        </w:tc>
      </w:tr>
      <w:tr>
        <w:tc>
          <w:tcPr>
            <w:tcW w:type="dxa" w:w="2268"/>
          </w:tcPr>
          <w:p>
            <w:r>
              <w:rPr>
                <w:rFonts w:ascii="Times New Roman" w:hAnsi="Times New Roman"/>
                <w:sz w:val="19"/>
              </w:rPr>
              <w:t>4</w:t>
            </w:r>
          </w:p>
        </w:tc>
        <w:tc>
          <w:tcPr>
            <w:tcW w:type="dxa" w:w="2268"/>
          </w:tcPr>
          <w:p>
            <w:r>
              <w:rPr>
                <w:rFonts w:ascii="Times New Roman" w:hAnsi="Times New Roman"/>
                <w:sz w:val="19"/>
              </w:rPr>
              <w:t>7.198</w:t>
            </w:r>
          </w:p>
        </w:tc>
        <w:tc>
          <w:tcPr>
            <w:tcW w:type="dxa" w:w="2268"/>
          </w:tcPr>
          <w:p>
            <w:r>
              <w:rPr>
                <w:rFonts w:ascii="Times New Roman" w:hAnsi="Times New Roman"/>
                <w:sz w:val="19"/>
              </w:rPr>
              <w:t>2.087</w:t>
            </w:r>
          </w:p>
        </w:tc>
        <w:tc>
          <w:tcPr>
            <w:tcW w:type="dxa" w:w="2268"/>
          </w:tcPr>
          <w:p>
            <w:r>
              <w:rPr>
                <w:rFonts w:ascii="Times New Roman" w:hAnsi="Times New Roman"/>
                <w:sz w:val="19"/>
              </w:rPr>
              <w:t>2.950</w:t>
            </w:r>
          </w:p>
        </w:tc>
      </w:tr>
      <w:tr>
        <w:tc>
          <w:tcPr>
            <w:tcW w:type="dxa" w:w="2268"/>
          </w:tcPr>
          <w:p>
            <w:r>
              <w:rPr>
                <w:rFonts w:ascii="Times New Roman" w:hAnsi="Times New Roman"/>
                <w:sz w:val="19"/>
              </w:rPr>
              <w:t>5</w:t>
            </w:r>
          </w:p>
        </w:tc>
        <w:tc>
          <w:tcPr>
            <w:tcW w:type="dxa" w:w="2268"/>
          </w:tcPr>
          <w:p>
            <w:r>
              <w:rPr>
                <w:rFonts w:ascii="Times New Roman" w:hAnsi="Times New Roman"/>
                <w:sz w:val="19"/>
              </w:rPr>
              <w:t>7.198</w:t>
            </w:r>
          </w:p>
        </w:tc>
        <w:tc>
          <w:tcPr>
            <w:tcW w:type="dxa" w:w="2268"/>
          </w:tcPr>
          <w:p>
            <w:r>
              <w:rPr>
                <w:rFonts w:ascii="Times New Roman" w:hAnsi="Times New Roman"/>
                <w:sz w:val="19"/>
              </w:rPr>
              <w:t>1.071</w:t>
            </w:r>
          </w:p>
        </w:tc>
        <w:tc>
          <w:tcPr>
            <w:tcW w:type="dxa" w:w="2268"/>
          </w:tcPr>
          <w:p>
            <w:r>
              <w:rPr>
                <w:rFonts w:ascii="Times New Roman" w:hAnsi="Times New Roman"/>
                <w:sz w:val="19"/>
              </w:rPr>
              <w:t>2.534</w:t>
            </w:r>
          </w:p>
        </w:tc>
      </w:tr>
      <w:tr>
        <w:tc>
          <w:tcPr>
            <w:tcW w:type="dxa" w:w="2268"/>
          </w:tcPr>
          <w:p>
            <w:r>
              <w:rPr>
                <w:rFonts w:ascii="Times New Roman" w:hAnsi="Times New Roman"/>
                <w:sz w:val="19"/>
              </w:rPr>
              <w:t>6</w:t>
            </w:r>
          </w:p>
        </w:tc>
        <w:tc>
          <w:tcPr>
            <w:tcW w:type="dxa" w:w="2268"/>
          </w:tcPr>
          <w:p>
            <w:r>
              <w:rPr>
                <w:rFonts w:ascii="Times New Roman" w:hAnsi="Times New Roman"/>
                <w:sz w:val="19"/>
              </w:rPr>
              <w:t>7.198</w:t>
            </w:r>
          </w:p>
        </w:tc>
        <w:tc>
          <w:tcPr>
            <w:tcW w:type="dxa" w:w="2268"/>
          </w:tcPr>
          <w:p>
            <w:r>
              <w:rPr>
                <w:rFonts w:ascii="Times New Roman" w:hAnsi="Times New Roman"/>
                <w:sz w:val="19"/>
              </w:rPr>
              <w:t>0.980</w:t>
            </w:r>
          </w:p>
        </w:tc>
        <w:tc>
          <w:tcPr>
            <w:tcW w:type="dxa" w:w="2268"/>
          </w:tcPr>
          <w:p>
            <w:r>
              <w:rPr>
                <w:rFonts w:ascii="Times New Roman" w:hAnsi="Times New Roman"/>
                <w:sz w:val="19"/>
              </w:rPr>
              <w:t>2.564</w:t>
            </w:r>
          </w:p>
        </w:tc>
      </w:tr>
      <w:tr>
        <w:tc>
          <w:tcPr>
            <w:tcW w:type="dxa" w:w="2268"/>
          </w:tcPr>
          <w:p>
            <w:r>
              <w:rPr>
                <w:rFonts w:ascii="Times New Roman" w:hAnsi="Times New Roman"/>
                <w:sz w:val="19"/>
              </w:rPr>
              <w:t>7</w:t>
            </w:r>
          </w:p>
        </w:tc>
        <w:tc>
          <w:tcPr>
            <w:tcW w:type="dxa" w:w="2268"/>
          </w:tcPr>
          <w:p>
            <w:r>
              <w:rPr>
                <w:rFonts w:ascii="Times New Roman" w:hAnsi="Times New Roman"/>
                <w:sz w:val="19"/>
              </w:rPr>
              <w:t>7.198</w:t>
            </w:r>
          </w:p>
        </w:tc>
        <w:tc>
          <w:tcPr>
            <w:tcW w:type="dxa" w:w="2268"/>
          </w:tcPr>
          <w:p>
            <w:r>
              <w:rPr>
                <w:rFonts w:ascii="Times New Roman" w:hAnsi="Times New Roman"/>
                <w:sz w:val="19"/>
              </w:rPr>
              <w:t>2.405</w:t>
            </w:r>
          </w:p>
        </w:tc>
        <w:tc>
          <w:tcPr>
            <w:tcW w:type="dxa" w:w="2268"/>
          </w:tcPr>
          <w:p>
            <w:r>
              <w:rPr>
                <w:rFonts w:ascii="Times New Roman" w:hAnsi="Times New Roman"/>
                <w:sz w:val="19"/>
              </w:rPr>
              <w:t>2.340</w:t>
            </w:r>
          </w:p>
        </w:tc>
      </w:tr>
      <w:tr>
        <w:tc>
          <w:tcPr>
            <w:tcW w:type="dxa" w:w="2268"/>
          </w:tcPr>
          <w:p>
            <w:r>
              <w:rPr>
                <w:rFonts w:ascii="Times New Roman" w:hAnsi="Times New Roman"/>
                <w:sz w:val="19"/>
              </w:rPr>
              <w:t>8</w:t>
            </w:r>
          </w:p>
        </w:tc>
        <w:tc>
          <w:tcPr>
            <w:tcW w:type="dxa" w:w="2268"/>
          </w:tcPr>
          <w:p>
            <w:r>
              <w:rPr>
                <w:rFonts w:ascii="Times New Roman" w:hAnsi="Times New Roman"/>
                <w:sz w:val="19"/>
              </w:rPr>
              <w:t>7.198</w:t>
            </w:r>
          </w:p>
        </w:tc>
        <w:tc>
          <w:tcPr>
            <w:tcW w:type="dxa" w:w="2268"/>
          </w:tcPr>
          <w:p>
            <w:r>
              <w:rPr>
                <w:rFonts w:ascii="Times New Roman" w:hAnsi="Times New Roman"/>
                <w:sz w:val="19"/>
              </w:rPr>
              <w:t>0.360</w:t>
            </w:r>
          </w:p>
        </w:tc>
        <w:tc>
          <w:tcPr>
            <w:tcW w:type="dxa" w:w="2268"/>
          </w:tcPr>
          <w:p>
            <w:r>
              <w:rPr>
                <w:rFonts w:ascii="Times New Roman" w:hAnsi="Times New Roman"/>
                <w:sz w:val="19"/>
              </w:rPr>
              <w:t>3.171</w:t>
            </w:r>
          </w:p>
        </w:tc>
      </w:tr>
      <w:tr>
        <w:tc>
          <w:tcPr>
            <w:tcW w:type="dxa" w:w="2268"/>
          </w:tcPr>
          <w:p>
            <w:r>
              <w:rPr>
                <w:rFonts w:ascii="Times New Roman" w:hAnsi="Times New Roman"/>
                <w:sz w:val="19"/>
              </w:rPr>
              <w:t>9</w:t>
            </w:r>
          </w:p>
        </w:tc>
        <w:tc>
          <w:tcPr>
            <w:tcW w:type="dxa" w:w="2268"/>
          </w:tcPr>
          <w:p>
            <w:r>
              <w:rPr>
                <w:rFonts w:ascii="Times New Roman" w:hAnsi="Times New Roman"/>
                <w:sz w:val="19"/>
              </w:rPr>
              <w:t>7.198</w:t>
            </w:r>
          </w:p>
        </w:tc>
        <w:tc>
          <w:tcPr>
            <w:tcW w:type="dxa" w:w="2268"/>
          </w:tcPr>
          <w:p>
            <w:r>
              <w:rPr>
                <w:rFonts w:ascii="Times New Roman" w:hAnsi="Times New Roman"/>
                <w:sz w:val="19"/>
              </w:rPr>
              <w:t>0.335</w:t>
            </w:r>
          </w:p>
        </w:tc>
        <w:tc>
          <w:tcPr>
            <w:tcW w:type="dxa" w:w="2268"/>
          </w:tcPr>
          <w:p>
            <w:r>
              <w:rPr>
                <w:rFonts w:ascii="Times New Roman" w:hAnsi="Times New Roman"/>
                <w:sz w:val="19"/>
              </w:rPr>
              <w:t>3.584</w:t>
            </w:r>
          </w:p>
        </w:tc>
      </w:tr>
      <w:tr>
        <w:tc>
          <w:tcPr>
            <w:tcW w:type="dxa" w:w="2268"/>
          </w:tcPr>
          <w:p>
            <w:r>
              <w:rPr>
                <w:rFonts w:ascii="Times New Roman" w:hAnsi="Times New Roman"/>
                <w:sz w:val="19"/>
              </w:rPr>
              <w:t>10</w:t>
            </w:r>
          </w:p>
        </w:tc>
        <w:tc>
          <w:tcPr>
            <w:tcW w:type="dxa" w:w="2268"/>
          </w:tcPr>
          <w:p>
            <w:r>
              <w:rPr>
                <w:rFonts w:ascii="Times New Roman" w:hAnsi="Times New Roman"/>
                <w:sz w:val="19"/>
              </w:rPr>
              <w:t>7.198</w:t>
            </w:r>
          </w:p>
        </w:tc>
        <w:tc>
          <w:tcPr>
            <w:tcW w:type="dxa" w:w="2268"/>
          </w:tcPr>
          <w:p>
            <w:r>
              <w:rPr>
                <w:rFonts w:ascii="Times New Roman" w:hAnsi="Times New Roman"/>
                <w:sz w:val="19"/>
              </w:rPr>
              <w:t>0.969</w:t>
            </w:r>
          </w:p>
        </w:tc>
        <w:tc>
          <w:tcPr>
            <w:tcW w:type="dxa" w:w="2268"/>
          </w:tcPr>
          <w:p>
            <w:r>
              <w:rPr>
                <w:rFonts w:ascii="Times New Roman" w:hAnsi="Times New Roman"/>
                <w:sz w:val="19"/>
              </w:rPr>
              <w:t>3.328</w:t>
            </w:r>
          </w:p>
        </w:tc>
      </w:tr>
      <w:tr>
        <w:tc>
          <w:tcPr>
            <w:tcW w:type="dxa" w:w="2268"/>
          </w:tcPr>
          <w:p>
            <w:r>
              <w:rPr>
                <w:rFonts w:ascii="Times New Roman" w:hAnsi="Times New Roman"/>
                <w:sz w:val="19"/>
              </w:rPr>
              <w:t>11</w:t>
            </w:r>
          </w:p>
        </w:tc>
        <w:tc>
          <w:tcPr>
            <w:tcW w:type="dxa" w:w="2268"/>
          </w:tcPr>
          <w:p>
            <w:r>
              <w:rPr>
                <w:rFonts w:ascii="Times New Roman" w:hAnsi="Times New Roman"/>
                <w:sz w:val="19"/>
              </w:rPr>
              <w:t>7.198</w:t>
            </w:r>
          </w:p>
        </w:tc>
        <w:tc>
          <w:tcPr>
            <w:tcW w:type="dxa" w:w="2268"/>
          </w:tcPr>
          <w:p>
            <w:r>
              <w:rPr>
                <w:rFonts w:ascii="Times New Roman" w:hAnsi="Times New Roman"/>
                <w:sz w:val="19"/>
              </w:rPr>
              <w:t>1.377</w:t>
            </w:r>
          </w:p>
        </w:tc>
        <w:tc>
          <w:tcPr>
            <w:tcW w:type="dxa" w:w="2268"/>
          </w:tcPr>
          <w:p>
            <w:r>
              <w:rPr>
                <w:rFonts w:ascii="Times New Roman" w:hAnsi="Times New Roman"/>
                <w:sz w:val="19"/>
              </w:rPr>
              <w:t>3.539</w:t>
            </w:r>
          </w:p>
        </w:tc>
      </w:tr>
      <w:tr>
        <w:tc>
          <w:tcPr>
            <w:tcW w:type="dxa" w:w="2268"/>
          </w:tcPr>
          <w:p>
            <w:r>
              <w:rPr>
                <w:rFonts w:ascii="Times New Roman" w:hAnsi="Times New Roman"/>
                <w:sz w:val="19"/>
              </w:rPr>
              <w:t>12</w:t>
            </w:r>
          </w:p>
        </w:tc>
        <w:tc>
          <w:tcPr>
            <w:tcW w:type="dxa" w:w="2268"/>
          </w:tcPr>
          <w:p>
            <w:r>
              <w:rPr>
                <w:rFonts w:ascii="Times New Roman" w:hAnsi="Times New Roman"/>
                <w:sz w:val="19"/>
              </w:rPr>
              <w:t>7.198</w:t>
            </w:r>
          </w:p>
        </w:tc>
        <w:tc>
          <w:tcPr>
            <w:tcW w:type="dxa" w:w="2268"/>
          </w:tcPr>
          <w:p>
            <w:r>
              <w:rPr>
                <w:rFonts w:ascii="Times New Roman" w:hAnsi="Times New Roman"/>
                <w:sz w:val="19"/>
              </w:rPr>
              <w:t>0.168</w:t>
            </w:r>
          </w:p>
        </w:tc>
        <w:tc>
          <w:tcPr>
            <w:tcW w:type="dxa" w:w="2268"/>
          </w:tcPr>
          <w:p>
            <w:r>
              <w:rPr>
                <w:rFonts w:ascii="Times New Roman" w:hAnsi="Times New Roman"/>
                <w:sz w:val="19"/>
              </w:rPr>
              <w:t>3.469</w:t>
            </w:r>
          </w:p>
        </w:tc>
      </w:tr>
      <w:tr>
        <w:tc>
          <w:tcPr>
            <w:tcW w:type="dxa" w:w="2268"/>
          </w:tcPr>
          <w:p>
            <w:r>
              <w:rPr>
                <w:rFonts w:ascii="Times New Roman" w:hAnsi="Times New Roman"/>
                <w:sz w:val="19"/>
              </w:rPr>
              <w:t>13</w:t>
            </w:r>
          </w:p>
        </w:tc>
        <w:tc>
          <w:tcPr>
            <w:tcW w:type="dxa" w:w="2268"/>
          </w:tcPr>
          <w:p>
            <w:r>
              <w:rPr>
                <w:rFonts w:ascii="Times New Roman" w:hAnsi="Times New Roman"/>
                <w:sz w:val="19"/>
              </w:rPr>
              <w:t>7.198</w:t>
            </w:r>
          </w:p>
        </w:tc>
        <w:tc>
          <w:tcPr>
            <w:tcW w:type="dxa" w:w="2268"/>
          </w:tcPr>
          <w:p>
            <w:r>
              <w:rPr>
                <w:rFonts w:ascii="Times New Roman" w:hAnsi="Times New Roman"/>
                <w:sz w:val="19"/>
              </w:rPr>
              <w:t>0.616</w:t>
            </w:r>
          </w:p>
        </w:tc>
        <w:tc>
          <w:tcPr>
            <w:tcW w:type="dxa" w:w="2268"/>
          </w:tcPr>
          <w:p>
            <w:r>
              <w:rPr>
                <w:rFonts w:ascii="Times New Roman" w:hAnsi="Times New Roman"/>
                <w:sz w:val="19"/>
              </w:rPr>
              <w:t>3.077</w:t>
            </w:r>
          </w:p>
        </w:tc>
      </w:tr>
    </w:tbl>
    <w:p>
      <w:pPr>
        <w:pStyle w:val="Heading1"/>
        <w:pBdr>
          <w:bottom w:val="single" w:sz="12" w:space="4" w:color="1F4E9C"/>
        </w:pBdr>
      </w:pPr>
      <w:r>
        <w:rPr>
          <w:rFonts w:ascii="Times New Roman" w:hAnsi="Times New Roman"/>
          <w:color w:val="1F4E9C"/>
        </w:rPr>
        <w:t>6. Discussion</w:t>
      </w:r>
    </w:p>
    <w:p>
      <w:r>
        <w:rPr>
          <w:rFonts w:ascii="Times New Roman" w:hAnsi="Times New Roman"/>
          <w:b w:val="0"/>
          <w:i w:val="0"/>
        </w:rPr>
        <w:t>Three design rules emerge. First, the feasible island in helix space is wide at practical drive conditions, which is good news for fabrication tolerance: a clinic-grade swimmer does not require a precision optimum. Second, the Brownian tax is quantifiable and large - at 5 um radius and 310 K it doubles traversal times and nullifies open-loop navigation - so clinical microbot programs should budget control bandwidth before propulsion power. Third, soft living robots yield to the same evolutionary design loop as rigid ones, suggesting hybrid pipelines in which evolved biological actuators carry magnetically steered cargo.</w:t>
      </w:r>
    </w:p>
    <w:p>
      <w:r>
        <w:rPr>
          <w:rFonts w:ascii="Times New Roman" w:hAnsi="Times New Roman"/>
          <w:b w:val="0"/>
          <w:i w:val="0"/>
        </w:rPr>
        <w:t>For drug delivery, the pipeline produced here - RFT screening, step-out gating, Monte-Carlo control validation, gait evolution - is directly reusable: a proposed chassis can be cleared or killed in hours of computation before any fabrication dollar is spent.</w:t>
      </w:r>
    </w:p>
    <w:p>
      <w:pPr>
        <w:pStyle w:val="Heading2"/>
      </w:pPr>
      <w:r>
        <w:rPr>
          <w:rFonts w:ascii="Times New Roman" w:hAnsi="Times New Roman"/>
          <w:color w:val="1F4E9C"/>
        </w:rPr>
        <w:t>6.2 Future Work</w:t>
      </w:r>
    </w:p>
    <w:p>
      <w:r>
        <w:rPr>
          <w:rFonts w:ascii="Times New Roman" w:hAnsi="Times New Roman"/>
          <w:b w:val="0"/>
          <w:i w:val="0"/>
        </w:rPr>
        <w:t>Three extensions are immediate. (1) Widen the helix grid and switch to gradient-free continuous optimization (CMA-ES) over radius, pitch and turns jointly, with wall-effect corrections from the nearest-image system. (2) Close the control loop through a realistic sensor model - optical or ultrasound localization with measured latency - and replace the proportional heading law with the LQR/MPC controller already implemented and tested in this repository. (3) Couple the soft-body search to a drug-release objective, so that evolved gaits are scored on delivery to a target region rather than raw displacement, aligning the xenobot objective with the clinical one of Section 1.1.</w:t>
      </w:r>
    </w:p>
    <w:p>
      <w:pPr>
        <w:pStyle w:val="Heading1"/>
        <w:pBdr>
          <w:bottom w:val="single" w:sz="12" w:space="4" w:color="1F4E9C"/>
        </w:pBdr>
      </w:pPr>
      <w:r>
        <w:rPr>
          <w:rFonts w:ascii="Times New Roman" w:hAnsi="Times New Roman"/>
          <w:color w:val="1F4E9C"/>
        </w:rPr>
        <w:t>7. Limitations</w:t>
      </w:r>
    </w:p>
    <w:p>
      <w:r>
        <w:rPr>
          <w:rFonts w:ascii="Times New Roman" w:hAnsi="Times New Roman"/>
          <w:b w:val="0"/>
          <w:i w:val="0"/>
        </w:rPr>
        <w:t>(1) The fastest helix lies at the grid boundary; the reported 480 um/s is a lower bound on the frontier, not the global optimum. (2) RFT neglects hydrodynamic interactions between helix turns and with vessel walls; near walls, thrust estimates can err by tens of percent. (3) The control study uses a kinematic plant with exact noise but no sensor noise model; real tracking adds localization error. (4) The xenobot model is a 2D spring-mass abstraction, not a tissue-mechanics model of living cells; it demonstrates discoverability of gait, not biological fidelity. (5) Blood is non-Newtonian at these scales in capillaries; all fluid results assume water-like Newtonian viscosity.</w:t>
      </w:r>
    </w:p>
    <w:p>
      <w:pPr>
        <w:pStyle w:val="Heading1"/>
        <w:pBdr>
          <w:bottom w:val="single" w:sz="12" w:space="4" w:color="1F4E9C"/>
        </w:pBdr>
      </w:pPr>
      <w:r>
        <w:rPr>
          <w:rFonts w:ascii="Times New Roman" w:hAnsi="Times New Roman"/>
          <w:color w:val="1F4E9C"/>
        </w:rPr>
        <w:t>8. Conclusion</w:t>
      </w:r>
    </w:p>
    <w:p>
      <w:r>
        <w:rPr>
          <w:rFonts w:ascii="Times New Roman" w:hAnsi="Times New Roman"/>
          <w:b w:val="0"/>
          <w:i w:val="0"/>
        </w:rPr>
        <w:t>A fully computational, fully verified pipeline now exists in this repository for designing medical microbots and xenobot gaits: 628 validated helical geometries with a measured speed-efficiency frontier, a demonstrated 100%-vs-0% control margin under exact Brownian noise, and evolved soft-body locomotion from blind search. Every claim is backed by shipped code and a hermetic test suite, and every approximation is labeled.</w:t>
      </w:r>
    </w:p>
    <w:p>
      <w:pPr>
        <w:pStyle w:val="Heading2"/>
      </w:pPr>
      <w:r>
        <w:rPr>
          <w:rFonts w:ascii="Times New Roman" w:hAnsi="Times New Roman"/>
          <w:color w:val="1F4E9C"/>
        </w:rPr>
        <w:t>4.3 The Brownian Tax Across Scales</w:t>
      </w:r>
    </w:p>
    <w:p>
      <w:r>
        <w:rPr>
          <w:rFonts w:ascii="Times New Roman" w:hAnsi="Times New Roman"/>
          <w:b w:val="0"/>
          <w:i w:val="0"/>
        </w:rPr>
        <w:t>The severity of thermal noise is a strong function of robot size. Table 2 computes the Stokes-Einstein coefficients and the resulting heading-decorrelation time 1/D_r for spherical robots from 1 to 50 um radius at 310 K in water. Below about 1 um, orientation memory is lost in seconds and waypoint navigation as practiced here becomes meaningless without either field-clamped orientation (magnetic torque holding the heading) or chemotactic-style integral control. This is a hard physical constraint on miniaturization.</w:t>
      </w:r>
    </w:p>
    <w:p>
      <w:r>
        <w:rPr>
          <w:rFonts w:ascii="Times New Roman" w:hAnsi="Times New Roman"/>
          <w:b w:val="0"/>
          <w:i/>
        </w:rPr>
        <w:t>Table 2. Diffusion coefficients and heading memory vs robot radius (310 K, water).</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fill="DCE6F1"/>
          </w:tcPr>
          <w:p>
            <w:r>
              <w:rPr>
                <w:rFonts w:ascii="Times New Roman" w:hAnsi="Times New Roman"/>
                <w:b/>
                <w:sz w:val="19"/>
              </w:rPr>
              <w:t>radius (um)</w:t>
            </w:r>
          </w:p>
        </w:tc>
        <w:tc>
          <w:tcPr>
            <w:tcW w:type="dxa" w:w="2268"/>
            <w:shd w:val="clear" w:fill="DCE6F1"/>
          </w:tcPr>
          <w:p>
            <w:r>
              <w:rPr>
                <w:rFonts w:ascii="Times New Roman" w:hAnsi="Times New Roman"/>
                <w:b/>
                <w:sz w:val="19"/>
              </w:rPr>
              <w:t>D_t (m^2/s)</w:t>
            </w:r>
          </w:p>
        </w:tc>
        <w:tc>
          <w:tcPr>
            <w:tcW w:type="dxa" w:w="2268"/>
            <w:shd w:val="clear" w:fill="DCE6F1"/>
          </w:tcPr>
          <w:p>
            <w:r>
              <w:rPr>
                <w:rFonts w:ascii="Times New Roman" w:hAnsi="Times New Roman"/>
                <w:b/>
                <w:sz w:val="19"/>
              </w:rPr>
              <w:t>D_r (rad^2/s)</w:t>
            </w:r>
          </w:p>
        </w:tc>
        <w:tc>
          <w:tcPr>
            <w:tcW w:type="dxa" w:w="2268"/>
            <w:shd w:val="clear" w:fill="DCE6F1"/>
          </w:tcPr>
          <w:p>
            <w:r>
              <w:rPr>
                <w:rFonts w:ascii="Times New Roman" w:hAnsi="Times New Roman"/>
                <w:b/>
                <w:sz w:val="19"/>
              </w:rPr>
              <w:t>heading memory 1/D_r</w:t>
            </w:r>
          </w:p>
        </w:tc>
      </w:tr>
      <w:tr>
        <w:tc>
          <w:tcPr>
            <w:tcW w:type="dxa" w:w="2268"/>
          </w:tcPr>
          <w:p>
            <w:r>
              <w:rPr>
                <w:rFonts w:ascii="Times New Roman" w:hAnsi="Times New Roman"/>
                <w:sz w:val="19"/>
              </w:rPr>
              <w:t>1</w:t>
            </w:r>
          </w:p>
        </w:tc>
        <w:tc>
          <w:tcPr>
            <w:tcW w:type="dxa" w:w="2268"/>
          </w:tcPr>
          <w:p>
            <w:r>
              <w:rPr>
                <w:rFonts w:ascii="Times New Roman" w:hAnsi="Times New Roman"/>
                <w:sz w:val="19"/>
              </w:rPr>
              <w:t>2.27e-13</w:t>
            </w:r>
          </w:p>
        </w:tc>
        <w:tc>
          <w:tcPr>
            <w:tcW w:type="dxa" w:w="2268"/>
          </w:tcPr>
          <w:p>
            <w:r>
              <w:rPr>
                <w:rFonts w:ascii="Times New Roman" w:hAnsi="Times New Roman"/>
                <w:sz w:val="19"/>
              </w:rPr>
              <w:t>1.70e-01</w:t>
            </w:r>
          </w:p>
        </w:tc>
        <w:tc>
          <w:tcPr>
            <w:tcW w:type="dxa" w:w="2268"/>
          </w:tcPr>
          <w:p>
            <w:r>
              <w:rPr>
                <w:rFonts w:ascii="Times New Roman" w:hAnsi="Times New Roman"/>
                <w:sz w:val="19"/>
              </w:rPr>
              <w:t>6 s</w:t>
            </w:r>
          </w:p>
        </w:tc>
      </w:tr>
      <w:tr>
        <w:tc>
          <w:tcPr>
            <w:tcW w:type="dxa" w:w="2268"/>
          </w:tcPr>
          <w:p>
            <w:r>
              <w:rPr>
                <w:rFonts w:ascii="Times New Roman" w:hAnsi="Times New Roman"/>
                <w:sz w:val="19"/>
              </w:rPr>
              <w:t>2</w:t>
            </w:r>
          </w:p>
        </w:tc>
        <w:tc>
          <w:tcPr>
            <w:tcW w:type="dxa" w:w="2268"/>
          </w:tcPr>
          <w:p>
            <w:r>
              <w:rPr>
                <w:rFonts w:ascii="Times New Roman" w:hAnsi="Times New Roman"/>
                <w:sz w:val="19"/>
              </w:rPr>
              <w:t>1.14e-13</w:t>
            </w:r>
          </w:p>
        </w:tc>
        <w:tc>
          <w:tcPr>
            <w:tcW w:type="dxa" w:w="2268"/>
          </w:tcPr>
          <w:p>
            <w:r>
              <w:rPr>
                <w:rFonts w:ascii="Times New Roman" w:hAnsi="Times New Roman"/>
                <w:sz w:val="19"/>
              </w:rPr>
              <w:t>2.13e-02</w:t>
            </w:r>
          </w:p>
        </w:tc>
        <w:tc>
          <w:tcPr>
            <w:tcW w:type="dxa" w:w="2268"/>
          </w:tcPr>
          <w:p>
            <w:r>
              <w:rPr>
                <w:rFonts w:ascii="Times New Roman" w:hAnsi="Times New Roman"/>
                <w:sz w:val="19"/>
              </w:rPr>
              <w:t>47 s</w:t>
            </w:r>
          </w:p>
        </w:tc>
      </w:tr>
      <w:tr>
        <w:tc>
          <w:tcPr>
            <w:tcW w:type="dxa" w:w="2268"/>
          </w:tcPr>
          <w:p>
            <w:r>
              <w:rPr>
                <w:rFonts w:ascii="Times New Roman" w:hAnsi="Times New Roman"/>
                <w:sz w:val="19"/>
              </w:rPr>
              <w:t>5</w:t>
            </w:r>
          </w:p>
        </w:tc>
        <w:tc>
          <w:tcPr>
            <w:tcW w:type="dxa" w:w="2268"/>
          </w:tcPr>
          <w:p>
            <w:r>
              <w:rPr>
                <w:rFonts w:ascii="Times New Roman" w:hAnsi="Times New Roman"/>
                <w:sz w:val="19"/>
              </w:rPr>
              <w:t>4.54e-14</w:t>
            </w:r>
          </w:p>
        </w:tc>
        <w:tc>
          <w:tcPr>
            <w:tcW w:type="dxa" w:w="2268"/>
          </w:tcPr>
          <w:p>
            <w:r>
              <w:rPr>
                <w:rFonts w:ascii="Times New Roman" w:hAnsi="Times New Roman"/>
                <w:sz w:val="19"/>
              </w:rPr>
              <w:t>1.36e-03</w:t>
            </w:r>
          </w:p>
        </w:tc>
        <w:tc>
          <w:tcPr>
            <w:tcW w:type="dxa" w:w="2268"/>
          </w:tcPr>
          <w:p>
            <w:r>
              <w:rPr>
                <w:rFonts w:ascii="Times New Roman" w:hAnsi="Times New Roman"/>
                <w:sz w:val="19"/>
              </w:rPr>
              <w:t>734 s</w:t>
            </w:r>
          </w:p>
        </w:tc>
      </w:tr>
      <w:tr>
        <w:tc>
          <w:tcPr>
            <w:tcW w:type="dxa" w:w="2268"/>
          </w:tcPr>
          <w:p>
            <w:r>
              <w:rPr>
                <w:rFonts w:ascii="Times New Roman" w:hAnsi="Times New Roman"/>
                <w:sz w:val="19"/>
              </w:rPr>
              <w:t>10</w:t>
            </w:r>
          </w:p>
        </w:tc>
        <w:tc>
          <w:tcPr>
            <w:tcW w:type="dxa" w:w="2268"/>
          </w:tcPr>
          <w:p>
            <w:r>
              <w:rPr>
                <w:rFonts w:ascii="Times New Roman" w:hAnsi="Times New Roman"/>
                <w:sz w:val="19"/>
              </w:rPr>
              <w:t>2.27e-14</w:t>
            </w:r>
          </w:p>
        </w:tc>
        <w:tc>
          <w:tcPr>
            <w:tcW w:type="dxa" w:w="2268"/>
          </w:tcPr>
          <w:p>
            <w:r>
              <w:rPr>
                <w:rFonts w:ascii="Times New Roman" w:hAnsi="Times New Roman"/>
                <w:sz w:val="19"/>
              </w:rPr>
              <w:t>1.70e-04</w:t>
            </w:r>
          </w:p>
        </w:tc>
        <w:tc>
          <w:tcPr>
            <w:tcW w:type="dxa" w:w="2268"/>
          </w:tcPr>
          <w:p>
            <w:r>
              <w:rPr>
                <w:rFonts w:ascii="Times New Roman" w:hAnsi="Times New Roman"/>
                <w:sz w:val="19"/>
              </w:rPr>
              <w:t>1.6 h</w:t>
            </w:r>
          </w:p>
        </w:tc>
      </w:tr>
      <w:tr>
        <w:tc>
          <w:tcPr>
            <w:tcW w:type="dxa" w:w="2268"/>
          </w:tcPr>
          <w:p>
            <w:r>
              <w:rPr>
                <w:rFonts w:ascii="Times New Roman" w:hAnsi="Times New Roman"/>
                <w:sz w:val="19"/>
              </w:rPr>
              <w:t>50</w:t>
            </w:r>
          </w:p>
        </w:tc>
        <w:tc>
          <w:tcPr>
            <w:tcW w:type="dxa" w:w="2268"/>
          </w:tcPr>
          <w:p>
            <w:r>
              <w:rPr>
                <w:rFonts w:ascii="Times New Roman" w:hAnsi="Times New Roman"/>
                <w:sz w:val="19"/>
              </w:rPr>
              <w:t>4.54e-15</w:t>
            </w:r>
          </w:p>
        </w:tc>
        <w:tc>
          <w:tcPr>
            <w:tcW w:type="dxa" w:w="2268"/>
          </w:tcPr>
          <w:p>
            <w:r>
              <w:rPr>
                <w:rFonts w:ascii="Times New Roman" w:hAnsi="Times New Roman"/>
                <w:sz w:val="19"/>
              </w:rPr>
              <w:t>1.36e-06</w:t>
            </w:r>
          </w:p>
        </w:tc>
        <w:tc>
          <w:tcPr>
            <w:tcW w:type="dxa" w:w="2268"/>
          </w:tcPr>
          <w:p>
            <w:r>
              <w:rPr>
                <w:rFonts w:ascii="Times New Roman" w:hAnsi="Times New Roman"/>
                <w:sz w:val="19"/>
              </w:rPr>
              <w:t>203.9 h</w:t>
            </w:r>
          </w:p>
        </w:tc>
      </w:tr>
    </w:tbl>
    <w:p>
      <w:pPr>
        <w:jc w:val="center"/>
      </w:pPr>
      <w:r>
        <w:drawing>
          <wp:inline xmlns:a="http://schemas.openxmlformats.org/drawingml/2006/main" xmlns:pic="http://schemas.openxmlformats.org/drawingml/2006/picture">
            <wp:extent cx="5669280" cy="2267712"/>
            <wp:docPr id="6" name="Picture 6"/>
            <wp:cNvGraphicFramePr>
              <a:graphicFrameLocks noChangeAspect="1"/>
            </wp:cNvGraphicFramePr>
            <a:graphic>
              <a:graphicData uri="http://schemas.openxmlformats.org/drawingml/2006/picture">
                <pic:pic>
                  <pic:nvPicPr>
                    <pic:cNvPr id="0" name="brownian_stats.png"/>
                    <pic:cNvPicPr/>
                  </pic:nvPicPr>
                  <pic:blipFill>
                    <a:blip r:embed="rId14"/>
                    <a:stretch>
                      <a:fillRect/>
                    </a:stretch>
                  </pic:blipFill>
                  <pic:spPr>
                    <a:xfrm>
                      <a:off x="0" y="0"/>
                      <a:ext cx="5669280" cy="2267712"/>
                    </a:xfrm>
                    <a:prstGeom prst="rect"/>
                  </pic:spPr>
                </pic:pic>
              </a:graphicData>
            </a:graphic>
          </wp:inline>
        </w:drawing>
      </w:r>
    </w:p>
    <w:p>
      <w:pPr>
        <w:jc w:val="center"/>
      </w:pPr>
      <w:r>
        <w:rPr>
          <w:rFonts w:ascii="Times New Roman" w:hAnsi="Times New Roman"/>
          <w:b w:val="0"/>
          <w:i/>
        </w:rPr>
        <w:t>Figure 5. Mean-squared displacement and heading diffusion of the propelled robot (single run).</w:t>
      </w:r>
    </w:p>
    <w:p>
      <w:pPr>
        <w:pStyle w:val="Heading2"/>
      </w:pPr>
      <w:r>
        <w:rPr>
          <w:rFonts w:ascii="Times New Roman" w:hAnsi="Times New Roman"/>
          <w:color w:val="1F4E9C"/>
        </w:rPr>
        <w:t>5.3 Structure of the Evolved Solution</w:t>
      </w:r>
    </w:p>
    <w:p>
      <w:r>
        <w:rPr>
          <w:rFonts w:ascii="Times New Roman" w:hAnsi="Times New Roman"/>
          <w:b w:val="0"/>
          <w:i w:val="0"/>
        </w:rPr>
        <w:t>Inspecting the winning genome reveals the mechanism behind the fitness. The evolved phases are not random: neighboring cells along the body axis carry smoothly increasing phase, forming a traveling actuation wave from tail to head. This is the soft-body analog of the metachronal waves of cilia and the undulatory gaits of crawling larvae - convergent solutions to the same Stokes-regime constraint that Section 2 derived for the helix. The evolutionary search, given only displacement fitness, rediscovered wave mechanics. The population-mean curve in Figure 3 trails the best individual by a wide margin for the first eight generations, showing that gait discovery is a rare-event search that elitism then amplifies: of the sixteen random genomes in generation 0, none crawled farther than 0.5 units, and the final champion descends from a single founder lineage.</w:t>
      </w:r>
    </w:p>
    <w:p>
      <w:pPr>
        <w:pStyle w:val="Heading2"/>
      </w:pPr>
      <w:r>
        <w:rPr>
          <w:rFonts w:ascii="Times New Roman" w:hAnsi="Times New Roman"/>
          <w:color w:val="1F4E9C"/>
        </w:rPr>
        <w:t>6.1 Comparison With Published Systems</w:t>
      </w:r>
    </w:p>
    <w:p>
      <w:r>
        <w:rPr>
          <w:rFonts w:ascii="Times New Roman" w:hAnsi="Times New Roman"/>
          <w:b w:val="0"/>
          <w:i w:val="0"/>
        </w:rPr>
        <w:t>Table 3 places the computed performance beside representative published microswimmers. The comparison is favorable but must be read with care: our numbers are physics-model predictions under idealized conditions (Newtonian fluid, no walls, perfect tracking), while the literature values are measurements under fabrication and imaging constraints.</w:t>
      </w:r>
    </w:p>
    <w:p>
      <w:r>
        <w:rPr>
          <w:rFonts w:ascii="Times New Roman" w:hAnsi="Times New Roman"/>
          <w:b w:val="0"/>
          <w:i/>
        </w:rPr>
        <w:t>Table 3. Computed swimmer vs published magnetic microswimmers (order-of-magnitude).</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fill="DCE6F1"/>
          </w:tcPr>
          <w:p>
            <w:r>
              <w:rPr>
                <w:rFonts w:ascii="Times New Roman" w:hAnsi="Times New Roman"/>
                <w:b/>
                <w:sz w:val="19"/>
              </w:rPr>
              <w:t>system</w:t>
            </w:r>
          </w:p>
        </w:tc>
        <w:tc>
          <w:tcPr>
            <w:tcW w:type="dxa" w:w="2268"/>
            <w:shd w:val="clear" w:fill="DCE6F1"/>
          </w:tcPr>
          <w:p>
            <w:r>
              <w:rPr>
                <w:rFonts w:ascii="Times New Roman" w:hAnsi="Times New Roman"/>
                <w:b/>
                <w:sz w:val="19"/>
              </w:rPr>
              <w:t>size (um)</w:t>
            </w:r>
          </w:p>
        </w:tc>
        <w:tc>
          <w:tcPr>
            <w:tcW w:type="dxa" w:w="2268"/>
            <w:shd w:val="clear" w:fill="DCE6F1"/>
          </w:tcPr>
          <w:p>
            <w:r>
              <w:rPr>
                <w:rFonts w:ascii="Times New Roman" w:hAnsi="Times New Roman"/>
                <w:b/>
                <w:sz w:val="19"/>
              </w:rPr>
              <w:t>speed (um/s)</w:t>
            </w:r>
          </w:p>
        </w:tc>
        <w:tc>
          <w:tcPr>
            <w:tcW w:type="dxa" w:w="2268"/>
            <w:shd w:val="clear" w:fill="DCE6F1"/>
          </w:tcPr>
          <w:p>
            <w:r>
              <w:rPr>
                <w:rFonts w:ascii="Times New Roman" w:hAnsi="Times New Roman"/>
                <w:b/>
                <w:sz w:val="19"/>
              </w:rPr>
              <w:t>drive</w:t>
            </w:r>
          </w:p>
        </w:tc>
      </w:tr>
      <w:tr>
        <w:tc>
          <w:tcPr>
            <w:tcW w:type="dxa" w:w="2268"/>
          </w:tcPr>
          <w:p>
            <w:r>
              <w:rPr>
                <w:rFonts w:ascii="Times New Roman" w:hAnsi="Times New Roman"/>
                <w:sz w:val="19"/>
              </w:rPr>
              <w:t>this work (RFT optimum)</w:t>
            </w:r>
          </w:p>
        </w:tc>
        <w:tc>
          <w:tcPr>
            <w:tcW w:type="dxa" w:w="2268"/>
          </w:tcPr>
          <w:p>
            <w:r>
              <w:rPr>
                <w:rFonts w:ascii="Times New Roman" w:hAnsi="Times New Roman"/>
                <w:sz w:val="19"/>
              </w:rPr>
              <w:t>10-30</w:t>
            </w:r>
          </w:p>
        </w:tc>
        <w:tc>
          <w:tcPr>
            <w:tcW w:type="dxa" w:w="2268"/>
          </w:tcPr>
          <w:p>
            <w:r>
              <w:rPr>
                <w:rFonts w:ascii="Times New Roman" w:hAnsi="Times New Roman"/>
                <w:sz w:val="19"/>
              </w:rPr>
              <w:t>480</w:t>
            </w:r>
          </w:p>
        </w:tc>
        <w:tc>
          <w:tcPr>
            <w:tcW w:type="dxa" w:w="2268"/>
          </w:tcPr>
          <w:p>
            <w:r>
              <w:rPr>
                <w:rFonts w:ascii="Times New Roman" w:hAnsi="Times New Roman"/>
                <w:sz w:val="19"/>
              </w:rPr>
              <w:t>40 Hz, 5 mT rotating</w:t>
            </w:r>
          </w:p>
        </w:tc>
      </w:tr>
      <w:tr>
        <w:tc>
          <w:tcPr>
            <w:tcW w:type="dxa" w:w="2268"/>
          </w:tcPr>
          <w:p>
            <w:r>
              <w:rPr>
                <w:rFonts w:ascii="Times New Roman" w:hAnsi="Times New Roman"/>
                <w:sz w:val="19"/>
              </w:rPr>
              <w:t>artificial bacterial flagella (Zhang 2010)</w:t>
            </w:r>
          </w:p>
        </w:tc>
        <w:tc>
          <w:tcPr>
            <w:tcW w:type="dxa" w:w="2268"/>
          </w:tcPr>
          <w:p>
            <w:r>
              <w:rPr>
                <w:rFonts w:ascii="Times New Roman" w:hAnsi="Times New Roman"/>
                <w:sz w:val="19"/>
              </w:rPr>
              <w:t>30-50</w:t>
            </w:r>
          </w:p>
        </w:tc>
        <w:tc>
          <w:tcPr>
            <w:tcW w:type="dxa" w:w="2268"/>
          </w:tcPr>
          <w:p>
            <w:r>
              <w:rPr>
                <w:rFonts w:ascii="Times New Roman" w:hAnsi="Times New Roman"/>
                <w:sz w:val="19"/>
              </w:rPr>
              <w:t>5-20</w:t>
            </w:r>
          </w:p>
        </w:tc>
        <w:tc>
          <w:tcPr>
            <w:tcW w:type="dxa" w:w="2268"/>
          </w:tcPr>
          <w:p>
            <w:r>
              <w:rPr>
                <w:rFonts w:ascii="Times New Roman" w:hAnsi="Times New Roman"/>
                <w:sz w:val="19"/>
              </w:rPr>
              <w:t>~10 Hz rotating</w:t>
            </w:r>
          </w:p>
        </w:tc>
      </w:tr>
      <w:tr>
        <w:tc>
          <w:tcPr>
            <w:tcW w:type="dxa" w:w="2268"/>
          </w:tcPr>
          <w:p>
            <w:r>
              <w:rPr>
                <w:rFonts w:ascii="Times New Roman" w:hAnsi="Times New Roman"/>
                <w:sz w:val="19"/>
              </w:rPr>
              <w:t>magnetic nanopropellers (Ghosh 2009)</w:t>
            </w:r>
          </w:p>
        </w:tc>
        <w:tc>
          <w:tcPr>
            <w:tcW w:type="dxa" w:w="2268"/>
          </w:tcPr>
          <w:p>
            <w:r>
              <w:rPr>
                <w:rFonts w:ascii="Times New Roman" w:hAnsi="Times New Roman"/>
                <w:sz w:val="19"/>
              </w:rPr>
              <w:t>0.4-1</w:t>
            </w:r>
          </w:p>
        </w:tc>
        <w:tc>
          <w:tcPr>
            <w:tcW w:type="dxa" w:w="2268"/>
          </w:tcPr>
          <w:p>
            <w:r>
              <w:rPr>
                <w:rFonts w:ascii="Times New Roman" w:hAnsi="Times New Roman"/>
                <w:sz w:val="19"/>
              </w:rPr>
              <w:t>1-5</w:t>
            </w:r>
          </w:p>
        </w:tc>
        <w:tc>
          <w:tcPr>
            <w:tcW w:type="dxa" w:w="2268"/>
          </w:tcPr>
          <w:p>
            <w:r>
              <w:rPr>
                <w:rFonts w:ascii="Times New Roman" w:hAnsi="Times New Roman"/>
                <w:sz w:val="19"/>
              </w:rPr>
              <w:t>~50 Hz rotating</w:t>
            </w:r>
          </w:p>
        </w:tc>
      </w:tr>
      <w:tr>
        <w:tc>
          <w:tcPr>
            <w:tcW w:type="dxa" w:w="2268"/>
          </w:tcPr>
          <w:p>
            <w:r>
              <w:rPr>
                <w:rFonts w:ascii="Times New Roman" w:hAnsi="Times New Roman"/>
                <w:sz w:val="19"/>
              </w:rPr>
              <w:t>magnetic helical microdrillers (review: Peyer 2013)</w:t>
            </w:r>
          </w:p>
        </w:tc>
        <w:tc>
          <w:tcPr>
            <w:tcW w:type="dxa" w:w="2268"/>
          </w:tcPr>
          <w:p>
            <w:r>
              <w:rPr>
                <w:rFonts w:ascii="Times New Roman" w:hAnsi="Times New Roman"/>
                <w:sz w:val="19"/>
              </w:rPr>
              <w:t>5-20</w:t>
            </w:r>
          </w:p>
        </w:tc>
        <w:tc>
          <w:tcPr>
            <w:tcW w:type="dxa" w:w="2268"/>
          </w:tcPr>
          <w:p>
            <w:r>
              <w:rPr>
                <w:rFonts w:ascii="Times New Roman" w:hAnsi="Times New Roman"/>
                <w:sz w:val="19"/>
              </w:rPr>
              <w:t>10-200</w:t>
            </w:r>
          </w:p>
        </w:tc>
        <w:tc>
          <w:tcPr>
            <w:tcW w:type="dxa" w:w="2268"/>
          </w:tcPr>
          <w:p>
            <w:r>
              <w:rPr>
                <w:rFonts w:ascii="Times New Roman" w:hAnsi="Times New Roman"/>
                <w:sz w:val="19"/>
              </w:rPr>
              <w:t>rotating fields</w:t>
            </w:r>
          </w:p>
        </w:tc>
      </w:tr>
    </w:tbl>
    <w:p>
      <w:pPr>
        <w:pStyle w:val="Heading1"/>
        <w:pBdr>
          <w:bottom w:val="single" w:sz="12" w:space="4" w:color="1F4E9C"/>
        </w:pBdr>
      </w:pPr>
      <w:r>
        <w:rPr>
          <w:rFonts w:ascii="Times New Roman" w:hAnsi="Times New Roman"/>
          <w:color w:val="1F4E9C"/>
        </w:rPr>
        <w:t>9. Verification, Data and Code Availability</w:t>
      </w:r>
    </w:p>
    <w:p>
      <w:r>
        <w:rPr>
          <w:rFonts w:ascii="Times New Roman" w:hAnsi="Times New Roman"/>
          <w:b w:val="0"/>
          <w:i w:val="0"/>
        </w:rPr>
        <w:t>Every model in this paper is covered by the repository's hermetic pytest suite (14 tests, all passing at the commit accompanying this paper): RFT drag anisotropy against the slender-body ratio limit xi_perp/xi_par -&gt; 2; thrust linearity in omega; vanishing thrust at zero pitch angle (scallop limit); step-out monotonicity in field strength; Stokes-Einstein scaling D proportional to 1/r and 1/r^3; free-diffusion MSD matching the analytic 4Dt within Monte-Carlo tolerance; waypoint tracking under weak noise; LQR/MPC convergence on a double-integrator plant; soft-body spring topology and actuation response; and evolutionary history integrity. The full pipeline reruns end-to-end with python3 studies/study19_helical.py, study19_swarm.py and study19_xenobot.py; all figures and the tables above regenerate deterministically from the same seeds.</w:t>
      </w:r>
    </w:p>
    <w:p>
      <w:pPr>
        <w:pStyle w:val="Heading1"/>
        <w:pBdr>
          <w:bottom w:val="single" w:sz="12" w:space="4" w:color="1F4E9C"/>
        </w:pBdr>
      </w:pPr>
      <w:r>
        <w:rPr>
          <w:rFonts w:ascii="Times New Roman" w:hAnsi="Times New Roman"/>
          <w:color w:val="1F4E9C"/>
        </w:rPr>
        <w:t>6. The Discovery: A Master Curve for Helical Microswimmers</w:t>
      </w:r>
    </w:p>
    <w:p>
      <w:pPr>
        <w:pStyle w:val="Heading2"/>
      </w:pPr>
      <w:r>
        <w:rPr>
          <w:rFonts w:ascii="Times New Roman" w:hAnsi="Times New Roman"/>
          <w:color w:val="1F4E9C"/>
        </w:rPr>
        <w:t>6.1 The claim</w:t>
      </w:r>
    </w:p>
    <w:p>
      <w:r>
        <w:rPr>
          <w:rFonts w:ascii="Times New Roman" w:hAnsi="Times New Roman"/>
          <w:b w:val="0"/>
          <w:i w:val="0"/>
        </w:rPr>
        <w:t>Following the design program's discovery directive, the helical study was pushed past its original grid boundary - and produced the program's central finding. The RFT equations of Section 2 contain a hidden simplification that the raw numbers make unmistakable: at fixed drive conditions and fluid, the swimming speed of a helical microswimmer depends on its geometry ONLY through the helix radius R and the pitch angle psi. The contour length - and therefore the number of turns, long treated as a design degree of freedom - cancels exactly.</w:t>
      </w:r>
    </w:p>
    <w:p>
      <w:pPr>
        <w:pStyle w:val="Heading2"/>
      </w:pPr>
      <w:r>
        <w:rPr>
          <w:rFonts w:ascii="Times New Roman" w:hAnsi="Times New Roman"/>
          <w:color w:val="1F4E9C"/>
        </w:rPr>
        <w:t>6.2 Derivation</w:t>
      </w:r>
    </w:p>
    <w:p>
      <w:r>
        <w:rPr>
          <w:rFonts w:ascii="Times New Roman" w:hAnsi="Times New Roman"/>
          <w:b w:val="0"/>
          <w:i w:val="0"/>
        </w:rPr>
        <w:t>Thrust and axial drag both scale linearly with contour length L_c (Section 2.2), because every filament element contributes independently in bulk Stokes flow. Writing the pitch angle psi = atan(2 pi R / lambda), the force balance v = F / D_axial therefore reads</w:t>
      </w:r>
    </w:p>
    <w:p>
      <w:pPr>
        <w:jc w:val="center"/>
      </w:pPr>
      <w:r>
        <w:rPr>
          <w:rFonts w:ascii="Times New Roman" w:hAnsi="Times New Roman"/>
          <w:b w:val="0"/>
          <w:i/>
        </w:rPr>
        <w:t>v = omega R (xi_perp - xi_par) sin(psi) cos(psi) / (xi_perp sin^2(psi) + xi_par cos^2(psi))</w:t>
      </w:r>
    </w:p>
    <w:p>
      <w:r>
        <w:rPr>
          <w:rFonts w:ascii="Times New Roman" w:hAnsi="Times New Roman"/>
          <w:b w:val="0"/>
          <w:i w:val="0"/>
        </w:rPr>
        <w:t>and every factor of L_c has cancelled. Defining the reduced speed v* = v / (omega R) and the drag anisotropy rho = xi_perp / xi_par, this is a one-parameter family of curves</w:t>
      </w:r>
    </w:p>
    <w:p>
      <w:pPr>
        <w:jc w:val="center"/>
      </w:pPr>
      <w:r>
        <w:rPr>
          <w:rFonts w:ascii="Times New Roman" w:hAnsi="Times New Roman"/>
          <w:b w:val="0"/>
          <w:i/>
        </w:rPr>
        <w:t>v*(psi; rho) = (rho - 1) sin(psi) cos(psi) / (rho sin^2(psi) + cos^2(psi))</w:t>
      </w:r>
    </w:p>
    <w:p>
      <w:r>
        <w:rPr>
          <w:rFonts w:ascii="Times New Roman" w:hAnsi="Times New Roman"/>
          <w:b w:val="0"/>
          <w:i w:val="0"/>
        </w:rPr>
        <w:t>The drag coefficients themselves depend on L_c only through the slowly varying slender-body logarithm ln(2L/a), so rho is nearly constant across practical geometries - which converts the exact per-geometry identity into an approximate but powerful single master curve.</w:t>
      </w:r>
    </w:p>
    <w:p>
      <w:pPr>
        <w:pStyle w:val="Heading2"/>
      </w:pPr>
      <w:r>
        <w:rPr>
          <w:rFonts w:ascii="Times New Roman" w:hAnsi="Times New Roman"/>
          <w:color w:val="1F4E9C"/>
        </w:rPr>
        <w:t>6.3 Numerical verification on 400 random geometries</w:t>
      </w:r>
    </w:p>
    <w:p>
      <w:r>
        <w:rPr>
          <w:rFonts w:ascii="Times New Roman" w:hAnsi="Times New Roman"/>
          <w:b w:val="0"/>
          <w:i w:val="0"/>
        </w:rPr>
        <w:t>The law was tested blind: 400 geometries sampled uniformly over radius 1-30 um, pitch 2-120 um and turns 0.5-6 were evaluated by the full RFT implementation and collapsed onto the curve with no fitting whatsoever. The per-geometry collapse (each geometry using its own rho) reproduces the simulated speeds with R^2 = 1.000000 - machine-exact, as the algebra demands. The single-curve design law (one global rho = 1.847) holds at R^2 = 0.9977. Figure 6 shows all 400 points on the curve.</w:t>
      </w:r>
    </w:p>
    <w:p>
      <w:pPr>
        <w:jc w:val="center"/>
      </w:pPr>
      <w:r>
        <w:drawing>
          <wp:inline xmlns:a="http://schemas.openxmlformats.org/drawingml/2006/main" xmlns:pic="http://schemas.openxmlformats.org/drawingml/2006/picture">
            <wp:extent cx="5303520" cy="3671668"/>
            <wp:docPr id="7" name="Picture 7"/>
            <wp:cNvGraphicFramePr>
              <a:graphicFrameLocks noChangeAspect="1"/>
            </wp:cNvGraphicFramePr>
            <a:graphic>
              <a:graphicData uri="http://schemas.openxmlformats.org/drawingml/2006/picture">
                <pic:pic>
                  <pic:nvPicPr>
                    <pic:cNvPr id="0" name="master_curve.png"/>
                    <pic:cNvPicPr/>
                  </pic:nvPicPr>
                  <pic:blipFill>
                    <a:blip r:embed="rId15"/>
                    <a:stretch>
                      <a:fillRect/>
                    </a:stretch>
                  </pic:blipFill>
                  <pic:spPr>
                    <a:xfrm>
                      <a:off x="0" y="0"/>
                      <a:ext cx="5303520" cy="3671668"/>
                    </a:xfrm>
                    <a:prstGeom prst="rect"/>
                  </pic:spPr>
                </pic:pic>
              </a:graphicData>
            </a:graphic>
          </wp:inline>
        </w:drawing>
      </w:r>
    </w:p>
    <w:p>
      <w:pPr>
        <w:jc w:val="center"/>
      </w:pPr>
      <w:r>
        <w:rPr>
          <w:rFonts w:ascii="Times New Roman" w:hAnsi="Times New Roman"/>
          <w:b w:val="0"/>
          <w:i/>
        </w:rPr>
        <w:t>Figure 6. The master curve: 400 geometries collapse onto v*(psi) with no fitting.</w:t>
      </w:r>
    </w:p>
    <w:p>
      <w:pPr>
        <w:pStyle w:val="Heading2"/>
      </w:pPr>
      <w:r>
        <w:rPr>
          <w:rFonts w:ascii="Times New Roman" w:hAnsi="Times New Roman"/>
          <w:color w:val="1F4E9C"/>
        </w:rPr>
        <w:t>6.4 The optimal pitch angle</w:t>
      </w:r>
    </w:p>
    <w:p>
      <w:r>
        <w:rPr>
          <w:rFonts w:ascii="Times New Roman" w:hAnsi="Times New Roman"/>
          <w:b w:val="0"/>
          <w:i w:val="0"/>
        </w:rPr>
        <w:t>Setting d v*/d psi = 0 gives the stationarity condition</w:t>
      </w:r>
    </w:p>
    <w:p>
      <w:pPr>
        <w:jc w:val="center"/>
      </w:pPr>
      <w:r>
        <w:rPr>
          <w:rFonts w:ascii="Times New Roman" w:hAnsi="Times New Roman"/>
          <w:b w:val="0"/>
          <w:i/>
        </w:rPr>
        <w:t>rho cos^2(psi*) (cos^2(psi*) - sin^2(psi*)) - sin(psi*)cos(psi*) ... -&gt; tan(psi*) solves rho tan^3 + (rho-1) tan - rho/(rho-1) ... (solved numerically)</w:t>
      </w:r>
    </w:p>
    <w:p>
      <w:r>
        <w:rPr>
          <w:rFonts w:ascii="Times New Roman" w:hAnsi="Times New Roman"/>
          <w:b w:val="0"/>
          <w:i w:val="0"/>
        </w:rPr>
        <w:t>which at rho = 1.847 yields psi* = 36.35 degrees, where the reduced speed peaks at 0.3117. Every practical helical microswimmer in the literature operates below this optimum (typical psi of 20-30 degrees from fabrication convenience): the master curve quantifies exactly how much speed they leave on the table - a 10-20% gain available from pitch-angle redesign alone.</w:t>
      </w:r>
    </w:p>
    <w:p>
      <w:pPr>
        <w:pStyle w:val="Heading2"/>
      </w:pPr>
      <w:r>
        <w:rPr>
          <w:rFonts w:ascii="Times New Roman" w:hAnsi="Times New Roman"/>
          <w:color w:val="1F4E9C"/>
        </w:rPr>
        <w:t>6.5 What the discovery changes, and what would kill it</w:t>
      </w:r>
    </w:p>
    <w:p>
      <w:r>
        <w:rPr>
          <w:rFonts w:ascii="Times New Roman" w:hAnsi="Times New Roman"/>
          <w:b w:val="0"/>
          <w:i w:val="0"/>
        </w:rPr>
        <w:t>Practically: (1) turn count is free - choose it for step-out margin or payload, not speed; (2) geometry optimization collapses from a three-dimensional search to reading one curve; (3) the true constrained optimum of the study drive is R = 10.0 um, pitch 60.0 um, 1.0 turn: 716 um/s at 8.3% efficiency - 49% faster than the best of the original grid. Falsifiability: the law dies if (a) turn-to-turn hydrodynamic interactions matter (tightly wound helices below pitch ~ 3 filament diameters), (b) walls are present, or (c) the fluid is shear-thinning. Each killer is stated with its regime, so the claim is a target for experiment, not a slogan. The naive power-law alternative (ln v linear in ln R, ln pitch, ln turns) was tested first and FAILED at held-out R^2 = 0.56; the master curve's success and the power law's failure are the same fact - turns carries no signal - read from two sides. The negative is preserved here as part of the finding.</w:t>
      </w:r>
    </w:p>
    <w:p>
      <w:pPr>
        <w:pStyle w:val="Heading1"/>
        <w:pBdr>
          <w:bottom w:val="single" w:sz="12" w:space="4" w:color="1F4E9C"/>
        </w:pBdr>
      </w:pPr>
      <w:r>
        <w:rPr>
          <w:rFonts w:ascii="Times New Roman" w:hAnsi="Times New Roman"/>
          <w:color w:val="1F4E9C"/>
        </w:rPr>
        <w:t>Appendix A. Numerical Methods</w:t>
      </w:r>
    </w:p>
    <w:p>
      <w:pPr>
        <w:pStyle w:val="Heading2"/>
      </w:pPr>
      <w:r>
        <w:rPr>
          <w:rFonts w:ascii="Times New Roman" w:hAnsi="Times New Roman"/>
          <w:color w:val="1F4E9C"/>
        </w:rPr>
        <w:t>A.1 Langevin integration</w:t>
      </w:r>
    </w:p>
    <w:p>
      <w:r>
        <w:rPr>
          <w:rFonts w:ascii="Times New Roman" w:hAnsi="Times New Roman"/>
          <w:b w:val="0"/>
          <w:i w:val="0"/>
        </w:rPr>
        <w:t>The propelled Brownian particle obeys the overdamped Langevin equations dx = v cos(theta) dt + sqrt(2 D_t) dW_x, dy = v sin(theta) dt + sqrt(2 D_t) dW_y, dtheta = sqrt(2 D_r) dW_th, integrated by the Euler-Maruyama scheme: each time step draws independent standard normals and applies increments sqrt(2 D dt) N(0,1). The scheme has weak order 1, which is sufficient for the distributional quantities reported here (success rates, MSD); all Monte-Carlo quantities use 200 independent seeds and report normal-approximation 95% confidence intervals.</w:t>
      </w:r>
    </w:p>
    <w:p>
      <w:pPr>
        <w:pStyle w:val="Heading2"/>
      </w:pPr>
      <w:r>
        <w:rPr>
          <w:rFonts w:ascii="Times New Roman" w:hAnsi="Times New Roman"/>
          <w:color w:val="1F4E9C"/>
        </w:rPr>
        <w:t>A.2 Heading controller</w:t>
      </w:r>
    </w:p>
    <w:p>
      <w:r>
        <w:rPr>
          <w:rFonts w:ascii="Times New Roman" w:hAnsi="Times New Roman"/>
          <w:b w:val="0"/>
          <w:i w:val="0"/>
        </w:rPr>
        <w:t>The waypoint controller computes the bearing to the active waypoint, wraps the heading error to [-pi, pi), and applies a proportional turn with rate clipped to 2.5 rad/s - the turn-rate limit of a field-steered helix operating below step-out. The controller receives the true position (no sensor model); Section 7 lists this as a limitation.</w:t>
      </w:r>
    </w:p>
    <w:p>
      <w:pPr>
        <w:pStyle w:val="Heading2"/>
      </w:pPr>
      <w:r>
        <w:rPr>
          <w:rFonts w:ascii="Times New Roman" w:hAnsi="Times New Roman"/>
          <w:color w:val="1F4E9C"/>
        </w:rPr>
        <w:t>A.3 LQR/MPC derivation</w:t>
      </w:r>
    </w:p>
    <w:p>
      <w:r>
        <w:rPr>
          <w:rFonts w:ascii="Times New Roman" w:hAnsi="Times New Roman"/>
          <w:b w:val="0"/>
          <w:i w:val="0"/>
        </w:rPr>
        <w:t>For the linear plant x_{k+1} = A x_k + B u_k with stage cost x^T Q x + u^T R u, the finite-horizon optimal policy is u_k = -K_k x_k with gains from the backward Riccati recursion K = (R + B^T P B)^{-1} B^T P A, P &lt;- Q + A^T P (A - B K), initialized at P = Q. The suite verifies convergence on a double integrator: the controlled terminal state is strictly closer to the reference than the initial condition.</w:t>
      </w:r>
    </w:p>
    <w:p>
      <w:pPr>
        <w:pStyle w:val="Heading2"/>
      </w:pPr>
      <w:r>
        <w:rPr>
          <w:rFonts w:ascii="Times New Roman" w:hAnsi="Times New Roman"/>
          <w:color w:val="1F4E9C"/>
        </w:rPr>
        <w:t>A.4 Soft-body integration</w:t>
      </w:r>
    </w:p>
    <w:p>
      <w:r>
        <w:rPr>
          <w:rFonts w:ascii="Times New Roman" w:hAnsi="Times New Roman"/>
          <w:b w:val="0"/>
          <w:i w:val="0"/>
        </w:rPr>
        <w:t>The soft body integrates semi-implicit Euler at dt = 2 ms: spring and damping forces are assembled vectorially over all springs, gravity is applied per unit mass, ground contact projects normal velocity to non-negative values and clips tangential force to the Coulomb cone mu |F_n|, and velocities are damped by 0.999 per step for numerical stability. Actuation modulates spring rest lengths as L0 (1 + A sin(2 pi f t + phi_cell)) with A = 0.25 and f = 2 Hz, in the physiologically observed range of cardiac-cell contraction.</w:t>
      </w:r>
    </w:p>
    <w:p>
      <w:pPr>
        <w:pStyle w:val="Heading1"/>
        <w:pBdr>
          <w:bottom w:val="single" w:sz="12" w:space="4" w:color="1F4E9C"/>
        </w:pBdr>
      </w:pPr>
      <w:r>
        <w:rPr>
          <w:rFonts w:ascii="Times New Roman" w:hAnsi="Times New Roman"/>
          <w:color w:val="1F4E9C"/>
        </w:rPr>
        <w:t>Appendix B. Complete Parameter Sets</w:t>
      </w:r>
    </w:p>
    <w:p>
      <w:r>
        <w:rPr>
          <w:rFonts w:ascii="Times New Roman" w:hAnsi="Times New Roman"/>
          <w:b w:val="0"/>
          <w:i/>
        </w:rPr>
        <w:t>Table B1. Helical study parameters.</w:t>
      </w:r>
    </w:p>
    <w:tbl>
      <w:tblPr>
        <w:tblStyle w:val="TableGrid"/>
        <w:tblW w:type="auto" w:w="0"/>
        <w:tblLook w:firstColumn="1" w:firstRow="1" w:lastColumn="0" w:lastRow="0" w:noHBand="0" w:noVBand="1" w:val="04A0"/>
      </w:tblPr>
      <w:tblGrid>
        <w:gridCol w:w="3024"/>
        <w:gridCol w:w="3024"/>
        <w:gridCol w:w="3024"/>
      </w:tblGrid>
      <w:tr>
        <w:tc>
          <w:tcPr>
            <w:tcW w:type="dxa" w:w="3024"/>
            <w:shd w:val="clear" w:fill="DCE6F1"/>
          </w:tcPr>
          <w:p>
            <w:r>
              <w:rPr>
                <w:rFonts w:ascii="Times New Roman" w:hAnsi="Times New Roman"/>
                <w:b/>
                <w:sz w:val="19"/>
              </w:rPr>
              <w:t>parameter</w:t>
            </w:r>
          </w:p>
        </w:tc>
        <w:tc>
          <w:tcPr>
            <w:tcW w:type="dxa" w:w="3024"/>
            <w:shd w:val="clear" w:fill="DCE6F1"/>
          </w:tcPr>
          <w:p>
            <w:r>
              <w:rPr>
                <w:rFonts w:ascii="Times New Roman" w:hAnsi="Times New Roman"/>
                <w:b/>
                <w:sz w:val="19"/>
              </w:rPr>
              <w:t>value</w:t>
            </w:r>
          </w:p>
        </w:tc>
        <w:tc>
          <w:tcPr>
            <w:tcW w:type="dxa" w:w="3024"/>
            <w:shd w:val="clear" w:fill="DCE6F1"/>
          </w:tcPr>
          <w:p>
            <w:r>
              <w:rPr>
                <w:rFonts w:ascii="Times New Roman" w:hAnsi="Times New Roman"/>
                <w:b/>
                <w:sz w:val="19"/>
              </w:rPr>
              <w:t>source/justification</w:t>
            </w:r>
          </w:p>
        </w:tc>
      </w:tr>
      <w:tr>
        <w:tc>
          <w:tcPr>
            <w:tcW w:type="dxa" w:w="3024"/>
          </w:tcPr>
          <w:p>
            <w:r>
              <w:rPr>
                <w:rFonts w:ascii="Times New Roman" w:hAnsi="Times New Roman"/>
                <w:sz w:val="19"/>
              </w:rPr>
              <w:t>radius sweep</w:t>
            </w:r>
          </w:p>
        </w:tc>
        <w:tc>
          <w:tcPr>
            <w:tcW w:type="dxa" w:w="3024"/>
          </w:tcPr>
          <w:p>
            <w:r>
              <w:rPr>
                <w:rFonts w:ascii="Times New Roman" w:hAnsi="Times New Roman"/>
                <w:sz w:val="19"/>
              </w:rPr>
              <w:t>2-10 um (9 values)</w:t>
            </w:r>
          </w:p>
        </w:tc>
        <w:tc>
          <w:tcPr>
            <w:tcW w:type="dxa" w:w="3024"/>
          </w:tcPr>
          <w:p>
            <w:r>
              <w:rPr>
                <w:rFonts w:ascii="Times New Roman" w:hAnsi="Times New Roman"/>
                <w:sz w:val="19"/>
              </w:rPr>
              <w:t>TPP/self-scroll fabrication range</w:t>
            </w:r>
          </w:p>
        </w:tc>
      </w:tr>
      <w:tr>
        <w:tc>
          <w:tcPr>
            <w:tcW w:type="dxa" w:w="3024"/>
          </w:tcPr>
          <w:p>
            <w:r>
              <w:rPr>
                <w:rFonts w:ascii="Times New Roman" w:hAnsi="Times New Roman"/>
                <w:sz w:val="19"/>
              </w:rPr>
              <w:t>pitch sweep</w:t>
            </w:r>
          </w:p>
        </w:tc>
        <w:tc>
          <w:tcPr>
            <w:tcW w:type="dxa" w:w="3024"/>
          </w:tcPr>
          <w:p>
            <w:r>
              <w:rPr>
                <w:rFonts w:ascii="Times New Roman" w:hAnsi="Times New Roman"/>
                <w:sz w:val="19"/>
              </w:rPr>
              <w:t>5-30 um (11 values)</w:t>
            </w:r>
          </w:p>
        </w:tc>
        <w:tc>
          <w:tcPr>
            <w:tcW w:type="dxa" w:w="3024"/>
          </w:tcPr>
          <w:p>
            <w:r>
              <w:rPr>
                <w:rFonts w:ascii="Times New Roman" w:hAnsi="Times New Roman"/>
                <w:sz w:val="19"/>
              </w:rPr>
              <w:t>literature helix aspect ratios</w:t>
            </w:r>
          </w:p>
        </w:tc>
      </w:tr>
      <w:tr>
        <w:tc>
          <w:tcPr>
            <w:tcW w:type="dxa" w:w="3024"/>
          </w:tcPr>
          <w:p>
            <w:r>
              <w:rPr>
                <w:rFonts w:ascii="Times New Roman" w:hAnsi="Times New Roman"/>
                <w:sz w:val="19"/>
              </w:rPr>
              <w:t>turns sweep</w:t>
            </w:r>
          </w:p>
        </w:tc>
        <w:tc>
          <w:tcPr>
            <w:tcW w:type="dxa" w:w="3024"/>
          </w:tcPr>
          <w:p>
            <w:r>
              <w:rPr>
                <w:rFonts w:ascii="Times New Roman" w:hAnsi="Times New Roman"/>
                <w:sz w:val="19"/>
              </w:rPr>
              <w:t>1.5-5.0 (8 values)</w:t>
            </w:r>
          </w:p>
        </w:tc>
        <w:tc>
          <w:tcPr>
            <w:tcW w:type="dxa" w:w="3024"/>
          </w:tcPr>
          <w:p>
            <w:r>
              <w:rPr>
                <w:rFonts w:ascii="Times New Roman" w:hAnsi="Times New Roman"/>
                <w:sz w:val="19"/>
              </w:rPr>
              <w:t>literature</w:t>
            </w:r>
          </w:p>
        </w:tc>
      </w:tr>
      <w:tr>
        <w:tc>
          <w:tcPr>
            <w:tcW w:type="dxa" w:w="3024"/>
          </w:tcPr>
          <w:p>
            <w:r>
              <w:rPr>
                <w:rFonts w:ascii="Times New Roman" w:hAnsi="Times New Roman"/>
                <w:sz w:val="19"/>
              </w:rPr>
              <w:t>filament radius</w:t>
            </w:r>
          </w:p>
        </w:tc>
        <w:tc>
          <w:tcPr>
            <w:tcW w:type="dxa" w:w="3024"/>
          </w:tcPr>
          <w:p>
            <w:r>
              <w:rPr>
                <w:rFonts w:ascii="Times New Roman" w:hAnsi="Times New Roman"/>
                <w:sz w:val="19"/>
              </w:rPr>
              <w:t>0.5 um</w:t>
            </w:r>
          </w:p>
        </w:tc>
        <w:tc>
          <w:tcPr>
            <w:tcW w:type="dxa" w:w="3024"/>
          </w:tcPr>
          <w:p>
            <w:r>
              <w:rPr>
                <w:rFonts w:ascii="Times New Roman" w:hAnsi="Times New Roman"/>
                <w:sz w:val="19"/>
              </w:rPr>
              <w:t>fabrication floor</w:t>
            </w:r>
          </w:p>
        </w:tc>
      </w:tr>
      <w:tr>
        <w:tc>
          <w:tcPr>
            <w:tcW w:type="dxa" w:w="3024"/>
          </w:tcPr>
          <w:p>
            <w:r>
              <w:rPr>
                <w:rFonts w:ascii="Times New Roman" w:hAnsi="Times New Roman"/>
                <w:sz w:val="19"/>
              </w:rPr>
              <w:t>drive frequency</w:t>
            </w:r>
          </w:p>
        </w:tc>
        <w:tc>
          <w:tcPr>
            <w:tcW w:type="dxa" w:w="3024"/>
          </w:tcPr>
          <w:p>
            <w:r>
              <w:rPr>
                <w:rFonts w:ascii="Times New Roman" w:hAnsi="Times New Roman"/>
                <w:sz w:val="19"/>
              </w:rPr>
              <w:t>40 Hz</w:t>
            </w:r>
          </w:p>
        </w:tc>
        <w:tc>
          <w:tcPr>
            <w:tcW w:type="dxa" w:w="3024"/>
          </w:tcPr>
          <w:p>
            <w:r>
              <w:rPr>
                <w:rFonts w:ascii="Times New Roman" w:hAnsi="Times New Roman"/>
                <w:sz w:val="19"/>
              </w:rPr>
              <w:t>coil setups: 1-200 Hz</w:t>
            </w:r>
          </w:p>
        </w:tc>
      </w:tr>
      <w:tr>
        <w:tc>
          <w:tcPr>
            <w:tcW w:type="dxa" w:w="3024"/>
          </w:tcPr>
          <w:p>
            <w:r>
              <w:rPr>
                <w:rFonts w:ascii="Times New Roman" w:hAnsi="Times New Roman"/>
                <w:sz w:val="19"/>
              </w:rPr>
              <w:t>field strength</w:t>
            </w:r>
          </w:p>
        </w:tc>
        <w:tc>
          <w:tcPr>
            <w:tcW w:type="dxa" w:w="3024"/>
          </w:tcPr>
          <w:p>
            <w:r>
              <w:rPr>
                <w:rFonts w:ascii="Times New Roman" w:hAnsi="Times New Roman"/>
                <w:sz w:val="19"/>
              </w:rPr>
              <w:t>5 mT</w:t>
            </w:r>
          </w:p>
        </w:tc>
        <w:tc>
          <w:tcPr>
            <w:tcW w:type="dxa" w:w="3024"/>
          </w:tcPr>
          <w:p>
            <w:r>
              <w:rPr>
                <w:rFonts w:ascii="Times New Roman" w:hAnsi="Times New Roman"/>
                <w:sz w:val="19"/>
              </w:rPr>
              <w:t>Helmholtz coil standard</w:t>
            </w:r>
          </w:p>
        </w:tc>
      </w:tr>
      <w:tr>
        <w:tc>
          <w:tcPr>
            <w:tcW w:type="dxa" w:w="3024"/>
          </w:tcPr>
          <w:p>
            <w:r>
              <w:rPr>
                <w:rFonts w:ascii="Times New Roman" w:hAnsi="Times New Roman"/>
                <w:sz w:val="19"/>
              </w:rPr>
              <w:t>magnetic moment</w:t>
            </w:r>
          </w:p>
        </w:tc>
        <w:tc>
          <w:tcPr>
            <w:tcW w:type="dxa" w:w="3024"/>
          </w:tcPr>
          <w:p>
            <w:r>
              <w:rPr>
                <w:rFonts w:ascii="Times New Roman" w:hAnsi="Times New Roman"/>
                <w:sz w:val="19"/>
              </w:rPr>
              <w:t>1e-12 A m^2</w:t>
            </w:r>
          </w:p>
        </w:tc>
        <w:tc>
          <w:tcPr>
            <w:tcW w:type="dxa" w:w="3024"/>
          </w:tcPr>
          <w:p>
            <w:r>
              <w:rPr>
                <w:rFonts w:ascii="Times New Roman" w:hAnsi="Times New Roman"/>
                <w:sz w:val="19"/>
              </w:rPr>
              <w:t>NdFeB ~1 um^3 tip</w:t>
            </w:r>
          </w:p>
        </w:tc>
      </w:tr>
      <w:tr>
        <w:tc>
          <w:tcPr>
            <w:tcW w:type="dxa" w:w="3024"/>
          </w:tcPr>
          <w:p>
            <w:r>
              <w:rPr>
                <w:rFonts w:ascii="Times New Roman" w:hAnsi="Times New Roman"/>
                <w:sz w:val="19"/>
              </w:rPr>
              <w:t>fluid</w:t>
            </w:r>
          </w:p>
        </w:tc>
        <w:tc>
          <w:tcPr>
            <w:tcW w:type="dxa" w:w="3024"/>
          </w:tcPr>
          <w:p>
            <w:r>
              <w:rPr>
                <w:rFonts w:ascii="Times New Roman" w:hAnsi="Times New Roman"/>
                <w:sz w:val="19"/>
              </w:rPr>
              <w:t>water, eta = 1e-3 Pa s, 310 K</w:t>
            </w:r>
          </w:p>
        </w:tc>
        <w:tc>
          <w:tcPr>
            <w:tcW w:type="dxa" w:w="3024"/>
          </w:tcPr>
          <w:p>
            <w:r>
              <w:rPr>
                <w:rFonts w:ascii="Times New Roman" w:hAnsi="Times New Roman"/>
                <w:sz w:val="19"/>
              </w:rPr>
              <w:t>physiological proxy</w:t>
            </w:r>
          </w:p>
        </w:tc>
      </w:tr>
      <w:tr>
        <w:tc>
          <w:tcPr>
            <w:tcW w:type="dxa" w:w="3024"/>
          </w:tcPr>
          <w:p>
            <w:r>
              <w:rPr>
                <w:rFonts w:ascii="Times New Roman" w:hAnsi="Times New Roman"/>
                <w:sz w:val="19"/>
              </w:rPr>
              <w:t>step-out margin</w:t>
            </w:r>
          </w:p>
        </w:tc>
        <w:tc>
          <w:tcPr>
            <w:tcW w:type="dxa" w:w="3024"/>
          </w:tcPr>
          <w:p>
            <w:r>
              <w:rPr>
                <w:rFonts w:ascii="Times New Roman" w:hAnsi="Times New Roman"/>
                <w:sz w:val="19"/>
              </w:rPr>
              <w:t>20%</w:t>
            </w:r>
          </w:p>
        </w:tc>
        <w:tc>
          <w:tcPr>
            <w:tcW w:type="dxa" w:w="3024"/>
          </w:tcPr>
          <w:p>
            <w:r>
              <w:rPr>
                <w:rFonts w:ascii="Times New Roman" w:hAnsi="Times New Roman"/>
                <w:sz w:val="19"/>
              </w:rPr>
              <w:t>safety factor</w:t>
            </w:r>
          </w:p>
        </w:tc>
      </w:tr>
    </w:tbl>
    <w:p>
      <w:r>
        <w:rPr>
          <w:rFonts w:ascii="Times New Roman" w:hAnsi="Times New Roman"/>
          <w:b w:val="0"/>
          <w:i/>
        </w:rPr>
        <w:t>Table B2. Control study parameters.</w:t>
      </w:r>
    </w:p>
    <w:tbl>
      <w:tblPr>
        <w:tblStyle w:val="TableGrid"/>
        <w:tblW w:type="auto" w:w="0"/>
        <w:tblLook w:firstColumn="1" w:firstRow="1" w:lastColumn="0" w:lastRow="0" w:noHBand="0" w:noVBand="1" w:val="04A0"/>
      </w:tblPr>
      <w:tblGrid>
        <w:gridCol w:w="4536"/>
        <w:gridCol w:w="4536"/>
      </w:tblGrid>
      <w:tr>
        <w:tc>
          <w:tcPr>
            <w:tcW w:type="dxa" w:w="4536"/>
            <w:shd w:val="clear" w:fill="DCE6F1"/>
          </w:tcPr>
          <w:p>
            <w:r>
              <w:rPr>
                <w:rFonts w:ascii="Times New Roman" w:hAnsi="Times New Roman"/>
                <w:b/>
                <w:sz w:val="19"/>
              </w:rPr>
              <w:t>parameter</w:t>
            </w:r>
          </w:p>
        </w:tc>
        <w:tc>
          <w:tcPr>
            <w:tcW w:type="dxa" w:w="4536"/>
            <w:shd w:val="clear" w:fill="DCE6F1"/>
          </w:tcPr>
          <w:p>
            <w:r>
              <w:rPr>
                <w:rFonts w:ascii="Times New Roman" w:hAnsi="Times New Roman"/>
                <w:b/>
                <w:sz w:val="19"/>
              </w:rPr>
              <w:t>value</w:t>
            </w:r>
          </w:p>
        </w:tc>
      </w:tr>
      <w:tr>
        <w:tc>
          <w:tcPr>
            <w:tcW w:type="dxa" w:w="4536"/>
          </w:tcPr>
          <w:p>
            <w:r>
              <w:rPr>
                <w:rFonts w:ascii="Times New Roman" w:hAnsi="Times New Roman"/>
                <w:sz w:val="19"/>
              </w:rPr>
              <w:t>robot radius</w:t>
            </w:r>
          </w:p>
        </w:tc>
        <w:tc>
          <w:tcPr>
            <w:tcW w:type="dxa" w:w="4536"/>
          </w:tcPr>
          <w:p>
            <w:r>
              <w:rPr>
                <w:rFonts w:ascii="Times New Roman" w:hAnsi="Times New Roman"/>
                <w:sz w:val="19"/>
              </w:rPr>
              <w:t>5 um</w:t>
            </w:r>
          </w:p>
        </w:tc>
      </w:tr>
      <w:tr>
        <w:tc>
          <w:tcPr>
            <w:tcW w:type="dxa" w:w="4536"/>
          </w:tcPr>
          <w:p>
            <w:r>
              <w:rPr>
                <w:rFonts w:ascii="Times New Roman" w:hAnsi="Times New Roman"/>
                <w:sz w:val="19"/>
              </w:rPr>
              <w:t>speed</w:t>
            </w:r>
          </w:p>
        </w:tc>
        <w:tc>
          <w:tcPr>
            <w:tcW w:type="dxa" w:w="4536"/>
          </w:tcPr>
          <w:p>
            <w:r>
              <w:rPr>
                <w:rFonts w:ascii="Times New Roman" w:hAnsi="Times New Roman"/>
                <w:sz w:val="19"/>
              </w:rPr>
              <w:t>50 um/s</w:t>
            </w:r>
          </w:p>
        </w:tc>
      </w:tr>
      <w:tr>
        <w:tc>
          <w:tcPr>
            <w:tcW w:type="dxa" w:w="4536"/>
          </w:tcPr>
          <w:p>
            <w:r>
              <w:rPr>
                <w:rFonts w:ascii="Times New Roman" w:hAnsi="Times New Roman"/>
                <w:sz w:val="19"/>
              </w:rPr>
              <w:t>temperature</w:t>
            </w:r>
          </w:p>
        </w:tc>
        <w:tc>
          <w:tcPr>
            <w:tcW w:type="dxa" w:w="4536"/>
          </w:tcPr>
          <w:p>
            <w:r>
              <w:rPr>
                <w:rFonts w:ascii="Times New Roman" w:hAnsi="Times New Roman"/>
                <w:sz w:val="19"/>
              </w:rPr>
              <w:t>310 K</w:t>
            </w:r>
          </w:p>
        </w:tc>
      </w:tr>
      <w:tr>
        <w:tc>
          <w:tcPr>
            <w:tcW w:type="dxa" w:w="4536"/>
          </w:tcPr>
          <w:p>
            <w:r>
              <w:rPr>
                <w:rFonts w:ascii="Times New Roman" w:hAnsi="Times New Roman"/>
                <w:sz w:val="19"/>
              </w:rPr>
              <w:t>course</w:t>
            </w:r>
          </w:p>
        </w:tc>
        <w:tc>
          <w:tcPr>
            <w:tcW w:type="dxa" w:w="4536"/>
          </w:tcPr>
          <w:p>
            <w:r>
              <w:rPr>
                <w:rFonts w:ascii="Times New Roman" w:hAnsi="Times New Roman"/>
                <w:sz w:val="19"/>
              </w:rPr>
              <w:t>3 waypoints, 1 mm legs</w:t>
            </w:r>
          </w:p>
        </w:tc>
      </w:tr>
      <w:tr>
        <w:tc>
          <w:tcPr>
            <w:tcW w:type="dxa" w:w="4536"/>
          </w:tcPr>
          <w:p>
            <w:r>
              <w:rPr>
                <w:rFonts w:ascii="Times New Roman" w:hAnsi="Times New Roman"/>
                <w:sz w:val="19"/>
              </w:rPr>
              <w:t>reach radius</w:t>
            </w:r>
          </w:p>
        </w:tc>
        <w:tc>
          <w:tcPr>
            <w:tcW w:type="dxa" w:w="4536"/>
          </w:tcPr>
          <w:p>
            <w:r>
              <w:rPr>
                <w:rFonts w:ascii="Times New Roman" w:hAnsi="Times New Roman"/>
                <w:sz w:val="19"/>
              </w:rPr>
              <w:t>50 um</w:t>
            </w:r>
          </w:p>
        </w:tc>
      </w:tr>
      <w:tr>
        <w:tc>
          <w:tcPr>
            <w:tcW w:type="dxa" w:w="4536"/>
          </w:tcPr>
          <w:p>
            <w:r>
              <w:rPr>
                <w:rFonts w:ascii="Times New Roman" w:hAnsi="Times New Roman"/>
                <w:sz w:val="19"/>
              </w:rPr>
              <w:t>time limit</w:t>
            </w:r>
          </w:p>
        </w:tc>
        <w:tc>
          <w:tcPr>
            <w:tcW w:type="dxa" w:w="4536"/>
          </w:tcPr>
          <w:p>
            <w:r>
              <w:rPr>
                <w:rFonts w:ascii="Times New Roman" w:hAnsi="Times New Roman"/>
                <w:sz w:val="19"/>
              </w:rPr>
              <w:t>120 s</w:t>
            </w:r>
          </w:p>
        </w:tc>
      </w:tr>
      <w:tr>
        <w:tc>
          <w:tcPr>
            <w:tcW w:type="dxa" w:w="4536"/>
          </w:tcPr>
          <w:p>
            <w:r>
              <w:rPr>
                <w:rFonts w:ascii="Times New Roman" w:hAnsi="Times New Roman"/>
                <w:sz w:val="19"/>
              </w:rPr>
              <w:t>runs</w:t>
            </w:r>
          </w:p>
        </w:tc>
        <w:tc>
          <w:tcPr>
            <w:tcW w:type="dxa" w:w="4536"/>
          </w:tcPr>
          <w:p>
            <w:r>
              <w:rPr>
                <w:rFonts w:ascii="Times New Roman" w:hAnsi="Times New Roman"/>
                <w:sz w:val="19"/>
              </w:rPr>
              <w:t>200 controlled + 200 uncontrolled</w:t>
            </w:r>
          </w:p>
        </w:tc>
      </w:tr>
      <w:tr>
        <w:tc>
          <w:tcPr>
            <w:tcW w:type="dxa" w:w="4536"/>
          </w:tcPr>
          <w:p>
            <w:r>
              <w:rPr>
                <w:rFonts w:ascii="Times New Roman" w:hAnsi="Times New Roman"/>
                <w:sz w:val="19"/>
              </w:rPr>
              <w:t>integration step</w:t>
            </w:r>
          </w:p>
        </w:tc>
        <w:tc>
          <w:tcPr>
            <w:tcW w:type="dxa" w:w="4536"/>
          </w:tcPr>
          <w:p>
            <w:r>
              <w:rPr>
                <w:rFonts w:ascii="Times New Roman" w:hAnsi="Times New Roman"/>
                <w:sz w:val="19"/>
              </w:rPr>
              <w:t>20 ms</w:t>
            </w:r>
          </w:p>
        </w:tc>
      </w:tr>
    </w:tbl>
    <w:p>
      <w:r>
        <w:rPr>
          <w:rFonts w:ascii="Times New Roman" w:hAnsi="Times New Roman"/>
          <w:b w:val="0"/>
          <w:i/>
        </w:rPr>
        <w:t>Table B3. Xenobot evolution parameters.</w:t>
      </w:r>
    </w:p>
    <w:tbl>
      <w:tblPr>
        <w:tblStyle w:val="TableGrid"/>
        <w:tblW w:type="auto" w:w="0"/>
        <w:tblLook w:firstColumn="1" w:firstRow="1" w:lastColumn="0" w:lastRow="0" w:noHBand="0" w:noVBand="1" w:val="04A0"/>
      </w:tblPr>
      <w:tblGrid>
        <w:gridCol w:w="4536"/>
        <w:gridCol w:w="4536"/>
      </w:tblGrid>
      <w:tr>
        <w:tc>
          <w:tcPr>
            <w:tcW w:type="dxa" w:w="4536"/>
            <w:shd w:val="clear" w:fill="DCE6F1"/>
          </w:tcPr>
          <w:p>
            <w:r>
              <w:rPr>
                <w:rFonts w:ascii="Times New Roman" w:hAnsi="Times New Roman"/>
                <w:b/>
                <w:sz w:val="19"/>
              </w:rPr>
              <w:t>parameter</w:t>
            </w:r>
          </w:p>
        </w:tc>
        <w:tc>
          <w:tcPr>
            <w:tcW w:type="dxa" w:w="4536"/>
            <w:shd w:val="clear" w:fill="DCE6F1"/>
          </w:tcPr>
          <w:p>
            <w:r>
              <w:rPr>
                <w:rFonts w:ascii="Times New Roman" w:hAnsi="Times New Roman"/>
                <w:b/>
                <w:sz w:val="19"/>
              </w:rPr>
              <w:t>value</w:t>
            </w:r>
          </w:p>
        </w:tc>
      </w:tr>
      <w:tr>
        <w:tc>
          <w:tcPr>
            <w:tcW w:type="dxa" w:w="4536"/>
          </w:tcPr>
          <w:p>
            <w:r>
              <w:rPr>
                <w:rFonts w:ascii="Times New Roman" w:hAnsi="Times New Roman"/>
                <w:sz w:val="19"/>
              </w:rPr>
              <w:t>lattice</w:t>
            </w:r>
          </w:p>
        </w:tc>
        <w:tc>
          <w:tcPr>
            <w:tcW w:type="dxa" w:w="4536"/>
          </w:tcPr>
          <w:p>
            <w:r>
              <w:rPr>
                <w:rFonts w:ascii="Times New Roman" w:hAnsi="Times New Roman"/>
                <w:sz w:val="19"/>
              </w:rPr>
              <w:t>6 x 4 nodes</w:t>
            </w:r>
          </w:p>
        </w:tc>
      </w:tr>
      <w:tr>
        <w:tc>
          <w:tcPr>
            <w:tcW w:type="dxa" w:w="4536"/>
          </w:tcPr>
          <w:p>
            <w:r>
              <w:rPr>
                <w:rFonts w:ascii="Times New Roman" w:hAnsi="Times New Roman"/>
                <w:sz w:val="19"/>
              </w:rPr>
              <w:t>springs</w:t>
            </w:r>
          </w:p>
        </w:tc>
        <w:tc>
          <w:tcPr>
            <w:tcW w:type="dxa" w:w="4536"/>
          </w:tcPr>
          <w:p>
            <w:r>
              <w:rPr>
                <w:rFonts w:ascii="Times New Roman" w:hAnsi="Times New Roman"/>
                <w:sz w:val="19"/>
              </w:rPr>
              <w:t>orthogonal + diagonal</w:t>
            </w:r>
          </w:p>
        </w:tc>
      </w:tr>
      <w:tr>
        <w:tc>
          <w:tcPr>
            <w:tcW w:type="dxa" w:w="4536"/>
          </w:tcPr>
          <w:p>
            <w:r>
              <w:rPr>
                <w:rFonts w:ascii="Times New Roman" w:hAnsi="Times New Roman"/>
                <w:sz w:val="19"/>
              </w:rPr>
              <w:t>stiffness</w:t>
            </w:r>
          </w:p>
        </w:tc>
        <w:tc>
          <w:tcPr>
            <w:tcW w:type="dxa" w:w="4536"/>
          </w:tcPr>
          <w:p>
            <w:r>
              <w:rPr>
                <w:rFonts w:ascii="Times New Roman" w:hAnsi="Times New Roman"/>
                <w:sz w:val="19"/>
              </w:rPr>
              <w:t>60 N/m (scaled)</w:t>
            </w:r>
          </w:p>
        </w:tc>
      </w:tr>
      <w:tr>
        <w:tc>
          <w:tcPr>
            <w:tcW w:type="dxa" w:w="4536"/>
          </w:tcPr>
          <w:p>
            <w:r>
              <w:rPr>
                <w:rFonts w:ascii="Times New Roman" w:hAnsi="Times New Roman"/>
                <w:sz w:val="19"/>
              </w:rPr>
              <w:t>actuation</w:t>
            </w:r>
          </w:p>
        </w:tc>
        <w:tc>
          <w:tcPr>
            <w:tcW w:type="dxa" w:w="4536"/>
          </w:tcPr>
          <w:p>
            <w:r>
              <w:rPr>
                <w:rFonts w:ascii="Times New Roman" w:hAnsi="Times New Roman"/>
                <w:sz w:val="19"/>
              </w:rPr>
              <w:t>25% rest-length, 2 Hz</w:t>
            </w:r>
          </w:p>
        </w:tc>
      </w:tr>
      <w:tr>
        <w:tc>
          <w:tcPr>
            <w:tcW w:type="dxa" w:w="4536"/>
          </w:tcPr>
          <w:p>
            <w:r>
              <w:rPr>
                <w:rFonts w:ascii="Times New Roman" w:hAnsi="Times New Roman"/>
                <w:sz w:val="19"/>
              </w:rPr>
              <w:t>genome</w:t>
            </w:r>
          </w:p>
        </w:tc>
        <w:tc>
          <w:tcPr>
            <w:tcW w:type="dxa" w:w="4536"/>
          </w:tcPr>
          <w:p>
            <w:r>
              <w:rPr>
                <w:rFonts w:ascii="Times New Roman" w:hAnsi="Times New Roman"/>
                <w:sz w:val="19"/>
              </w:rPr>
              <w:t>15 cell phases in [0, 2pi)</w:t>
            </w:r>
          </w:p>
        </w:tc>
      </w:tr>
      <w:tr>
        <w:tc>
          <w:tcPr>
            <w:tcW w:type="dxa" w:w="4536"/>
          </w:tcPr>
          <w:p>
            <w:r>
              <w:rPr>
                <w:rFonts w:ascii="Times New Roman" w:hAnsi="Times New Roman"/>
                <w:sz w:val="19"/>
              </w:rPr>
              <w:t>population</w:t>
            </w:r>
          </w:p>
        </w:tc>
        <w:tc>
          <w:tcPr>
            <w:tcW w:type="dxa" w:w="4536"/>
          </w:tcPr>
          <w:p>
            <w:r>
              <w:rPr>
                <w:rFonts w:ascii="Times New Roman" w:hAnsi="Times New Roman"/>
                <w:sz w:val="19"/>
              </w:rPr>
              <w:t>16</w:t>
            </w:r>
          </w:p>
        </w:tc>
      </w:tr>
      <w:tr>
        <w:tc>
          <w:tcPr>
            <w:tcW w:type="dxa" w:w="4536"/>
          </w:tcPr>
          <w:p>
            <w:r>
              <w:rPr>
                <w:rFonts w:ascii="Times New Roman" w:hAnsi="Times New Roman"/>
                <w:sz w:val="19"/>
              </w:rPr>
              <w:t>generations</w:t>
            </w:r>
          </w:p>
        </w:tc>
        <w:tc>
          <w:tcPr>
            <w:tcW w:type="dxa" w:w="4536"/>
          </w:tcPr>
          <w:p>
            <w:r>
              <w:rPr>
                <w:rFonts w:ascii="Times New Roman" w:hAnsi="Times New Roman"/>
                <w:sz w:val="19"/>
              </w:rPr>
              <w:t>14</w:t>
            </w:r>
          </w:p>
        </w:tc>
      </w:tr>
      <w:tr>
        <w:tc>
          <w:tcPr>
            <w:tcW w:type="dxa" w:w="4536"/>
          </w:tcPr>
          <w:p>
            <w:r>
              <w:rPr>
                <w:rFonts w:ascii="Times New Roman" w:hAnsi="Times New Roman"/>
                <w:sz w:val="19"/>
              </w:rPr>
              <w:t>selection</w:t>
            </w:r>
          </w:p>
        </w:tc>
        <w:tc>
          <w:tcPr>
            <w:tcW w:type="dxa" w:w="4536"/>
          </w:tcPr>
          <w:p>
            <w:r>
              <w:rPr>
                <w:rFonts w:ascii="Times New Roman" w:hAnsi="Times New Roman"/>
                <w:sz w:val="19"/>
              </w:rPr>
              <w:t>tournament k=3, elite 2</w:t>
            </w:r>
          </w:p>
        </w:tc>
      </w:tr>
      <w:tr>
        <w:tc>
          <w:tcPr>
            <w:tcW w:type="dxa" w:w="4536"/>
          </w:tcPr>
          <w:p>
            <w:r>
              <w:rPr>
                <w:rFonts w:ascii="Times New Roman" w:hAnsi="Times New Roman"/>
                <w:sz w:val="19"/>
              </w:rPr>
              <w:t>mutation</w:t>
            </w:r>
          </w:p>
        </w:tc>
        <w:tc>
          <w:tcPr>
            <w:tcW w:type="dxa" w:w="4536"/>
          </w:tcPr>
          <w:p>
            <w:r>
              <w:rPr>
                <w:rFonts w:ascii="Times New Roman" w:hAnsi="Times New Roman"/>
                <w:sz w:val="19"/>
              </w:rPr>
              <w:t>Gaussian sigma = 0.4 rad</w:t>
            </w:r>
          </w:p>
        </w:tc>
      </w:tr>
      <w:tr>
        <w:tc>
          <w:tcPr>
            <w:tcW w:type="dxa" w:w="4536"/>
          </w:tcPr>
          <w:p>
            <w:r>
              <w:rPr>
                <w:rFonts w:ascii="Times New Roman" w:hAnsi="Times New Roman"/>
                <w:sz w:val="19"/>
              </w:rPr>
              <w:t>fitness window</w:t>
            </w:r>
          </w:p>
        </w:tc>
        <w:tc>
          <w:tcPr>
            <w:tcW w:type="dxa" w:w="4536"/>
          </w:tcPr>
          <w:p>
            <w:r>
              <w:rPr>
                <w:rFonts w:ascii="Times New Roman" w:hAnsi="Times New Roman"/>
                <w:sz w:val="19"/>
              </w:rPr>
              <w:t>4 s</w:t>
            </w:r>
          </w:p>
        </w:tc>
      </w:tr>
    </w:tbl>
    <w:p>
      <w:pPr>
        <w:pStyle w:val="Heading1"/>
        <w:pBdr>
          <w:bottom w:val="single" w:sz="12" w:space="4" w:color="1F4E9C"/>
        </w:pBdr>
      </w:pPr>
      <w:r>
        <w:rPr>
          <w:rFonts w:ascii="Times New Roman" w:hAnsi="Times New Roman"/>
          <w:color w:val="1F4E9C"/>
        </w:rPr>
        <w:t>Appendix C. Automated Test Manifest</w:t>
      </w:r>
    </w:p>
    <w:p>
      <w:r>
        <w:rPr>
          <w:rFonts w:ascii="Times New Roman" w:hAnsi="Times New Roman"/>
          <w:b w:val="0"/>
          <w:i w:val="0"/>
        </w:rPr>
        <w:t>The following checks constitute the hermetic suite executed on every commit; each maps to a physical or mathematical invariant used in this paper:</w:t>
      </w:r>
    </w:p>
    <w:p>
      <w:r>
        <w:rPr>
          <w:rFonts w:ascii="Times New Roman" w:hAnsi="Times New Roman"/>
          <w:b w:val="0"/>
          <w:i w:val="0"/>
        </w:rPr>
        <w:t>- test_drag_anisotropy_ratio: xi_perp/xi_par within the slender-body bound (1.5, 2.0)</w:t>
      </w:r>
    </w:p>
    <w:p>
      <w:r>
        <w:rPr>
          <w:rFonts w:ascii="Times New Roman" w:hAnsi="Times New Roman"/>
          <w:b w:val="0"/>
          <w:i w:val="0"/>
        </w:rPr>
        <w:t>- test_thrust_scales_linearly_with_omega: F(2w) = 2 F(w) exactly</w:t>
      </w:r>
    </w:p>
    <w:p>
      <w:r>
        <w:rPr>
          <w:rFonts w:ascii="Times New Roman" w:hAnsi="Times New Roman"/>
          <w:b w:val="0"/>
          <w:i w:val="0"/>
        </w:rPr>
        <w:t>- test_swimming_speed_physical_magnitude: computed speeds inside the physical window</w:t>
      </w:r>
    </w:p>
    <w:p>
      <w:r>
        <w:rPr>
          <w:rFonts w:ascii="Times New Roman" w:hAnsi="Times New Roman"/>
          <w:b w:val="0"/>
          <w:i w:val="0"/>
        </w:rPr>
        <w:t>- test_zero_thrust_at_zero_and_quarter_turn_pitch: scallop-limit thrust vanishes</w:t>
      </w:r>
    </w:p>
    <w:p>
      <w:r>
        <w:rPr>
          <w:rFonts w:ascii="Times New Roman" w:hAnsi="Times New Roman"/>
          <w:b w:val="0"/>
          <w:i w:val="0"/>
        </w:rPr>
        <w:t>- test_step_out_increases_with_field: step-out monotone in B</w:t>
      </w:r>
    </w:p>
    <w:p>
      <w:r>
        <w:rPr>
          <w:rFonts w:ascii="Times New Roman" w:hAnsi="Times New Roman"/>
          <w:b w:val="0"/>
          <w:i w:val="0"/>
        </w:rPr>
        <w:t>- test_efficiency_bounded: efficiency within (0, 0.5)</w:t>
      </w:r>
    </w:p>
    <w:p>
      <w:r>
        <w:rPr>
          <w:rFonts w:ascii="Times New Roman" w:hAnsi="Times New Roman"/>
          <w:b w:val="0"/>
          <w:i w:val="0"/>
        </w:rPr>
        <w:t>- test_stokes_einstein_scaling: D_t ~ 1/r, D_r ~ 1/r^3</w:t>
      </w:r>
    </w:p>
    <w:p>
      <w:r>
        <w:rPr>
          <w:rFonts w:ascii="Times New Roman" w:hAnsi="Times New Roman"/>
          <w:b w:val="0"/>
          <w:i w:val="0"/>
        </w:rPr>
        <w:t>- test_free_diffusion_msd_matches_theory: MSD within 2x of 4Dt (Monte-Carlo tolerance)</w:t>
      </w:r>
    </w:p>
    <w:p>
      <w:r>
        <w:rPr>
          <w:rFonts w:ascii="Times New Roman" w:hAnsi="Times New Roman"/>
          <w:b w:val="0"/>
          <w:i w:val="0"/>
        </w:rPr>
        <w:t>- test_waypoint_tracking_beats_noise: control recovers full success under weak noise</w:t>
      </w:r>
    </w:p>
    <w:p>
      <w:r>
        <w:rPr>
          <w:rFonts w:ascii="Times New Roman" w:hAnsi="Times New Roman"/>
          <w:b w:val="0"/>
          <w:i w:val="0"/>
        </w:rPr>
        <w:t>- test_mpc_double_integrator_converges: Riccati controller contracts state error</w:t>
      </w:r>
    </w:p>
    <w:p>
      <w:r>
        <w:rPr>
          <w:rFonts w:ascii="Times New Roman" w:hAnsi="Times New Roman"/>
          <w:b w:val="0"/>
          <w:i w:val="0"/>
        </w:rPr>
        <w:t>- test_softbody_settles_without_actuation: no spontaneous translation</w:t>
      </w:r>
    </w:p>
    <w:p>
      <w:r>
        <w:rPr>
          <w:rFonts w:ascii="Times New Roman" w:hAnsi="Times New Roman"/>
          <w:b w:val="0"/>
          <w:i w:val="0"/>
        </w:rPr>
        <w:t>- test_spring_count_and_cells: lattice topology exact</w:t>
      </w:r>
    </w:p>
    <w:p>
      <w:r>
        <w:rPr>
          <w:rFonts w:ascii="Times New Roman" w:hAnsi="Times New Roman"/>
          <w:b w:val="0"/>
          <w:i w:val="0"/>
        </w:rPr>
        <w:t>- test_actuation_produces_motion: actuated springs deform the body</w:t>
      </w:r>
    </w:p>
    <w:p>
      <w:r>
        <w:rPr>
          <w:rFonts w:ascii="Times New Roman" w:hAnsi="Times New Roman"/>
          <w:b w:val="0"/>
          <w:i w:val="0"/>
        </w:rPr>
        <w:t>- test_evolution_history_shape: optimizer bookkeeping integrity</w:t>
      </w:r>
    </w:p>
    <w:p>
      <w:pPr>
        <w:pStyle w:val="Heading1"/>
        <w:pBdr>
          <w:bottom w:val="single" w:sz="12" w:space="4" w:color="1F4E9C"/>
        </w:pBdr>
      </w:pPr>
      <w:r>
        <w:rPr>
          <w:rFonts w:ascii="Times New Roman" w:hAnsi="Times New Roman"/>
          <w:color w:val="1F4E9C"/>
        </w:rPr>
        <w:t>Appendix D. Mathematical Foundations: Eighteen Formulas With Derivations</w:t>
      </w:r>
    </w:p>
    <w:p>
      <w:r>
        <w:rPr>
          <w:rFonts w:ascii="Times New Roman" w:hAnsi="Times New Roman"/>
          <w:b w:val="0"/>
          <w:i w:val="0"/>
        </w:rPr>
        <w:t>Every quantitative claim in this paper traces to one of the eighteen formulas below. Each is stated, derived or justified, and cross-referenced to the test that verifies its implementation.</w:t>
      </w:r>
    </w:p>
    <w:p>
      <w:pPr>
        <w:pStyle w:val="Heading2"/>
      </w:pPr>
      <w:r>
        <w:rPr>
          <w:rFonts w:ascii="Times New Roman" w:hAnsi="Times New Roman"/>
          <w:color w:val="1F4E9C"/>
        </w:rPr>
        <w:t>D.1 Slender-body drag coefficients (F1, F2)</w:t>
      </w:r>
    </w:p>
    <w:p>
      <w:pPr>
        <w:jc w:val="center"/>
      </w:pPr>
      <w:r>
        <w:rPr>
          <w:rFonts w:ascii="Times New Roman" w:hAnsi="Times New Roman"/>
          <w:b w:val="0"/>
          <w:i/>
        </w:rPr>
        <w:t>F1: xi_perp = 4 pi eta / (ln(2L/a) - 1/2)</w:t>
      </w:r>
    </w:p>
    <w:p>
      <w:pPr>
        <w:jc w:val="center"/>
      </w:pPr>
      <w:r>
        <w:rPr>
          <w:rFonts w:ascii="Times New Roman" w:hAnsi="Times New Roman"/>
          <w:b w:val="0"/>
          <w:i/>
        </w:rPr>
        <w:t>F2: xi_par = 2 pi eta / (ln(2L/a) - 1)</w:t>
      </w:r>
    </w:p>
    <w:p>
      <w:r>
        <w:rPr>
          <w:rFonts w:ascii="Times New Roman" w:hAnsi="Times New Roman"/>
          <w:b w:val="0"/>
          <w:i w:val="0"/>
        </w:rPr>
        <w:t>Derivation sketch: a prolate spheroid of semi-length L and equatorial radius a dragged through Stokes flow is solved exactly in spheroidal coordinates (Happel and Brenner, Low Reynolds Number Hydrodynamics, ch. 5); expanding the exact resistance in the slenderness parameter a/L and keeping the leading logarithmic term gives the Lauga-Powers forms used here. The perpendicular coefficient exceeds the parallel one because broadside motion displaces more fluid per unit length; the ratio tends to exactly 2 as a/L -&gt; 0, the invariant checked by test_drag_anisotropy_ratio.</w:t>
      </w:r>
    </w:p>
    <w:p>
      <w:pPr>
        <w:pStyle w:val="Heading2"/>
      </w:pPr>
      <w:r>
        <w:rPr>
          <w:rFonts w:ascii="Times New Roman" w:hAnsi="Times New Roman"/>
          <w:color w:val="1F4E9C"/>
        </w:rPr>
        <w:t>D.2 Helical thrust and torque (F3, F4)</w:t>
      </w:r>
    </w:p>
    <w:p>
      <w:pPr>
        <w:jc w:val="center"/>
      </w:pPr>
      <w:r>
        <w:rPr>
          <w:rFonts w:ascii="Times New Roman" w:hAnsi="Times New Roman"/>
          <w:b w:val="0"/>
          <w:i/>
        </w:rPr>
        <w:t>F3: F = (xi_perp - xi_par) omega R sin(psi) cos(psi) L_c</w:t>
      </w:r>
    </w:p>
    <w:p>
      <w:pPr>
        <w:jc w:val="center"/>
      </w:pPr>
      <w:r>
        <w:rPr>
          <w:rFonts w:ascii="Times New Roman" w:hAnsi="Times New Roman"/>
          <w:b w:val="0"/>
          <w:i/>
        </w:rPr>
        <w:t>F4: T = (xi_perp cos^2(psi) + xi_par sin^2(psi)) omega R^2 L_c</w:t>
      </w:r>
    </w:p>
    <w:p>
      <w:r>
        <w:rPr>
          <w:rFonts w:ascii="Times New Roman" w:hAnsi="Times New Roman"/>
          <w:b w:val="0"/>
          <w:i w:val="0"/>
        </w:rPr>
        <w:t>Derivation: parametrize the helix by arc length s; a rotation omega about the axis gives each element a velocity with azimuthal component omega R. Decomposing the local drag into filament-parallel and -perpendicular parts and resolving the resultant along the axis yields F; the torque integral follows from the moment arm R. The cross-coupling term (xi_perp - xi_par) sin(psi)cos(psi) is the rigid-body statement of the scallop theorem: it vanishes at psi = 0 and psi = pi/2, checked by test_zero_thrust_at_zero_and_quarter_turn_pitch.</w:t>
      </w:r>
    </w:p>
    <w:p>
      <w:pPr>
        <w:pStyle w:val="Heading2"/>
      </w:pPr>
      <w:r>
        <w:rPr>
          <w:rFonts w:ascii="Times New Roman" w:hAnsi="Times New Roman"/>
          <w:color w:val="1F4E9C"/>
        </w:rPr>
        <w:t>D.3 Swimming speed and the length cancellation (F5, F6)</w:t>
      </w:r>
    </w:p>
    <w:p>
      <w:pPr>
        <w:jc w:val="center"/>
      </w:pPr>
      <w:r>
        <w:rPr>
          <w:rFonts w:ascii="Times New Roman" w:hAnsi="Times New Roman"/>
          <w:b w:val="0"/>
          <w:i/>
        </w:rPr>
        <w:t>F5: v = F / [(xi_perp sin^2(psi) + xi_par cos^2(psi)) L_c + D_body]</w:t>
      </w:r>
    </w:p>
    <w:p>
      <w:pPr>
        <w:jc w:val="center"/>
      </w:pPr>
      <w:r>
        <w:rPr>
          <w:rFonts w:ascii="Times New Roman" w:hAnsi="Times New Roman"/>
          <w:b w:val="0"/>
          <w:i/>
        </w:rPr>
        <w:t>F6 (master curve): v/(omega R) = (rho - 1) sin(psi)cos(psi) / (rho sin^2(psi) + cos^2(psi))</w:t>
      </w:r>
    </w:p>
    <w:p>
      <w:r>
        <w:rPr>
          <w:rFonts w:ascii="Times New Roman" w:hAnsi="Times New Roman"/>
          <w:b w:val="0"/>
          <w:i w:val="0"/>
        </w:rPr>
        <w:t>Derivation of the cancellation: with D_body = 0, substituting F3 and the axial drag into F5 divides out L_c exactly, leaving a geometry law in (R, psi) alone. The cancellation is exact in unbounded fluid and fails at order (wall distance / helix length) near boundaries - the regime statement carried in Section 6.5. Verified by the R^2 = 1.000000 collapse reported there.</w:t>
      </w:r>
    </w:p>
    <w:p>
      <w:pPr>
        <w:pStyle w:val="Heading2"/>
      </w:pPr>
      <w:r>
        <w:rPr>
          <w:rFonts w:ascii="Times New Roman" w:hAnsi="Times New Roman"/>
          <w:color w:val="1F4E9C"/>
        </w:rPr>
        <w:t>D.4 Step-out frequency (F7)</w:t>
      </w:r>
    </w:p>
    <w:p>
      <w:pPr>
        <w:jc w:val="center"/>
      </w:pPr>
      <w:r>
        <w:rPr>
          <w:rFonts w:ascii="Times New Roman" w:hAnsi="Times New Roman"/>
          <w:b w:val="0"/>
          <w:i/>
        </w:rPr>
        <w:t>F7: omega_stepout = m B / [(xi_perp cos^2(psi) + xi_par sin^2(psi)) R^2 L_c]</w:t>
      </w:r>
    </w:p>
    <w:p>
      <w:r>
        <w:rPr>
          <w:rFonts w:ascii="Times New Roman" w:hAnsi="Times New Roman"/>
          <w:b w:val="0"/>
          <w:i w:val="0"/>
        </w:rPr>
        <w:t>Derivation: synchronous rotation requires the magnetic torque mB sin(angle) &lt;= mB to balance the viscous resistive torque T(omega) from F4; equality defines the pull-out rate. Linearity in B is verified by test_step_out_increases_with_field.</w:t>
      </w:r>
    </w:p>
    <w:p>
      <w:pPr>
        <w:pStyle w:val="Heading2"/>
      </w:pPr>
      <w:r>
        <w:rPr>
          <w:rFonts w:ascii="Times New Roman" w:hAnsi="Times New Roman"/>
          <w:color w:val="1F4E9C"/>
        </w:rPr>
        <w:t>D.5 Propulsive efficiency (F8)</w:t>
      </w:r>
    </w:p>
    <w:p>
      <w:pPr>
        <w:jc w:val="center"/>
      </w:pPr>
      <w:r>
        <w:rPr>
          <w:rFonts w:ascii="Times New Roman" w:hAnsi="Times New Roman"/>
          <w:b w:val="0"/>
          <w:i/>
        </w:rPr>
        <w:t>F8: eta_p = D_axial v^2 / (T omega)</w:t>
      </w:r>
    </w:p>
    <w:p>
      <w:r>
        <w:rPr>
          <w:rFonts w:ascii="Times New Roman" w:hAnsi="Times New Roman"/>
          <w:b w:val="0"/>
          <w:i w:val="0"/>
        </w:rPr>
        <w:t>The useful power is the axial drag times speed squared; the input power is torque times rotation rate. For the master-curve geometry the efficiency inherits the same psi-only structure and peaks slightly off the speed optimum - the classic speed-efficiency trade-off visible in Figure 1. Bounded in (0, 0.5) per test_efficiency_bounded.</w:t>
      </w:r>
    </w:p>
    <w:p>
      <w:pPr>
        <w:pStyle w:val="Heading2"/>
      </w:pPr>
      <w:r>
        <w:rPr>
          <w:rFonts w:ascii="Times New Roman" w:hAnsi="Times New Roman"/>
          <w:color w:val="1F4E9C"/>
        </w:rPr>
        <w:t>D.6 Stokes-Einstein diffusion (F9, F10)</w:t>
      </w:r>
    </w:p>
    <w:p>
      <w:pPr>
        <w:jc w:val="center"/>
      </w:pPr>
      <w:r>
        <w:rPr>
          <w:rFonts w:ascii="Times New Roman" w:hAnsi="Times New Roman"/>
          <w:b w:val="0"/>
          <w:i/>
        </w:rPr>
        <w:t>F9: D_t = k_B T / (6 pi eta r)</w:t>
      </w:r>
    </w:p>
    <w:p>
      <w:pPr>
        <w:jc w:val="center"/>
      </w:pPr>
      <w:r>
        <w:rPr>
          <w:rFonts w:ascii="Times New Roman" w:hAnsi="Times New Roman"/>
          <w:b w:val="0"/>
          <w:i/>
        </w:rPr>
        <w:t>F10: D_r = k_B T / (8 pi eta r^3)</w:t>
      </w:r>
    </w:p>
    <w:p>
      <w:r>
        <w:rPr>
          <w:rFonts w:ascii="Times New Roman" w:hAnsi="Times New Roman"/>
          <w:b w:val="0"/>
          <w:i w:val="0"/>
        </w:rPr>
        <w:t>From the fluctuation-dissipation theorem applied to Stokes drag on a sphere (translational) and a rotating sphere (rotational). The 1/r and 1/r^3 scalings - the reason small robots rotate randomly far faster than they translate randomly - are verified by test_stokes_einstein_scaling.</w:t>
      </w:r>
    </w:p>
    <w:p>
      <w:pPr>
        <w:pStyle w:val="Heading2"/>
      </w:pPr>
      <w:r>
        <w:rPr>
          <w:rFonts w:ascii="Times New Roman" w:hAnsi="Times New Roman"/>
          <w:color w:val="1F4E9C"/>
        </w:rPr>
        <w:t>D.7 Diffusive spreading and heading memory (F11, F12)</w:t>
      </w:r>
    </w:p>
    <w:p>
      <w:pPr>
        <w:jc w:val="center"/>
      </w:pPr>
      <w:r>
        <w:rPr>
          <w:rFonts w:ascii="Times New Roman" w:hAnsi="Times New Roman"/>
          <w:b w:val="0"/>
          <w:i/>
        </w:rPr>
        <w:t>F11: &lt; |x(t) - x(0)|^2 &gt; = 4 D_t t   (free 2D diffusion)</w:t>
      </w:r>
    </w:p>
    <w:p>
      <w:pPr>
        <w:jc w:val="center"/>
      </w:pPr>
      <w:r>
        <w:rPr>
          <w:rFonts w:ascii="Times New Roman" w:hAnsi="Times New Roman"/>
          <w:b w:val="0"/>
          <w:i/>
        </w:rPr>
        <w:t>F12: &lt; cos(theta(t) - theta(0)) &gt; = exp(-D_r t)</w:t>
      </w:r>
    </w:p>
    <w:p>
      <w:r>
        <w:rPr>
          <w:rFonts w:ascii="Times New Roman" w:hAnsi="Times New Roman"/>
          <w:b w:val="0"/>
          <w:i w:val="0"/>
        </w:rPr>
        <w:t>F11 is the Green's-function second moment of the 2D heat equation; the Monte-Carlo check is test_free_diffusion_msd_matches_theory within statistical tolerance. F12 follows from the rotational diffusion propagator on the circle, whose Fourier modes decay as exp(-n^2 D_r t); the n = 1 mode is the mean heading correlation.</w:t>
      </w:r>
    </w:p>
    <w:p>
      <w:pPr>
        <w:pStyle w:val="Heading2"/>
      </w:pPr>
      <w:r>
        <w:rPr>
          <w:rFonts w:ascii="Times New Roman" w:hAnsi="Times New Roman"/>
          <w:color w:val="1F4E9C"/>
        </w:rPr>
        <w:t>D.8 Euler-Maruyama integration (F13)</w:t>
      </w:r>
    </w:p>
    <w:p>
      <w:pPr>
        <w:jc w:val="center"/>
      </w:pPr>
      <w:r>
        <w:rPr>
          <w:rFonts w:ascii="Times New Roman" w:hAnsi="Times New Roman"/>
          <w:b w:val="0"/>
          <w:i/>
        </w:rPr>
        <w:t>F13: x_{k+1} = x_k + v e(theta_k) dt + sqrt(2 D_t dt) N_k,  theta_{k+1} = theta_k + sqrt(2 D_r dt) N'_k</w:t>
      </w:r>
    </w:p>
    <w:p>
      <w:r>
        <w:rPr>
          <w:rFonts w:ascii="Times New Roman" w:hAnsi="Times New Roman"/>
          <w:b w:val="0"/>
          <w:i w:val="0"/>
        </w:rPr>
        <w:t>The strong order-1/2, weak order-1 integrator for additive-noise SDEs; distributional quantities (success rates, MSD) converge at weak order 1, adequate for every statistic reported. All Monte-Carlo numbers use 200 seeds.</w:t>
      </w:r>
    </w:p>
    <w:p>
      <w:pPr>
        <w:pStyle w:val="Heading2"/>
      </w:pPr>
      <w:r>
        <w:rPr>
          <w:rFonts w:ascii="Times New Roman" w:hAnsi="Times New Roman"/>
          <w:color w:val="1F4E9C"/>
        </w:rPr>
        <w:t>D.9 Discrete LQR / Riccati recursion (F14)</w:t>
      </w:r>
    </w:p>
    <w:p>
      <w:pPr>
        <w:jc w:val="center"/>
      </w:pPr>
      <w:r>
        <w:rPr>
          <w:rFonts w:ascii="Times New Roman" w:hAnsi="Times New Roman"/>
          <w:b w:val="0"/>
          <w:i/>
        </w:rPr>
        <w:t>F14: K = (R + B'PB)^{-1} B'PA;  P &lt;- Q + A'P(A - B K)</w:t>
      </w:r>
    </w:p>
    <w:p>
      <w:r>
        <w:rPr>
          <w:rFonts w:ascii="Times New Roman" w:hAnsi="Times New Roman"/>
          <w:b w:val="0"/>
          <w:i w:val="0"/>
        </w:rPr>
        <w:t>The finite-horizon optimal linear feedback for quadratic cost, obtained by backward dynamic programming on the value function V(x) = x'Px. Convergence of the controlled state is verified by test_mpc_double_integrator_converges.</w:t>
      </w:r>
    </w:p>
    <w:p>
      <w:pPr>
        <w:pStyle w:val="Heading2"/>
      </w:pPr>
      <w:r>
        <w:rPr>
          <w:rFonts w:ascii="Times New Roman" w:hAnsi="Times New Roman"/>
          <w:color w:val="1F4E9C"/>
        </w:rPr>
        <w:t>D.10 Spring-mass soft body (F15, F16)</w:t>
      </w:r>
    </w:p>
    <w:p>
      <w:pPr>
        <w:jc w:val="center"/>
      </w:pPr>
      <w:r>
        <w:rPr>
          <w:rFonts w:ascii="Times New Roman" w:hAnsi="Times New Roman"/>
          <w:b w:val="0"/>
          <w:i/>
        </w:rPr>
        <w:t>F15: f_ij = [k(|d| - L0(1 + A sin(2 pi f t + phi))) + c (v_rel . d_hat)] d_hat</w:t>
      </w:r>
    </w:p>
    <w:p>
      <w:pPr>
        <w:jc w:val="center"/>
      </w:pPr>
      <w:r>
        <w:rPr>
          <w:rFonts w:ascii="Times New Roman" w:hAnsi="Times New Roman"/>
          <w:b w:val="0"/>
          <w:i/>
        </w:rPr>
        <w:t>F16: |f_t| &lt;= mu |f_n|   (Coulomb ground cone)</w:t>
      </w:r>
    </w:p>
    <w:p>
      <w:r>
        <w:rPr>
          <w:rFonts w:ascii="Times New Roman" w:hAnsi="Times New Roman"/>
          <w:b w:val="0"/>
          <w:i w:val="0"/>
        </w:rPr>
        <w:t>F15 assembles actuated viscoelastic spring forces; actuation enters through the rest length, the minimal honest model of a cardiac-cell twitch. F16 clips tangential ground force to the friction cone - the ratchet asymmetry that converts internal oscillation into crawling. Semi-implicit Euler is stable while dt &lt; 2/omega_max with omega_max = sqrt(4k/m); dt = 2 ms satisfies this by two orders of magnitude at k = 60.</w:t>
      </w:r>
    </w:p>
    <w:p>
      <w:pPr>
        <w:pStyle w:val="Heading2"/>
      </w:pPr>
      <w:r>
        <w:rPr>
          <w:rFonts w:ascii="Times New Roman" w:hAnsi="Times New Roman"/>
          <w:color w:val="1F4E9C"/>
        </w:rPr>
        <w:t>D.11 Hypergeometric enrichment test (F17)</w:t>
      </w:r>
    </w:p>
    <w:p>
      <w:pPr>
        <w:jc w:val="center"/>
      </w:pPr>
      <w:r>
        <w:rPr>
          <w:rFonts w:ascii="Times New Roman" w:hAnsi="Times New Roman"/>
          <w:b w:val="0"/>
          <w:i/>
        </w:rPr>
        <w:t>F17: p = sum_{k &gt;= k_obs} C(A, k) C(N - A, n - k) / C(N, n)</w:t>
      </w:r>
    </w:p>
    <w:p>
      <w:r>
        <w:rPr>
          <w:rFonts w:ascii="Times New Roman" w:hAnsi="Times New Roman"/>
          <w:b w:val="0"/>
          <w:i w:val="0"/>
        </w:rPr>
        <w:t>The exact null probability of drawing k_obs or more actives in the top n ranks from N compounds containing A actives; used in the item-12 companion study and stated here for completeness of the program's statistical toolkit.</w:t>
      </w:r>
    </w:p>
    <w:p>
      <w:pPr>
        <w:pStyle w:val="Heading2"/>
      </w:pPr>
      <w:r>
        <w:rPr>
          <w:rFonts w:ascii="Times New Roman" w:hAnsi="Times New Roman"/>
          <w:color w:val="1F4E9C"/>
        </w:rPr>
        <w:t>D.12 Tanimoto similarity (F18)</w:t>
      </w:r>
    </w:p>
    <w:p>
      <w:pPr>
        <w:jc w:val="center"/>
      </w:pPr>
      <w:r>
        <w:rPr>
          <w:rFonts w:ascii="Times New Roman" w:hAnsi="Times New Roman"/>
          <w:b w:val="0"/>
          <w:i/>
        </w:rPr>
        <w:t>F18: T(a, b) = |a and b| / |a or b|</w:t>
      </w:r>
    </w:p>
    <w:p>
      <w:r>
        <w:rPr>
          <w:rFonts w:ascii="Times New Roman" w:hAnsi="Times New Roman"/>
          <w:b w:val="0"/>
          <w:i w:val="0"/>
        </w:rPr>
        <w:t>The Jaccard index over Morgan-fingerprint bit sets; the standard chemical-novelty distance, used to certify that de novo candidates are far from every screened drug.</w:t>
      </w:r>
    </w:p>
    <w:p>
      <w:pPr>
        <w:pStyle w:val="Heading1"/>
        <w:pBdr>
          <w:bottom w:val="single" w:sz="12" w:space="4" w:color="1F4E9C"/>
        </w:pBdr>
      </w:pPr>
      <w:r>
        <w:rPr>
          <w:rFonts w:ascii="Times New Roman" w:hAnsi="Times New Roman"/>
          <w:color w:val="1F4E9C"/>
        </w:rPr>
        <w:t>Appendix E. Algorithms</w:t>
      </w:r>
    </w:p>
    <w:p>
      <w:pPr>
        <w:pStyle w:val="Heading2"/>
      </w:pPr>
      <w:r>
        <w:rPr>
          <w:rFonts w:ascii="Times New Roman" w:hAnsi="Times New Roman"/>
          <w:color w:val="1F4E9C"/>
        </w:rPr>
        <w:t>E.1 RFT evaluation</w:t>
      </w:r>
    </w:p>
    <w:p>
      <w:r>
        <w:rPr>
          <w:rFonts w:ascii="Times New Roman" w:hAnsi="Times New Roman"/>
          <w:b/>
          <w:i w:val="0"/>
        </w:rPr>
        <w:t>ALGORITHM 1 (helical RFT evaluation). Input: geometry (R, lambda, a, N), drive omega, viscosity eta.</w:t>
      </w:r>
    </w:p>
    <w:p>
      <w:r>
        <w:rPr>
          <w:rFonts w:ascii="Times New Roman" w:hAnsi="Times New Roman"/>
          <w:b w:val="0"/>
          <w:i w:val="0"/>
        </w:rPr>
        <w:t>1. L_c &lt;- N sqrt((2 pi R)^2 + lambda^2);  psi &lt;- atan2(2 pi R, lambda)</w:t>
      </w:r>
    </w:p>
    <w:p>
      <w:r>
        <w:rPr>
          <w:rFonts w:ascii="Times New Roman" w:hAnsi="Times New Roman"/>
          <w:b w:val="0"/>
          <w:i w:val="0"/>
        </w:rPr>
        <w:t>2. xi_perp &lt;- 4 pi eta / (ln(2 L_c / a) - 1/2);  xi_par &lt;- 2 pi eta / (ln(2 L_c / a) - 1)</w:t>
      </w:r>
    </w:p>
    <w:p>
      <w:r>
        <w:rPr>
          <w:rFonts w:ascii="Times New Roman" w:hAnsi="Times New Roman"/>
          <w:b w:val="0"/>
          <w:i w:val="0"/>
        </w:rPr>
        <w:t>3. F &lt;- (xi_perp - xi_par) omega R sin(psi) cos(psi) L_c</w:t>
      </w:r>
    </w:p>
    <w:p>
      <w:r>
        <w:rPr>
          <w:rFonts w:ascii="Times New Roman" w:hAnsi="Times New Roman"/>
          <w:b w:val="0"/>
          <w:i w:val="0"/>
        </w:rPr>
        <w:t>4. D_axial &lt;- (xi_perp sin^2(psi) + xi_par cos^2(psi)) L_c</w:t>
      </w:r>
    </w:p>
    <w:p>
      <w:r>
        <w:rPr>
          <w:rFonts w:ascii="Times New Roman" w:hAnsi="Times New Roman"/>
          <w:b w:val="0"/>
          <w:i w:val="0"/>
        </w:rPr>
        <w:t>5. return v = F / D_axial, and T, eta_p, omega_stepout from F4, F8, F7</w:t>
      </w:r>
    </w:p>
    <w:p>
      <w:r>
        <w:rPr>
          <w:rFonts w:ascii="Times New Roman" w:hAnsi="Times New Roman"/>
          <w:b w:val="0"/>
          <w:i w:val="0"/>
        </w:rPr>
        <w:t>Complexity: O(1) per geometry - the entire 400-geometry verification of the master curve runs in milliseconds, which is the practical point of an analytical law.</w:t>
      </w:r>
    </w:p>
    <w:p>
      <w:pPr>
        <w:pStyle w:val="Heading2"/>
      </w:pPr>
      <w:r>
        <w:rPr>
          <w:rFonts w:ascii="Times New Roman" w:hAnsi="Times New Roman"/>
          <w:color w:val="1F4E9C"/>
        </w:rPr>
        <w:t>E.2 Controlled Monte-Carlo navigation</w:t>
      </w:r>
    </w:p>
    <w:p>
      <w:r>
        <w:rPr>
          <w:rFonts w:ascii="Times New Roman" w:hAnsi="Times New Roman"/>
          <w:b/>
          <w:i w:val="0"/>
        </w:rPr>
        <w:t>ALGORITHM 2 (waypoint tracking under Brownian noise).</w:t>
      </w:r>
    </w:p>
    <w:p>
      <w:r>
        <w:rPr>
          <w:rFonts w:ascii="Times New Roman" w:hAnsi="Times New Roman"/>
          <w:b w:val="0"/>
          <w:i w:val="0"/>
        </w:rPr>
        <w:t>1. for each seed s in 1..200: pos &lt;- 0, heading &lt;- 0, waypoint index w &lt;- 0</w:t>
      </w:r>
    </w:p>
    <w:p>
      <w:r>
        <w:rPr>
          <w:rFonts w:ascii="Times New Roman" w:hAnsi="Times New Roman"/>
          <w:b w:val="0"/>
          <w:i w:val="0"/>
        </w:rPr>
        <w:t>2. loop k = 1..K: desired &lt;- atan2(waypoint_w - pos)</w:t>
      </w:r>
    </w:p>
    <w:p>
      <w:r>
        <w:rPr>
          <w:rFonts w:ascii="Times New Roman" w:hAnsi="Times New Roman"/>
          <w:b w:val="0"/>
          <w:i w:val="0"/>
        </w:rPr>
        <w:t>3.   heading += clip(3.0 * wrap(desired - heading), -2.5, 2.5) dt + sqrt(2 D_r dt) N(0,1)</w:t>
      </w:r>
    </w:p>
    <w:p>
      <w:r>
        <w:rPr>
          <w:rFonts w:ascii="Times New Roman" w:hAnsi="Times New Roman"/>
          <w:b w:val="0"/>
          <w:i w:val="0"/>
        </w:rPr>
        <w:t>4.   pos += speed dt e(heading) + sqrt(2 D_t dt) N(0,1)^2</w:t>
      </w:r>
    </w:p>
    <w:p>
      <w:r>
        <w:rPr>
          <w:rFonts w:ascii="Times New Roman" w:hAnsi="Times New Roman"/>
          <w:b w:val="0"/>
          <w:i w:val="0"/>
        </w:rPr>
        <w:t>5.   if |waypoint_w - pos| &lt; reach: record arrival, w += 1</w:t>
      </w:r>
    </w:p>
    <w:p>
      <w:r>
        <w:rPr>
          <w:rFonts w:ascii="Times New Roman" w:hAnsi="Times New Roman"/>
          <w:b w:val="0"/>
          <w:i w:val="0"/>
        </w:rPr>
        <w:t>6. success if all waypoints reached within the time limit</w:t>
      </w:r>
    </w:p>
    <w:p>
      <w:pPr>
        <w:pStyle w:val="Heading2"/>
      </w:pPr>
      <w:r>
        <w:rPr>
          <w:rFonts w:ascii="Times New Roman" w:hAnsi="Times New Roman"/>
          <w:color w:val="1F4E9C"/>
        </w:rPr>
        <w:t>E.3 Evolutionary actuation search</w:t>
      </w:r>
    </w:p>
    <w:p>
      <w:r>
        <w:rPr>
          <w:rFonts w:ascii="Times New Roman" w:hAnsi="Times New Roman"/>
          <w:b/>
          <w:i w:val="0"/>
        </w:rPr>
        <w:t>ALGORITHM 3 (tournament evolution over phase genomes).</w:t>
      </w:r>
    </w:p>
    <w:p>
      <w:r>
        <w:rPr>
          <w:rFonts w:ascii="Times New Roman" w:hAnsi="Times New Roman"/>
          <w:b w:val="0"/>
          <w:i w:val="0"/>
        </w:rPr>
        <w:t>1. population &lt;- 16 genomes uniform in [0, 2pi)^15</w:t>
      </w:r>
    </w:p>
    <w:p>
      <w:r>
        <w:rPr>
          <w:rFonts w:ascii="Times New Roman" w:hAnsi="Times New Roman"/>
          <w:b w:val="0"/>
          <w:i w:val="0"/>
        </w:rPr>
        <w:t>2. for gen in 0..13: evaluate fitness(g) = COM x-displacement(4 s) for all g</w:t>
      </w:r>
    </w:p>
    <w:p>
      <w:r>
        <w:rPr>
          <w:rFonts w:ascii="Times New Roman" w:hAnsi="Times New Roman"/>
          <w:b w:val="0"/>
          <w:i w:val="0"/>
        </w:rPr>
        <w:t>3.   copy top-2 unchanged (elitism)</w:t>
      </w:r>
    </w:p>
    <w:p>
      <w:r>
        <w:rPr>
          <w:rFonts w:ascii="Times New Roman" w:hAnsi="Times New Roman"/>
          <w:b w:val="0"/>
          <w:i w:val="0"/>
        </w:rPr>
        <w:t>4.   fill remaining 14 slots: tournament select (best of 3), mutate by N(0, 0.4) per phase, wrap mod 2pi</w:t>
      </w:r>
    </w:p>
    <w:p>
      <w:r>
        <w:rPr>
          <w:rFonts w:ascii="Times New Roman" w:hAnsi="Times New Roman"/>
          <w:b w:val="0"/>
          <w:i w:val="0"/>
        </w:rPr>
        <w:t>5. return best genome, full history</w:t>
      </w:r>
    </w:p>
    <w:p>
      <w:pPr>
        <w:pStyle w:val="Heading1"/>
        <w:pBdr>
          <w:bottom w:val="single" w:sz="12" w:space="4" w:color="1F4E9C"/>
        </w:pBdr>
      </w:pPr>
      <w:r>
        <w:rPr>
          <w:rFonts w:ascii="Times New Roman" w:hAnsi="Times New Roman"/>
          <w:color w:val="1F4E9C"/>
        </w:rPr>
        <w:t>Appendix F. Notation</w:t>
      </w:r>
    </w:p>
    <w:tbl>
      <w:tblPr>
        <w:tblStyle w:val="TableGrid"/>
        <w:tblW w:type="auto" w:w="0"/>
        <w:tblLook w:firstColumn="1" w:firstRow="1" w:lastColumn="0" w:lastRow="0" w:noHBand="0" w:noVBand="1" w:val="04A0"/>
      </w:tblPr>
      <w:tblGrid>
        <w:gridCol w:w="3024"/>
        <w:gridCol w:w="3024"/>
        <w:gridCol w:w="3024"/>
      </w:tblGrid>
      <w:tr>
        <w:tc>
          <w:tcPr>
            <w:tcW w:type="dxa" w:w="3024"/>
            <w:shd w:val="clear" w:fill="DCE6F1"/>
          </w:tcPr>
          <w:p>
            <w:r>
              <w:rPr>
                <w:rFonts w:ascii="Times New Roman" w:hAnsi="Times New Roman"/>
                <w:b/>
                <w:sz w:val="19"/>
              </w:rPr>
              <w:t>symbol</w:t>
            </w:r>
          </w:p>
        </w:tc>
        <w:tc>
          <w:tcPr>
            <w:tcW w:type="dxa" w:w="3024"/>
            <w:shd w:val="clear" w:fill="DCE6F1"/>
          </w:tcPr>
          <w:p>
            <w:r>
              <w:rPr>
                <w:rFonts w:ascii="Times New Roman" w:hAnsi="Times New Roman"/>
                <w:b/>
                <w:sz w:val="19"/>
              </w:rPr>
              <w:t>meaning</w:t>
            </w:r>
          </w:p>
        </w:tc>
        <w:tc>
          <w:tcPr>
            <w:tcW w:type="dxa" w:w="3024"/>
            <w:shd w:val="clear" w:fill="DCE6F1"/>
          </w:tcPr>
          <w:p>
            <w:r>
              <w:rPr>
                <w:rFonts w:ascii="Times New Roman" w:hAnsi="Times New Roman"/>
                <w:b/>
                <w:sz w:val="19"/>
              </w:rPr>
              <w:t>units</w:t>
            </w:r>
          </w:p>
        </w:tc>
      </w:tr>
      <w:tr>
        <w:tc>
          <w:tcPr>
            <w:tcW w:type="dxa" w:w="3024"/>
          </w:tcPr>
          <w:p>
            <w:r>
              <w:rPr>
                <w:rFonts w:ascii="Times New Roman" w:hAnsi="Times New Roman"/>
                <w:sz w:val="19"/>
              </w:rPr>
              <w:t>R, lambda, a, N</w:t>
            </w:r>
          </w:p>
        </w:tc>
        <w:tc>
          <w:tcPr>
            <w:tcW w:type="dxa" w:w="3024"/>
          </w:tcPr>
          <w:p>
            <w:r>
              <w:rPr>
                <w:rFonts w:ascii="Times New Roman" w:hAnsi="Times New Roman"/>
                <w:sz w:val="19"/>
              </w:rPr>
              <w:t>helix radius, pitch, filament radius, turns</w:t>
            </w:r>
          </w:p>
        </w:tc>
        <w:tc>
          <w:tcPr>
            <w:tcW w:type="dxa" w:w="3024"/>
          </w:tcPr>
          <w:p>
            <w:r>
              <w:rPr>
                <w:rFonts w:ascii="Times New Roman" w:hAnsi="Times New Roman"/>
                <w:sz w:val="19"/>
              </w:rPr>
              <w:t>m, m, m, -</w:t>
            </w:r>
          </w:p>
        </w:tc>
      </w:tr>
      <w:tr>
        <w:tc>
          <w:tcPr>
            <w:tcW w:type="dxa" w:w="3024"/>
          </w:tcPr>
          <w:p>
            <w:r>
              <w:rPr>
                <w:rFonts w:ascii="Times New Roman" w:hAnsi="Times New Roman"/>
                <w:sz w:val="19"/>
              </w:rPr>
              <w:t>psi</w:t>
            </w:r>
          </w:p>
        </w:tc>
        <w:tc>
          <w:tcPr>
            <w:tcW w:type="dxa" w:w="3024"/>
          </w:tcPr>
          <w:p>
            <w:r>
              <w:rPr>
                <w:rFonts w:ascii="Times New Roman" w:hAnsi="Times New Roman"/>
                <w:sz w:val="19"/>
              </w:rPr>
              <w:t>pitch angle atan(2 pi R / lambda)</w:t>
            </w:r>
          </w:p>
        </w:tc>
        <w:tc>
          <w:tcPr>
            <w:tcW w:type="dxa" w:w="3024"/>
          </w:tcPr>
          <w:p>
            <w:r>
              <w:rPr>
                <w:rFonts w:ascii="Times New Roman" w:hAnsi="Times New Roman"/>
                <w:sz w:val="19"/>
              </w:rPr>
              <w:t>rad</w:t>
            </w:r>
          </w:p>
        </w:tc>
      </w:tr>
      <w:tr>
        <w:tc>
          <w:tcPr>
            <w:tcW w:type="dxa" w:w="3024"/>
          </w:tcPr>
          <w:p>
            <w:r>
              <w:rPr>
                <w:rFonts w:ascii="Times New Roman" w:hAnsi="Times New Roman"/>
                <w:sz w:val="19"/>
              </w:rPr>
              <w:t>L_c</w:t>
            </w:r>
          </w:p>
        </w:tc>
        <w:tc>
          <w:tcPr>
            <w:tcW w:type="dxa" w:w="3024"/>
          </w:tcPr>
          <w:p>
            <w:r>
              <w:rPr>
                <w:rFonts w:ascii="Times New Roman" w:hAnsi="Times New Roman"/>
                <w:sz w:val="19"/>
              </w:rPr>
              <w:t>contour length</w:t>
            </w:r>
          </w:p>
        </w:tc>
        <w:tc>
          <w:tcPr>
            <w:tcW w:type="dxa" w:w="3024"/>
          </w:tcPr>
          <w:p>
            <w:r>
              <w:rPr>
                <w:rFonts w:ascii="Times New Roman" w:hAnsi="Times New Roman"/>
                <w:sz w:val="19"/>
              </w:rPr>
              <w:t>m</w:t>
            </w:r>
          </w:p>
        </w:tc>
      </w:tr>
      <w:tr>
        <w:tc>
          <w:tcPr>
            <w:tcW w:type="dxa" w:w="3024"/>
          </w:tcPr>
          <w:p>
            <w:r>
              <w:rPr>
                <w:rFonts w:ascii="Times New Roman" w:hAnsi="Times New Roman"/>
                <w:sz w:val="19"/>
              </w:rPr>
              <w:t>xi_perp, xi_par</w:t>
            </w:r>
          </w:p>
        </w:tc>
        <w:tc>
          <w:tcPr>
            <w:tcW w:type="dxa" w:w="3024"/>
          </w:tcPr>
          <w:p>
            <w:r>
              <w:rPr>
                <w:rFonts w:ascii="Times New Roman" w:hAnsi="Times New Roman"/>
                <w:sz w:val="19"/>
              </w:rPr>
              <w:t>RFT drag coefficients per unit length</w:t>
            </w:r>
          </w:p>
        </w:tc>
        <w:tc>
          <w:tcPr>
            <w:tcW w:type="dxa" w:w="3024"/>
          </w:tcPr>
          <w:p>
            <w:r>
              <w:rPr>
                <w:rFonts w:ascii="Times New Roman" w:hAnsi="Times New Roman"/>
                <w:sz w:val="19"/>
              </w:rPr>
              <w:t>Pa s</w:t>
            </w:r>
          </w:p>
        </w:tc>
      </w:tr>
      <w:tr>
        <w:tc>
          <w:tcPr>
            <w:tcW w:type="dxa" w:w="3024"/>
          </w:tcPr>
          <w:p>
            <w:r>
              <w:rPr>
                <w:rFonts w:ascii="Times New Roman" w:hAnsi="Times New Roman"/>
                <w:sz w:val="19"/>
              </w:rPr>
              <w:t>rho</w:t>
            </w:r>
          </w:p>
        </w:tc>
        <w:tc>
          <w:tcPr>
            <w:tcW w:type="dxa" w:w="3024"/>
          </w:tcPr>
          <w:p>
            <w:r>
              <w:rPr>
                <w:rFonts w:ascii="Times New Roman" w:hAnsi="Times New Roman"/>
                <w:sz w:val="19"/>
              </w:rPr>
              <w:t>anisotropy ratio xi_perp / xi_par</w:t>
            </w:r>
          </w:p>
        </w:tc>
        <w:tc>
          <w:tcPr>
            <w:tcW w:type="dxa" w:w="3024"/>
          </w:tcPr>
          <w:p>
            <w:r>
              <w:rPr>
                <w:rFonts w:ascii="Times New Roman" w:hAnsi="Times New Roman"/>
                <w:sz w:val="19"/>
              </w:rPr>
              <w:t>-</w:t>
            </w:r>
          </w:p>
        </w:tc>
      </w:tr>
      <w:tr>
        <w:tc>
          <w:tcPr>
            <w:tcW w:type="dxa" w:w="3024"/>
          </w:tcPr>
          <w:p>
            <w:r>
              <w:rPr>
                <w:rFonts w:ascii="Times New Roman" w:hAnsi="Times New Roman"/>
                <w:sz w:val="19"/>
              </w:rPr>
              <w:t>omega, B, m</w:t>
            </w:r>
          </w:p>
        </w:tc>
        <w:tc>
          <w:tcPr>
            <w:tcW w:type="dxa" w:w="3024"/>
          </w:tcPr>
          <w:p>
            <w:r>
              <w:rPr>
                <w:rFonts w:ascii="Times New Roman" w:hAnsi="Times New Roman"/>
                <w:sz w:val="19"/>
              </w:rPr>
              <w:t>drive rate, field strength, magnetic moment</w:t>
            </w:r>
          </w:p>
        </w:tc>
        <w:tc>
          <w:tcPr>
            <w:tcW w:type="dxa" w:w="3024"/>
          </w:tcPr>
          <w:p>
            <w:r>
              <w:rPr>
                <w:rFonts w:ascii="Times New Roman" w:hAnsi="Times New Roman"/>
                <w:sz w:val="19"/>
              </w:rPr>
              <w:t>rad/s, T, A m^2</w:t>
            </w:r>
          </w:p>
        </w:tc>
      </w:tr>
      <w:tr>
        <w:tc>
          <w:tcPr>
            <w:tcW w:type="dxa" w:w="3024"/>
          </w:tcPr>
          <w:p>
            <w:r>
              <w:rPr>
                <w:rFonts w:ascii="Times New Roman" w:hAnsi="Times New Roman"/>
                <w:sz w:val="19"/>
              </w:rPr>
              <w:t>D_t, D_r</w:t>
            </w:r>
          </w:p>
        </w:tc>
        <w:tc>
          <w:tcPr>
            <w:tcW w:type="dxa" w:w="3024"/>
          </w:tcPr>
          <w:p>
            <w:r>
              <w:rPr>
                <w:rFonts w:ascii="Times New Roman" w:hAnsi="Times New Roman"/>
                <w:sz w:val="19"/>
              </w:rPr>
              <w:t>translational, rotational diffusion</w:t>
            </w:r>
          </w:p>
        </w:tc>
        <w:tc>
          <w:tcPr>
            <w:tcW w:type="dxa" w:w="3024"/>
          </w:tcPr>
          <w:p>
            <w:r>
              <w:rPr>
                <w:rFonts w:ascii="Times New Roman" w:hAnsi="Times New Roman"/>
                <w:sz w:val="19"/>
              </w:rPr>
              <w:t>m^2/s, rad^2/s</w:t>
            </w:r>
          </w:p>
        </w:tc>
      </w:tr>
      <w:tr>
        <w:tc>
          <w:tcPr>
            <w:tcW w:type="dxa" w:w="3024"/>
          </w:tcPr>
          <w:p>
            <w:r>
              <w:rPr>
                <w:rFonts w:ascii="Times New Roman" w:hAnsi="Times New Roman"/>
                <w:sz w:val="19"/>
              </w:rPr>
              <w:t>v*</w:t>
            </w:r>
          </w:p>
        </w:tc>
        <w:tc>
          <w:tcPr>
            <w:tcW w:type="dxa" w:w="3024"/>
          </w:tcPr>
          <w:p>
            <w:r>
              <w:rPr>
                <w:rFonts w:ascii="Times New Roman" w:hAnsi="Times New Roman"/>
                <w:sz w:val="19"/>
              </w:rPr>
              <w:t>reduced speed v / (omega R)</w:t>
            </w:r>
          </w:p>
        </w:tc>
        <w:tc>
          <w:tcPr>
            <w:tcW w:type="dxa" w:w="3024"/>
          </w:tcPr>
          <w:p>
            <w:r>
              <w:rPr>
                <w:rFonts w:ascii="Times New Roman" w:hAnsi="Times New Roman"/>
                <w:sz w:val="19"/>
              </w:rPr>
              <w:t>-</w:t>
            </w:r>
          </w:p>
        </w:tc>
      </w:tr>
      <w:tr>
        <w:tc>
          <w:tcPr>
            <w:tcW w:type="dxa" w:w="3024"/>
          </w:tcPr>
          <w:p>
            <w:r>
              <w:rPr>
                <w:rFonts w:ascii="Times New Roman" w:hAnsi="Times New Roman"/>
                <w:sz w:val="19"/>
              </w:rPr>
              <w:t>k, c, mu</w:t>
            </w:r>
          </w:p>
        </w:tc>
        <w:tc>
          <w:tcPr>
            <w:tcW w:type="dxa" w:w="3024"/>
          </w:tcPr>
          <w:p>
            <w:r>
              <w:rPr>
                <w:rFonts w:ascii="Times New Roman" w:hAnsi="Times New Roman"/>
                <w:sz w:val="19"/>
              </w:rPr>
              <w:t>spring stiffness, damping, friction coefficient</w:t>
            </w:r>
          </w:p>
        </w:tc>
        <w:tc>
          <w:tcPr>
            <w:tcW w:type="dxa" w:w="3024"/>
          </w:tcPr>
          <w:p>
            <w:r>
              <w:rPr>
                <w:rFonts w:ascii="Times New Roman" w:hAnsi="Times New Roman"/>
                <w:sz w:val="19"/>
              </w:rPr>
              <w:t>N/m, N s/m, -</w:t>
            </w:r>
          </w:p>
        </w:tc>
      </w:tr>
      <w:tr>
        <w:tc>
          <w:tcPr>
            <w:tcW w:type="dxa" w:w="3024"/>
          </w:tcPr>
          <w:p>
            <w:r>
              <w:rPr>
                <w:rFonts w:ascii="Times New Roman" w:hAnsi="Times New Roman"/>
                <w:sz w:val="19"/>
              </w:rPr>
              <w:t>phi</w:t>
            </w:r>
          </w:p>
        </w:tc>
        <w:tc>
          <w:tcPr>
            <w:tcW w:type="dxa" w:w="3024"/>
          </w:tcPr>
          <w:p>
            <w:r>
              <w:rPr>
                <w:rFonts w:ascii="Times New Roman" w:hAnsi="Times New Roman"/>
                <w:sz w:val="19"/>
              </w:rPr>
              <w:t>actuation phase genome entries</w:t>
            </w:r>
          </w:p>
        </w:tc>
        <w:tc>
          <w:tcPr>
            <w:tcW w:type="dxa" w:w="3024"/>
          </w:tcPr>
          <w:p>
            <w:r>
              <w:rPr>
                <w:rFonts w:ascii="Times New Roman" w:hAnsi="Times New Roman"/>
                <w:sz w:val="19"/>
              </w:rPr>
              <w:t>rad</w:t>
            </w:r>
          </w:p>
        </w:tc>
      </w:tr>
    </w:tbl>
    <w:p>
      <w:pPr>
        <w:pStyle w:val="Heading1"/>
        <w:pBdr>
          <w:bottom w:val="single" w:sz="12" w:space="4" w:color="1F4E9C"/>
        </w:pBdr>
      </w:pPr>
      <w:r>
        <w:rPr>
          <w:rFonts w:ascii="Times New Roman" w:hAnsi="Times New Roman"/>
          <w:color w:val="1F4E9C"/>
        </w:rPr>
        <w:t>Appendix G. Numerical Convergence Study</w:t>
      </w:r>
    </w:p>
    <w:p>
      <w:r>
        <w:rPr>
          <w:rFonts w:ascii="Times New Roman" w:hAnsi="Times New Roman"/>
          <w:b w:val="0"/>
          <w:i w:val="0"/>
        </w:rPr>
        <w:t>The Langevin integrator was validated beyond the analytic MSD test by a step-refinement study: the 30-second mean-squared displacement of the propelled robot was computed at four integration steps with identical seeds and compared with the analytic value 4 D_t t + (v t)^2. Table G1 shows the relative error decreasing monotonically with refinement - the signature of a convergent weak scheme. All production runs use dt = 0.02 s, where the error is under 1%.</w:t>
      </w:r>
    </w:p>
    <w:p>
      <w:r>
        <w:rPr>
          <w:rFonts w:ascii="Times New Roman" w:hAnsi="Times New Roman"/>
          <w:b w:val="0"/>
          <w:i/>
        </w:rPr>
        <w:t>Table G1. MSD(30 s) vs integration step.</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fill="DCE6F1"/>
          </w:tcPr>
          <w:p>
            <w:r>
              <w:rPr>
                <w:rFonts w:ascii="Times New Roman" w:hAnsi="Times New Roman"/>
                <w:b/>
                <w:sz w:val="19"/>
              </w:rPr>
              <w:t>dt (s)</w:t>
            </w:r>
          </w:p>
        </w:tc>
        <w:tc>
          <w:tcPr>
            <w:tcW w:type="dxa" w:w="2268"/>
            <w:shd w:val="clear" w:fill="DCE6F1"/>
          </w:tcPr>
          <w:p>
            <w:r>
              <w:rPr>
                <w:rFonts w:ascii="Times New Roman" w:hAnsi="Times New Roman"/>
                <w:b/>
                <w:sz w:val="19"/>
              </w:rPr>
              <w:t>MSD (um^2)</w:t>
            </w:r>
          </w:p>
        </w:tc>
        <w:tc>
          <w:tcPr>
            <w:tcW w:type="dxa" w:w="2268"/>
            <w:shd w:val="clear" w:fill="DCE6F1"/>
          </w:tcPr>
          <w:p>
            <w:r>
              <w:rPr>
                <w:rFonts w:ascii="Times New Roman" w:hAnsi="Times New Roman"/>
                <w:b/>
                <w:sz w:val="19"/>
              </w:rPr>
              <w:t>theory (um^2)</w:t>
            </w:r>
          </w:p>
        </w:tc>
        <w:tc>
          <w:tcPr>
            <w:tcW w:type="dxa" w:w="2268"/>
            <w:shd w:val="clear" w:fill="DCE6F1"/>
          </w:tcPr>
          <w:p>
            <w:r>
              <w:rPr>
                <w:rFonts w:ascii="Times New Roman" w:hAnsi="Times New Roman"/>
                <w:b/>
                <w:sz w:val="19"/>
              </w:rPr>
              <w:t>relative error</w:t>
            </w:r>
          </w:p>
        </w:tc>
      </w:tr>
      <w:tr>
        <w:tc>
          <w:tcPr>
            <w:tcW w:type="dxa" w:w="2268"/>
          </w:tcPr>
          <w:p>
            <w:r>
              <w:rPr>
                <w:rFonts w:ascii="Times New Roman" w:hAnsi="Times New Roman"/>
                <w:sz w:val="19"/>
              </w:rPr>
              <w:t>0.04</w:t>
            </w:r>
          </w:p>
        </w:tc>
        <w:tc>
          <w:tcPr>
            <w:tcW w:type="dxa" w:w="2268"/>
          </w:tcPr>
          <w:p>
            <w:r>
              <w:rPr>
                <w:rFonts w:ascii="Times New Roman" w:hAnsi="Times New Roman"/>
                <w:sz w:val="19"/>
              </w:rPr>
              <w:t>2226958</w:t>
            </w:r>
          </w:p>
        </w:tc>
        <w:tc>
          <w:tcPr>
            <w:tcW w:type="dxa" w:w="2268"/>
          </w:tcPr>
          <w:p>
            <w:r>
              <w:rPr>
                <w:rFonts w:ascii="Times New Roman" w:hAnsi="Times New Roman"/>
                <w:sz w:val="19"/>
              </w:rPr>
              <w:t>2250005</w:t>
            </w:r>
          </w:p>
        </w:tc>
        <w:tc>
          <w:tcPr>
            <w:tcW w:type="dxa" w:w="2268"/>
          </w:tcPr>
          <w:p>
            <w:r>
              <w:rPr>
                <w:rFonts w:ascii="Times New Roman" w:hAnsi="Times New Roman"/>
                <w:sz w:val="19"/>
              </w:rPr>
              <w:t>1.02%</w:t>
            </w:r>
          </w:p>
        </w:tc>
      </w:tr>
      <w:tr>
        <w:tc>
          <w:tcPr>
            <w:tcW w:type="dxa" w:w="2268"/>
          </w:tcPr>
          <w:p>
            <w:r>
              <w:rPr>
                <w:rFonts w:ascii="Times New Roman" w:hAnsi="Times New Roman"/>
                <w:sz w:val="19"/>
              </w:rPr>
              <w:t>0.02</w:t>
            </w:r>
          </w:p>
        </w:tc>
        <w:tc>
          <w:tcPr>
            <w:tcW w:type="dxa" w:w="2268"/>
          </w:tcPr>
          <w:p>
            <w:r>
              <w:rPr>
                <w:rFonts w:ascii="Times New Roman" w:hAnsi="Times New Roman"/>
                <w:sz w:val="19"/>
              </w:rPr>
              <w:t>2233964</w:t>
            </w:r>
          </w:p>
        </w:tc>
        <w:tc>
          <w:tcPr>
            <w:tcW w:type="dxa" w:w="2268"/>
          </w:tcPr>
          <w:p>
            <w:r>
              <w:rPr>
                <w:rFonts w:ascii="Times New Roman" w:hAnsi="Times New Roman"/>
                <w:sz w:val="19"/>
              </w:rPr>
              <w:t>2250005</w:t>
            </w:r>
          </w:p>
        </w:tc>
        <w:tc>
          <w:tcPr>
            <w:tcW w:type="dxa" w:w="2268"/>
          </w:tcPr>
          <w:p>
            <w:r>
              <w:rPr>
                <w:rFonts w:ascii="Times New Roman" w:hAnsi="Times New Roman"/>
                <w:sz w:val="19"/>
              </w:rPr>
              <w:t>0.71%</w:t>
            </w:r>
          </w:p>
        </w:tc>
      </w:tr>
      <w:tr>
        <w:tc>
          <w:tcPr>
            <w:tcW w:type="dxa" w:w="2268"/>
          </w:tcPr>
          <w:p>
            <w:r>
              <w:rPr>
                <w:rFonts w:ascii="Times New Roman" w:hAnsi="Times New Roman"/>
                <w:sz w:val="19"/>
              </w:rPr>
              <w:t>0.01</w:t>
            </w:r>
          </w:p>
        </w:tc>
        <w:tc>
          <w:tcPr>
            <w:tcW w:type="dxa" w:w="2268"/>
          </w:tcPr>
          <w:p>
            <w:r>
              <w:rPr>
                <w:rFonts w:ascii="Times New Roman" w:hAnsi="Times New Roman"/>
                <w:sz w:val="19"/>
              </w:rPr>
              <w:t>2236652</w:t>
            </w:r>
          </w:p>
        </w:tc>
        <w:tc>
          <w:tcPr>
            <w:tcW w:type="dxa" w:w="2268"/>
          </w:tcPr>
          <w:p>
            <w:r>
              <w:rPr>
                <w:rFonts w:ascii="Times New Roman" w:hAnsi="Times New Roman"/>
                <w:sz w:val="19"/>
              </w:rPr>
              <w:t>2250005</w:t>
            </w:r>
          </w:p>
        </w:tc>
        <w:tc>
          <w:tcPr>
            <w:tcW w:type="dxa" w:w="2268"/>
          </w:tcPr>
          <w:p>
            <w:r>
              <w:rPr>
                <w:rFonts w:ascii="Times New Roman" w:hAnsi="Times New Roman"/>
                <w:sz w:val="19"/>
              </w:rPr>
              <w:t>0.59%</w:t>
            </w:r>
          </w:p>
        </w:tc>
      </w:tr>
      <w:tr>
        <w:tc>
          <w:tcPr>
            <w:tcW w:type="dxa" w:w="2268"/>
          </w:tcPr>
          <w:p>
            <w:r>
              <w:rPr>
                <w:rFonts w:ascii="Times New Roman" w:hAnsi="Times New Roman"/>
                <w:sz w:val="19"/>
              </w:rPr>
              <w:t>0.005</w:t>
            </w:r>
          </w:p>
        </w:tc>
        <w:tc>
          <w:tcPr>
            <w:tcW w:type="dxa" w:w="2268"/>
          </w:tcPr>
          <w:p>
            <w:r>
              <w:rPr>
                <w:rFonts w:ascii="Times New Roman" w:hAnsi="Times New Roman"/>
                <w:sz w:val="19"/>
              </w:rPr>
              <w:t>2243025</w:t>
            </w:r>
          </w:p>
        </w:tc>
        <w:tc>
          <w:tcPr>
            <w:tcW w:type="dxa" w:w="2268"/>
          </w:tcPr>
          <w:p>
            <w:r>
              <w:rPr>
                <w:rFonts w:ascii="Times New Roman" w:hAnsi="Times New Roman"/>
                <w:sz w:val="19"/>
              </w:rPr>
              <w:t>2250005</w:t>
            </w:r>
          </w:p>
        </w:tc>
        <w:tc>
          <w:tcPr>
            <w:tcW w:type="dxa" w:w="2268"/>
          </w:tcPr>
          <w:p>
            <w:r>
              <w:rPr>
                <w:rFonts w:ascii="Times New Roman" w:hAnsi="Times New Roman"/>
                <w:sz w:val="19"/>
              </w:rPr>
              <w:t>0.31%</w:t>
            </w:r>
          </w:p>
        </w:tc>
      </w:tr>
    </w:tbl>
    <w:p>
      <w:pPr>
        <w:pStyle w:val="Heading1"/>
        <w:pBdr>
          <w:bottom w:val="single" w:sz="12" w:space="4" w:color="1F4E9C"/>
        </w:pBdr>
      </w:pPr>
      <w:r>
        <w:rPr>
          <w:rFonts w:ascii="Times New Roman" w:hAnsi="Times New Roman"/>
          <w:color w:val="1F4E9C"/>
        </w:rPr>
        <w:t>Appendix H. Annotated Bibliography</w:t>
      </w:r>
    </w:p>
    <w:p>
      <w:r>
        <w:rPr>
          <w:rFonts w:ascii="Times New Roman" w:hAnsi="Times New Roman"/>
          <w:b w:val="0"/>
          <w:i w:val="0"/>
        </w:rPr>
        <w:t>Purcell (1977). The founding document of low-Reynolds swimming; the scallop theorem in Section 2.1 is its central result, and our thrust-vanishing test is its direct implementation.</w:t>
      </w:r>
    </w:p>
    <w:p>
      <w:r>
        <w:rPr>
          <w:rFonts w:ascii="Times New Roman" w:hAnsi="Times New Roman"/>
          <w:b w:val="0"/>
          <w:i w:val="0"/>
        </w:rPr>
        <w:t>Lauga and Powers (2009). The modern hydrodynamics reference; our drag coefficients are its slender-body forms, and the anisotropy-ratio test bounds are taken from its Table 1.</w:t>
      </w:r>
    </w:p>
    <w:p>
      <w:r>
        <w:rPr>
          <w:rFonts w:ascii="Times New Roman" w:hAnsi="Times New Roman"/>
          <w:b w:val="0"/>
          <w:i w:val="0"/>
        </w:rPr>
        <w:t>Feynman (1960). The conceptual charter for nanoscale machinery; cited for historical framing only.</w:t>
      </w:r>
    </w:p>
    <w:p>
      <w:r>
        <w:rPr>
          <w:rFonts w:ascii="Times New Roman" w:hAnsi="Times New Roman"/>
          <w:b w:val="0"/>
          <w:i w:val="0"/>
        </w:rPr>
        <w:t>Kriegman et al. (2020). The xenobot paper this study re-implements in minimal form; our phase-genome evolution mirrors its morphology evolution at lower fidelity and full transparency.</w:t>
      </w:r>
    </w:p>
    <w:p>
      <w:r>
        <w:rPr>
          <w:rFonts w:ascii="Times New Roman" w:hAnsi="Times New Roman"/>
          <w:b w:val="0"/>
          <w:i w:val="0"/>
        </w:rPr>
        <w:t>Kriegman et al. (2021). Demonstrates kinematic self-replication in xenobots; motivates the soft-body direction of our future-work section.</w:t>
      </w:r>
    </w:p>
    <w:p>
      <w:r>
        <w:rPr>
          <w:rFonts w:ascii="Times New Roman" w:hAnsi="Times New Roman"/>
          <w:b w:val="0"/>
          <w:i w:val="0"/>
        </w:rPr>
        <w:t>Nelson, Kaliakatsos and Abbott (2010). The canonical medical-microrobot review; our clinical motivation follows its delivery framing.</w:t>
      </w:r>
    </w:p>
    <w:p>
      <w:r>
        <w:rPr>
          <w:rFonts w:ascii="Times New Roman" w:hAnsi="Times New Roman"/>
          <w:b w:val="0"/>
          <w:i w:val="0"/>
        </w:rPr>
        <w:t>Zhang et al. (2010). Artificial bacterial flagella experiments; the comparison row in Table 3 and the step-out formulation follow this work's setup.</w:t>
      </w:r>
    </w:p>
    <w:p>
      <w:r>
        <w:rPr>
          <w:rFonts w:ascii="Times New Roman" w:hAnsi="Times New Roman"/>
          <w:b w:val="0"/>
          <w:i w:val="0"/>
        </w:rPr>
        <w:t>Ghosh and Fischer (2009). Nanopropeller propulsion measurements; anchors the small-size end of Table 3.</w:t>
      </w:r>
    </w:p>
    <w:p>
      <w:r>
        <w:rPr>
          <w:rFonts w:ascii="Times New Roman" w:hAnsi="Times New Roman"/>
          <w:b w:val="0"/>
          <w:i w:val="0"/>
        </w:rPr>
        <w:t>Sitti et al. (2015). Biomedical untethered-robot roadmap; the clinical-translation discussion tracks its imaging/control requirements.</w:t>
      </w:r>
    </w:p>
    <w:p>
      <w:r>
        <w:rPr>
          <w:rFonts w:ascii="Times New Roman" w:hAnsi="Times New Roman"/>
          <w:b w:val="0"/>
          <w:i w:val="0"/>
        </w:rPr>
        <w:t>Dreyfus et al. (2005). First magnetic-actuation artificial swimmer (flagellar chain); historical anchor for field-driven designs.</w:t>
      </w:r>
    </w:p>
    <w:p>
      <w:r>
        <w:rPr>
          <w:rFonts w:ascii="Times New Roman" w:hAnsi="Times New Roman"/>
          <w:b w:val="0"/>
          <w:i w:val="0"/>
        </w:rPr>
        <w:t>Peyer, Zhang and Nelson (2013). Helical microrobot application review; the drive-parameter ranges in Appendix B follow it.</w:t>
      </w:r>
    </w:p>
    <w:p>
      <w:r>
        <w:rPr>
          <w:rFonts w:ascii="Times New Roman" w:hAnsi="Times New Roman"/>
          <w:b w:val="0"/>
          <w:i w:val="0"/>
        </w:rPr>
        <w:t>Medina-Sanchez and Schmidt (2017). The control-and-imaging bottleneck editorial; our control-first budgeting argument echoes it.</w:t>
      </w:r>
    </w:p>
    <w:p>
      <w:pPr>
        <w:pStyle w:val="Heading1"/>
        <w:pBdr>
          <w:bottom w:val="single" w:sz="12" w:space="4" w:color="1F4E9C"/>
        </w:pBdr>
      </w:pPr>
      <w:r>
        <w:rPr>
          <w:rFonts w:ascii="Times New Roman" w:hAnsi="Times New Roman"/>
          <w:color w:val="1F4E9C"/>
        </w:rPr>
        <w:t>References</w:t>
      </w:r>
    </w:p>
    <w:p>
      <w:r>
        <w:rPr>
          <w:rFonts w:ascii="Times New Roman" w:hAnsi="Times New Roman"/>
          <w:b w:val="0"/>
          <w:i w:val="0"/>
        </w:rPr>
        <w:t>[1] Purcell, E. M. (1977). Life at low Reynolds number. American Journal of Physics 45(1), 3-11.</w:t>
      </w:r>
    </w:p>
    <w:p>
      <w:r>
        <w:rPr>
          <w:rFonts w:ascii="Times New Roman" w:hAnsi="Times New Roman"/>
          <w:b w:val="0"/>
          <w:i w:val="0"/>
        </w:rPr>
        <w:t>[2] Lauga, E., and Powers, T. R. (2009). The hydrodynamics of swimming microorganisms. Reports on Progress in Physics 72(9), 096601.</w:t>
      </w:r>
    </w:p>
    <w:p>
      <w:r>
        <w:rPr>
          <w:rFonts w:ascii="Times New Roman" w:hAnsi="Times New Roman"/>
          <w:b w:val="0"/>
          <w:i w:val="0"/>
        </w:rPr>
        <w:t>[3] Feynman, R. P. (1960). There's plenty of room at the bottom. Engineering and Science 23(5), 22-36.</w:t>
      </w:r>
    </w:p>
    <w:p>
      <w:r>
        <w:rPr>
          <w:rFonts w:ascii="Times New Roman" w:hAnsi="Times New Roman"/>
          <w:b w:val="0"/>
          <w:i w:val="0"/>
        </w:rPr>
        <w:t>[4] Kriegman, S., Blackiston, D., Levin, M., and Bongard, J. (2020). A scalable pipeline for designing reconfigurable organisms. Proceedings of the National Academy of Sciences 117(4), 1853-1859.</w:t>
      </w:r>
    </w:p>
    <w:p>
      <w:r>
        <w:rPr>
          <w:rFonts w:ascii="Times New Roman" w:hAnsi="Times New Roman"/>
          <w:b w:val="0"/>
          <w:i w:val="0"/>
        </w:rPr>
        <w:t>[5] Kriegman, S., et al. (2021). Kinematic self-replication in reconfigurable organisms. Proceedings of the National Academy of Sciences 118(49), e2112672118.</w:t>
      </w:r>
    </w:p>
    <w:p>
      <w:r>
        <w:rPr>
          <w:rFonts w:ascii="Times New Roman" w:hAnsi="Times New Roman"/>
          <w:b w:val="0"/>
          <w:i w:val="0"/>
        </w:rPr>
        <w:t>[6] Nelson, B. J., Kaliakatsos, I. K., and Abbott, J. J. (2010). Microrobots for minimally invasive medicine. Annual Review of Biomedical Engineering 12, 55-85.</w:t>
      </w:r>
    </w:p>
    <w:p>
      <w:r>
        <w:rPr>
          <w:rFonts w:ascii="Times New Roman" w:hAnsi="Times New Roman"/>
          <w:b w:val="0"/>
          <w:i w:val="0"/>
        </w:rPr>
        <w:t>[7] Zhang, L., et al. (2010). Artificial bacterial flagella: fabrication and magnetic control. Applied Physics Letters 94(6), 064107.</w:t>
      </w:r>
    </w:p>
    <w:p>
      <w:r>
        <w:rPr>
          <w:rFonts w:ascii="Times New Roman" w:hAnsi="Times New Roman"/>
          <w:b w:val="0"/>
          <w:i w:val="0"/>
        </w:rPr>
        <w:t>[8] Ghosh, A., and Fischer, P. (2009). Controlled propulsion of artificial magnetic nanostructured propellers. Nano Letters 9(6), 2243-2245.</w:t>
      </w:r>
    </w:p>
    <w:p>
      <w:r>
        <w:rPr>
          <w:rFonts w:ascii="Times New Roman" w:hAnsi="Times New Roman"/>
          <w:b w:val="0"/>
          <w:i w:val="0"/>
        </w:rPr>
        <w:t>[9] Sitti, M., et al. (2015). Biomedical applications of untethered mobile milli/microrobots. Proceedings of the IEEE 103(2), 205-224.</w:t>
      </w:r>
    </w:p>
    <w:p>
      <w:r>
        <w:rPr>
          <w:rFonts w:ascii="Times New Roman" w:hAnsi="Times New Roman"/>
          <w:b w:val="0"/>
          <w:i w:val="0"/>
        </w:rPr>
        <w:t>[10] Dreyfus, R., et al. (2005). Microscopic artificial swimmers. Nature 437(7060), 862-865.</w:t>
      </w:r>
    </w:p>
    <w:p>
      <w:r>
        <w:rPr>
          <w:rFonts w:ascii="Times New Roman" w:hAnsi="Times New Roman"/>
          <w:b w:val="0"/>
          <w:i w:val="0"/>
        </w:rPr>
        <w:t>[11] Peyer, K. E., Zhang, L., and Nelson, B. J. (2013). Bio-inspired magnetic swimming microrobots for biomedical applications. Nanoscale 5(4), 1259-1272.</w:t>
      </w:r>
    </w:p>
    <w:p>
      <w:r>
        <w:rPr>
          <w:rFonts w:ascii="Times New Roman" w:hAnsi="Times New Roman"/>
          <w:b w:val="0"/>
          <w:i w:val="0"/>
        </w:rPr>
        <w:t>[12] Medina-Sanchez, M., and Schmidt, O. G. (2017). Medical microbots need better imaging and control. Nature 545(7655), 406-408.</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