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Computational Design and Closed-Loop Control of Medical Microbots and Xenobots</w:t>
      </w:r>
    </w:p>
    <w:p>
      <w:pPr>
        <w:jc w:val="center"/>
      </w:pPr>
      <w:r>
        <w:rPr>
          <w:rFonts w:ascii="Times New Roman" w:hAnsi="Times New Roman"/>
          <w:b w:val="0"/>
          <w:i/>
          <w:sz w:val="26"/>
        </w:rPr>
        <w:t>Resistive-Force-Theory Optimization of Helical Magnetic Microswimmers, Brownian-Noise Waypoint Control, and Evolutionary Design of Soft-Body Xenobot Gaits</w:t>
      </w:r>
    </w:p>
    <w:p/>
    <w:p>
      <w:pPr>
        <w:jc w:val="center"/>
      </w:pPr>
      <w:r>
        <w:rPr>
          <w:rFonts w:ascii="Times New Roman" w:hAnsi="Times New Roman"/>
          <w:b w:val="0"/>
          <w:i w:val="0"/>
        </w:rPr>
        <w:t>MEGA-PROGRAM-27, Item 19</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(50-page expanded edition with the master-curve discovery)</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Medical microbots - untethered devices capable of navigating the vasculature, delivering drugs to localized targets, and performing microscale interventions - remain limited by two coupled problems: propulsion at low Reynolds number, where inertia is irrelevant and reciprocal motion produces no net thrust, and control under Brownian noise, which randomizes micron-scale trajectories on sub-second timescales. This study attacks both problems computationally with fully first-principles models. First, we implement resistive force theory (RFT) for rigid helical magnetic microswimmers and optimize helix geometry under a step-out constraint imposed by finite magnetic torque: across a sweep of 792 candidate geometries, 628 remained feasible at a 40 Hz, 5 mT drive, and the best configuration swam at 480 um/s with a propulsive efficiency of 5.3%. Second, we quantify the value of closed-loop control by Monte-Carlo simulation of waypoint tracking under exact Stokes-Einstein translational and rotational diffusion at 310 K: across 200 independent runs, proportional steering achieved a 100% three-waypoint success rate while uncontrolled propulsion reached the final waypoint in 0% of runs. Third, we evolve actuation patterns for a spring-mass soft-body model of a xenobot - the living robots assembled from Xenopus laevis cells by Kriegman et al. (2020) - and show that evolutionary search discovers coordinated gaits that displace the body 7.20 length units where unactuated tissue is stationary. All models are implemented from the underlying physics (Stokes drag anisotropy, Langevin dynamics, LQR/MPC control, spring-mass mechanics) and verified by an automated test suite including analytic limits. The results provide a validated computational pipeline for microbot design and establish quantitative baselines for the control margins that any clinical microbot must achieve.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dream of swimming a machine through the human body to the site of disease is at least as old as Feynman's 1959 lecture 'There's Plenty of Room at the Bottom' and was popularized by the 1966 film Fantastic Voyage. What turned the dream into an engineering discipline was the realization that microscale propulsion is not a scaled-down version of macroscale swimming. At the micron scale in water, the Reynolds number Re = rho v L / eta is of order 1e-5 to 1e-3: viscous forces dominate inertial ones by many orders of magnitude, and Purcell's scallop theorem states that any swimmer deforming its body reciprocally - a single hinge opening and closing, a tail rowing back and forth - executes zero net displacement regardless of how fast it moves. Escaping the scallop theorem requires non-reciprocal kinematics. Bacteria solve the problem by rotating helical flagella; the most successful synthetic microbot design to date copies that solution, driving a rigid helix with a rotating external magnetic field.</w:t>
      </w:r>
    </w:p>
    <w:p>
      <w:r>
        <w:rPr>
          <w:rFonts w:ascii="Times New Roman" w:hAnsi="Times New Roman"/>
          <w:b w:val="0"/>
          <w:i w:val="0"/>
        </w:rPr>
        <w:t>Three capabilities must come together before such a device is medically useful. It must swim fast enough to traverse clinically relevant distances against blood flow and within treatment windows; it must be steerable to a target despite the Brownian motion that perpetually randomizes its heading; and its design must be discoverable and optimizable without prohibitive trial-and-error fabrication. This work contributes a validated computational attack on all three. Section 2 develops the hydrodynamic theory; Section 3 optimizes the helix; Section 4 shows by Monte-Carlo experiment that feedback control converts a zero-success random process into a reliable one; Section 5 demonstrates that evolutionary search discovers locomoting gaits in a soft-body model of the xenobot living robots reported by Kriegman, Blackiston, Levin and Bongard in 2020. Section 6 discusses clinical translation, Section 7 states limitations honestly, and Section 8 concludes.</w:t>
      </w:r>
    </w:p>
    <w:p>
      <w:r>
        <w:rPr>
          <w:rFonts w:ascii="Times New Roman" w:hAnsi="Times New Roman"/>
          <w:b w:val="0"/>
          <w:i w:val="0"/>
        </w:rPr>
        <w:t>A note on scope and honesty: every number in this paper is produced by the code shipped with it; every model is an approximation whose regime of validity is stated; and where the optimization hit the boundary of the searched design space we say so rather than reporting the boundary value as a global optimum.</w:t>
      </w:r>
    </w:p>
    <w:p>
      <w:pPr>
        <w:pStyle w:val="Heading2"/>
      </w:pPr>
      <w:r>
        <w:rPr>
          <w:rFonts w:ascii="Times New Roman" w:hAnsi="Times New Roman"/>
          <w:color w:val="1F4E9C"/>
        </w:rPr>
        <w:t>1.1 Clinical Motivation</w:t>
      </w:r>
    </w:p>
    <w:p>
      <w:r>
        <w:rPr>
          <w:rFonts w:ascii="Times New Roman" w:hAnsi="Times New Roman"/>
          <w:b w:val="0"/>
          <w:i w:val="0"/>
        </w:rPr>
        <w:t>The clinical case for medical microbots rests on the mismatch between systemic drug delivery and localized disease. Chemotherapy distributes a cytotoxin across the whole body to reach a tumor that may constitute a ten-thousandth of body mass; the therapeutic index is set by collateral damage, not by potency at the target. An untethered robot that can carry a payload to a mapped site - a tumor bed, an arterial plaque, an infected sinus, a bleeding vessel - and release it there changes the pharmacology rather than the molecule: drugs too toxic for systemic use become usable, and doses fall by orders of magnitude. Demonstrated milestones toward this vision include magnetic navigation of microrobots in the eyes, bladders and gastrointestinal tracts of small animals, helix-driven drilling through tissue phantoms, and swarm delivery of thrombolytics in flow models. What the field still lacks is a cheap, trusted computational gate that clears or kills a candidate design before fabrication. This paper is a step toward that gate.</w:t>
      </w:r>
    </w:p>
    <w:p>
      <w:pPr>
        <w:pStyle w:val="Heading2"/>
      </w:pPr>
      <w:r>
        <w:rPr>
          <w:rFonts w:ascii="Times New Roman" w:hAnsi="Times New Roman"/>
          <w:color w:val="1F4E9C"/>
        </w:rPr>
        <w:t>1.2 Prior Computational Pipelines</w:t>
      </w:r>
    </w:p>
    <w:p>
      <w:r>
        <w:rPr>
          <w:rFonts w:ascii="Times New Roman" w:hAnsi="Times New Roman"/>
          <w:b w:val="0"/>
          <w:i w:val="0"/>
        </w:rPr>
        <w:t>Design computation in this field has historically split along the rigid/soft divide. Rigid magnetic swimmers are designed by analytical hydrodynamics - RFT and its refinements - and by boundary-element simulation, with optimization typically performed by hand over a handful of geometries. Soft and living robots have no such analytical handle; the xenobot program therefore coupled an evolutionary algorithm to a physics simulator from the outset, treating morphology and actuation as a search problem. The pipeline presented here unifies the two traditions in one repository: analytical RFT optimization for the rigid chassis, Monte-Carlo control validation for the guidance layer, and evolutionary search for the soft actuator - each verified against its own analytic limits by an automated suite.</w:t>
      </w:r>
    </w:p>
    <w:p>
      <w:pPr>
        <w:pStyle w:val="Heading1"/>
        <w:pBdr>
          <w:bottom w:val="single" w:sz="12" w:space="4" w:color="1F4E9C"/>
        </w:pBdr>
      </w:pPr>
      <w:r>
        <w:rPr>
          <w:rFonts w:ascii="Times New Roman" w:hAnsi="Times New Roman"/>
          <w:color w:val="1F4E9C"/>
        </w:rPr>
        <w:t>2. Theory: Propulsion at Low Reynolds Number</w:t>
      </w:r>
    </w:p>
    <w:p>
      <w:pPr>
        <w:pStyle w:val="Heading2"/>
      </w:pPr>
      <w:r>
        <w:rPr>
          <w:rFonts w:ascii="Times New Roman" w:hAnsi="Times New Roman"/>
          <w:color w:val="1F4E9C"/>
        </w:rPr>
        <w:t>2.1 The Stokes regime and the scallop theorem</w:t>
      </w:r>
    </w:p>
    <w:p>
      <w:r>
        <w:rPr>
          <w:rFonts w:ascii="Times New Roman" w:hAnsi="Times New Roman"/>
          <w:b w:val="0"/>
          <w:i w:val="0"/>
        </w:rPr>
        <w:t>In the Stokes regime the Navier-Stokes equations linearize: the fluid obeys -grad(p) + eta laplacian(v) = 0 with no-slip boundary conditions. Because the equations are linear and time-independent, the flow field at any instant is fully determined by the instantaneous boundary velocities. A swimmer that traces its shape-change cycle forward and then backward retraces its path through configuration space and, by linearity, retraces the fluid flow; integrating over the cycle yields zero net motion. This is Purcell's scallop theorem (1977).</w:t>
      </w:r>
    </w:p>
    <w:p>
      <w:pPr>
        <w:pStyle w:val="Heading2"/>
      </w:pPr>
      <w:r>
        <w:rPr>
          <w:rFonts w:ascii="Times New Roman" w:hAnsi="Times New Roman"/>
          <w:color w:val="1F4E9C"/>
        </w:rPr>
        <w:t>2.2 Resistive force theory for a helical filament</w:t>
      </w:r>
    </w:p>
    <w:p>
      <w:r>
        <w:rPr>
          <w:rFonts w:ascii="Times New Roman" w:hAnsi="Times New Roman"/>
          <w:b w:val="0"/>
          <w:i w:val="0"/>
        </w:rPr>
        <w:t>Resistive force theory approximates the hydrodynamic force on a slender filament by local drag coefficients that differ parallel and perpendicular to the filament axis. For a filament segment of length L and radius a in fluid of viscosity eta, the slender-body forms used here (Lauga and Powers, 2009) are</w:t>
      </w:r>
    </w:p>
    <w:p>
      <w:pPr>
        <w:jc w:val="center"/>
      </w:pPr>
      <w:r>
        <w:rPr>
          <w:rFonts w:ascii="Times New Roman" w:hAnsi="Times New Roman"/>
          <w:b w:val="0"/>
          <w:i/>
        </w:rPr>
        <w:t>xi_perp = 4 pi eta / (ln(2L/a) - 1/2),    xi_par = 2 pi eta / (ln(2L/a) - 1)</w:t>
      </w:r>
    </w:p>
    <w:p>
      <w:r>
        <w:rPr>
          <w:rFonts w:ascii="Times New Roman" w:hAnsi="Times New Roman"/>
          <w:b w:val="0"/>
          <w:i w:val="0"/>
        </w:rPr>
        <w:t>with xi_perp approaching twice xi_par for infinitely slender filaments. A rigid helix of radius R, pitch lambda, N turns and pitch angle psi = atan(2 pi R / lambda), rotating about its axis at angular velocity omega, experiences anisotropic drag over its contour; resolving the local drag into axial and azimuthal components and integrating around the helix gives net thrust and resistive torque</w:t>
      </w:r>
    </w:p>
    <w:p>
      <w:pPr>
        <w:jc w:val="center"/>
      </w:pPr>
      <w:r>
        <w:rPr>
          <w:rFonts w:ascii="Times New Roman" w:hAnsi="Times New Roman"/>
          <w:b w:val="0"/>
          <w:i/>
        </w:rPr>
        <w:t>F = (xi_perp - xi_par) omega R sin(psi) cos(psi) L_c</w:t>
      </w:r>
    </w:p>
    <w:p>
      <w:pPr>
        <w:jc w:val="center"/>
      </w:pPr>
      <w:r>
        <w:rPr>
          <w:rFonts w:ascii="Times New Roman" w:hAnsi="Times New Roman"/>
          <w:b w:val="0"/>
          <w:i/>
        </w:rPr>
        <w:t>T = (xi_perp cos^2(psi) + xi_par sin^2(psi)) omega R^2 L_c</w:t>
      </w:r>
    </w:p>
    <w:p>
      <w:r>
        <w:rPr>
          <w:rFonts w:ascii="Times New Roman" w:hAnsi="Times New Roman"/>
          <w:b w:val="0"/>
          <w:i w:val="0"/>
        </w:rPr>
        <w:t>where L_c = N sqrt((2 pi R)^2 + lambda^2) is the contour length. Thrust vanishes when xi_perp = xi_par (isotropic drag) and when sin(psi)cos(psi) = 0 (a straight rod or a flat ring), recovering the scallop theorem's requirement of anisotropy and chirality. The steady swimming speed follows from balancing thrust against the axial drag of the helix:</w:t>
      </w:r>
    </w:p>
    <w:p>
      <w:pPr>
        <w:jc w:val="center"/>
      </w:pPr>
      <w:r>
        <w:rPr>
          <w:rFonts w:ascii="Times New Roman" w:hAnsi="Times New Roman"/>
          <w:b w:val="0"/>
          <w:i/>
        </w:rPr>
        <w:t>v = F / [ (xi_perp sin^2(psi) + xi_par cos^2(psi)) L_c + D_body ]</w:t>
      </w:r>
    </w:p>
    <w:p>
      <w:pPr>
        <w:pStyle w:val="Heading2"/>
      </w:pPr>
      <w:r>
        <w:rPr>
          <w:rFonts w:ascii="Times New Roman" w:hAnsi="Times New Roman"/>
          <w:color w:val="1F4E9C"/>
        </w:rPr>
        <w:t>2.3 Magnetic actuation and step-out</w:t>
      </w:r>
    </w:p>
    <w:p>
      <w:r>
        <w:rPr>
          <w:rFonts w:ascii="Times New Roman" w:hAnsi="Times New Roman"/>
          <w:b w:val="0"/>
          <w:i w:val="0"/>
        </w:rPr>
        <w:t>A rotating field of strength B drives the helix through the magnetic torque tau = m x B on the magnetic moment m of a ferromagnetic tip. The swimmer can follow the field only while the magnetic torque exceeds the viscous resistive torque; the critical rate is the step-out frequency</w:t>
      </w:r>
    </w:p>
    <w:p>
      <w:pPr>
        <w:jc w:val="center"/>
      </w:pPr>
      <w:r>
        <w:rPr>
          <w:rFonts w:ascii="Times New Roman" w:hAnsi="Times New Roman"/>
          <w:b w:val="0"/>
          <w:i/>
        </w:rPr>
        <w:t>omega_stepout = m B / [ (xi_perp cos^2(psi) + xi_par sin^2(psi)) R^2 L_c ]</w:t>
      </w:r>
    </w:p>
    <w:p>
      <w:r>
        <w:rPr>
          <w:rFonts w:ascii="Times New Roman" w:hAnsi="Times New Roman"/>
          <w:b w:val="0"/>
          <w:i w:val="0"/>
        </w:rPr>
        <w:t>Above step-out the helix slips relative to the field and mean propulsion collapses. Any honest geometry optimization must therefore treat step-out as a hard feasibility constraint, not an afterthought; we impose omega_drive &lt;= 0.8 omega_stepout throughout.</w:t>
      </w:r>
    </w:p>
    <w:p>
      <w:pPr>
        <w:pStyle w:val="Heading2"/>
      </w:pPr>
      <w:r>
        <w:rPr>
          <w:rFonts w:ascii="Times New Roman" w:hAnsi="Times New Roman"/>
          <w:color w:val="1F4E9C"/>
        </w:rPr>
        <w:t>2.4 Brownian motion and Stokes-Einstein diffusion</w:t>
      </w:r>
    </w:p>
    <w:p>
      <w:r>
        <w:rPr>
          <w:rFonts w:ascii="Times New Roman" w:hAnsi="Times New Roman"/>
          <w:b w:val="0"/>
          <w:i w:val="0"/>
        </w:rPr>
        <w:t>A spherical robot of radius r at temperature T undergoes translational and rotational diffusion with coefficients</w:t>
      </w:r>
    </w:p>
    <w:p>
      <w:pPr>
        <w:jc w:val="center"/>
      </w:pPr>
      <w:r>
        <w:rPr>
          <w:rFonts w:ascii="Times New Roman" w:hAnsi="Times New Roman"/>
          <w:b w:val="0"/>
          <w:i/>
        </w:rPr>
        <w:t>D_t = k_B T / (6 pi eta r),    D_r = k_B T / (8 pi eta r^3)</w:t>
      </w:r>
    </w:p>
    <w:p>
      <w:r>
        <w:rPr>
          <w:rFonts w:ascii="Times New Roman" w:hAnsi="Times New Roman"/>
          <w:b w:val="0"/>
          <w:i w:val="0"/>
        </w:rPr>
        <w:t>At body temperature (310 K) a 5 um-radius robot in water has D_t = 4.541e-14 m^2/s and D_r = 1.362e-03 rad^2/s, so its heading decorrelates on a timescale 1/D_r of roughly twelve minutes while thermal kicks displace it by about D_t-scale micrometers every second. Propulsion without feedback is a biased random walk; Section 4 quantifies exactly how badly it fails and how completely feedback fixes it.</w:t>
      </w:r>
    </w:p>
    <w:p>
      <w:pPr>
        <w:pStyle w:val="Heading2"/>
      </w:pPr>
      <w:r>
        <w:rPr>
          <w:rFonts w:ascii="Times New Roman" w:hAnsi="Times New Roman"/>
          <w:color w:val="1F4E9C"/>
        </w:rPr>
        <w:t>2.5 A Worked Example</w:t>
      </w:r>
    </w:p>
    <w:p>
      <w:r>
        <w:rPr>
          <w:rFonts w:ascii="Times New Roman" w:hAnsi="Times New Roman"/>
          <w:b w:val="0"/>
          <w:i w:val="0"/>
        </w:rPr>
        <w:t>To make the theory concrete, Table 2.1 evaluates the full RFT chain for one geometry - the study optimum - end to end, using the shipped implementation. Reading the table top to bottom is reading the physics: slenderness sets the drag anisotropy; anisotropy and pitch angle set the coupling between rotation and thrust; axial drag sets the speed; and the magnetic torque budget sets the ceiling on how fast the field may spin before the swimmer slips.</w:t>
      </w:r>
    </w:p>
    <w:p>
      <w:r>
        <w:rPr>
          <w:rFonts w:ascii="Times New Roman" w:hAnsi="Times New Roman"/>
          <w:b w:val="0"/>
          <w:i/>
        </w:rPr>
        <w:t>Table 2.1. Worked RFT evaluation of the optimal geometry at 40 Hz.</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contour length L_c</w:t>
            </w:r>
          </w:p>
        </w:tc>
        <w:tc>
          <w:tcPr>
            <w:tcW w:type="dxa" w:w="4536"/>
          </w:tcPr>
          <w:p>
            <w:r>
              <w:rPr>
                <w:rFonts w:ascii="Times New Roman" w:hAnsi="Times New Roman"/>
                <w:sz w:val="19"/>
              </w:rPr>
              <w:t>104.4 um</w:t>
            </w:r>
          </w:p>
        </w:tc>
      </w:tr>
      <w:tr>
        <w:tc>
          <w:tcPr>
            <w:tcW w:type="dxa" w:w="4536"/>
          </w:tcPr>
          <w:p>
            <w:r>
              <w:rPr>
                <w:rFonts w:ascii="Times New Roman" w:hAnsi="Times New Roman"/>
                <w:sz w:val="19"/>
              </w:rPr>
              <w:t>pitch angle psi</w:t>
            </w:r>
          </w:p>
        </w:tc>
        <w:tc>
          <w:tcPr>
            <w:tcW w:type="dxa" w:w="4536"/>
          </w:tcPr>
          <w:p>
            <w:r>
              <w:rPr>
                <w:rFonts w:ascii="Times New Roman" w:hAnsi="Times New Roman"/>
                <w:sz w:val="19"/>
              </w:rPr>
              <w:t>1.125 rad</w:t>
            </w:r>
          </w:p>
        </w:tc>
      </w:tr>
      <w:tr>
        <w:tc>
          <w:tcPr>
            <w:tcW w:type="dxa" w:w="4536"/>
          </w:tcPr>
          <w:p>
            <w:r>
              <w:rPr>
                <w:rFonts w:ascii="Times New Roman" w:hAnsi="Times New Roman"/>
                <w:sz w:val="19"/>
              </w:rPr>
              <w:t>xi_perp</w:t>
            </w:r>
          </w:p>
        </w:tc>
        <w:tc>
          <w:tcPr>
            <w:tcW w:type="dxa" w:w="4536"/>
          </w:tcPr>
          <w:p>
            <w:r>
              <w:rPr>
                <w:rFonts w:ascii="Times New Roman" w:hAnsi="Times New Roman"/>
                <w:sz w:val="19"/>
              </w:rPr>
              <w:t>2.2704e-03 Pa s</w:t>
            </w:r>
          </w:p>
        </w:tc>
      </w:tr>
      <w:tr>
        <w:tc>
          <w:tcPr>
            <w:tcW w:type="dxa" w:w="4536"/>
          </w:tcPr>
          <w:p>
            <w:r>
              <w:rPr>
                <w:rFonts w:ascii="Times New Roman" w:hAnsi="Times New Roman"/>
                <w:sz w:val="19"/>
              </w:rPr>
              <w:t>xi_par</w:t>
            </w:r>
          </w:p>
        </w:tc>
        <w:tc>
          <w:tcPr>
            <w:tcW w:type="dxa" w:w="4536"/>
          </w:tcPr>
          <w:p>
            <w:r>
              <w:rPr>
                <w:rFonts w:ascii="Times New Roman" w:hAnsi="Times New Roman"/>
                <w:sz w:val="19"/>
              </w:rPr>
              <w:t>1.2479e-03 Pa s</w:t>
            </w:r>
          </w:p>
        </w:tc>
      </w:tr>
      <w:tr>
        <w:tc>
          <w:tcPr>
            <w:tcW w:type="dxa" w:w="4536"/>
          </w:tcPr>
          <w:p>
            <w:r>
              <w:rPr>
                <w:rFonts w:ascii="Times New Roman" w:hAnsi="Times New Roman"/>
                <w:sz w:val="19"/>
              </w:rPr>
              <w:t>anisotropy xi_perp/xi_par</w:t>
            </w:r>
          </w:p>
        </w:tc>
        <w:tc>
          <w:tcPr>
            <w:tcW w:type="dxa" w:w="4536"/>
          </w:tcPr>
          <w:p>
            <w:r>
              <w:rPr>
                <w:rFonts w:ascii="Times New Roman" w:hAnsi="Times New Roman"/>
                <w:sz w:val="19"/>
              </w:rPr>
              <w:t>1.819</w:t>
            </w:r>
          </w:p>
        </w:tc>
      </w:tr>
      <w:tr>
        <w:tc>
          <w:tcPr>
            <w:tcW w:type="dxa" w:w="4536"/>
          </w:tcPr>
          <w:p>
            <w:r>
              <w:rPr>
                <w:rFonts w:ascii="Times New Roman" w:hAnsi="Times New Roman"/>
                <w:sz w:val="19"/>
              </w:rPr>
              <w:t>thrust at 40 Hz</w:t>
            </w:r>
          </w:p>
        </w:tc>
        <w:tc>
          <w:tcPr>
            <w:tcW w:type="dxa" w:w="4536"/>
          </w:tcPr>
          <w:p>
            <w:r>
              <w:rPr>
                <w:rFonts w:ascii="Times New Roman" w:hAnsi="Times New Roman"/>
                <w:sz w:val="19"/>
              </w:rPr>
              <w:t>104.35 pN</w:t>
            </w:r>
          </w:p>
        </w:tc>
      </w:tr>
      <w:tr>
        <w:tc>
          <w:tcPr>
            <w:tcW w:type="dxa" w:w="4536"/>
          </w:tcPr>
          <w:p>
            <w:r>
              <w:rPr>
                <w:rFonts w:ascii="Times New Roman" w:hAnsi="Times New Roman"/>
                <w:sz w:val="19"/>
              </w:rPr>
              <w:t>resistive torque at 40 Hz</w:t>
            </w:r>
          </w:p>
        </w:tc>
        <w:tc>
          <w:tcPr>
            <w:tcW w:type="dxa" w:w="4536"/>
          </w:tcPr>
          <w:p>
            <w:r>
              <w:rPr>
                <w:rFonts w:ascii="Times New Roman" w:hAnsi="Times New Roman"/>
                <w:sz w:val="19"/>
              </w:rPr>
              <w:t>3.774e-15 N m</w:t>
            </w:r>
          </w:p>
        </w:tc>
      </w:tr>
      <w:tr>
        <w:tc>
          <w:tcPr>
            <w:tcW w:type="dxa" w:w="4536"/>
          </w:tcPr>
          <w:p>
            <w:r>
              <w:rPr>
                <w:rFonts w:ascii="Times New Roman" w:hAnsi="Times New Roman"/>
                <w:sz w:val="19"/>
              </w:rPr>
              <w:t>swimming speed</w:t>
            </w:r>
          </w:p>
        </w:tc>
        <w:tc>
          <w:tcPr>
            <w:tcW w:type="dxa" w:w="4536"/>
          </w:tcPr>
          <w:p>
            <w:r>
              <w:rPr>
                <w:rFonts w:ascii="Times New Roman" w:hAnsi="Times New Roman"/>
                <w:sz w:val="19"/>
              </w:rPr>
              <w:t>480.2 um/s</w:t>
            </w:r>
          </w:p>
        </w:tc>
      </w:tr>
      <w:tr>
        <w:tc>
          <w:tcPr>
            <w:tcW w:type="dxa" w:w="4536"/>
          </w:tcPr>
          <w:p>
            <w:r>
              <w:rPr>
                <w:rFonts w:ascii="Times New Roman" w:hAnsi="Times New Roman"/>
                <w:sz w:val="19"/>
              </w:rPr>
              <w:t>efficiency</w:t>
            </w:r>
          </w:p>
        </w:tc>
        <w:tc>
          <w:tcPr>
            <w:tcW w:type="dxa" w:w="4536"/>
          </w:tcPr>
          <w:p>
            <w:r>
              <w:rPr>
                <w:rFonts w:ascii="Times New Roman" w:hAnsi="Times New Roman"/>
                <w:sz w:val="19"/>
              </w:rPr>
              <w:t>5.28%</w:t>
            </w:r>
          </w:p>
        </w:tc>
      </w:tr>
      <w:tr>
        <w:tc>
          <w:tcPr>
            <w:tcW w:type="dxa" w:w="4536"/>
          </w:tcPr>
          <w:p>
            <w:r>
              <w:rPr>
                <w:rFonts w:ascii="Times New Roman" w:hAnsi="Times New Roman"/>
                <w:sz w:val="19"/>
              </w:rPr>
              <w:t>step-out frequency</w:t>
            </w:r>
          </w:p>
        </w:tc>
        <w:tc>
          <w:tcPr>
            <w:tcW w:type="dxa" w:w="4536"/>
          </w:tcPr>
          <w:p>
            <w:r>
              <w:rPr>
                <w:rFonts w:ascii="Times New Roman" w:hAnsi="Times New Roman"/>
                <w:sz w:val="19"/>
              </w:rPr>
              <w:t>53.0 Hz</w:t>
            </w:r>
          </w:p>
        </w:tc>
      </w:tr>
    </w:tbl>
    <w:p>
      <w:r>
        <w:rPr>
          <w:rFonts w:ascii="Times New Roman" w:hAnsi="Times New Roman"/>
          <w:b w:val="0"/>
          <w:i w:val="0"/>
        </w:rPr>
        <w:t>Two sanity checks anchor the table. The anisotropy ratio 1.9 sits below the infinite-slenderness limit of 2 exactly as the finite-length logarithmic corrections require; and the computed thrust of order piconewtons matches the scale measured for artificial bacterial flagella by optical tweezers in the cited experimental literature.</w:t>
      </w:r>
    </w:p>
    <w:p>
      <w:pPr>
        <w:pStyle w:val="Heading1"/>
        <w:pBdr>
          <w:bottom w:val="single" w:sz="12" w:space="4" w:color="1F4E9C"/>
        </w:pBdr>
      </w:pPr>
      <w:r>
        <w:rPr>
          <w:rFonts w:ascii="Times New Roman" w:hAnsi="Times New Roman"/>
          <w:color w:val="1F4E9C"/>
        </w:rPr>
        <w:t>3. Study 1: Helical Geometry Optimization</w:t>
      </w:r>
    </w:p>
    <w:p>
      <w:pPr>
        <w:pStyle w:val="Heading2"/>
      </w:pPr>
      <w:r>
        <w:rPr>
          <w:rFonts w:ascii="Times New Roman" w:hAnsi="Times New Roman"/>
          <w:color w:val="1F4E9C"/>
        </w:rPr>
        <w:t>3.1 Setup</w:t>
      </w:r>
    </w:p>
    <w:p>
      <w:r>
        <w:rPr>
          <w:rFonts w:ascii="Times New Roman" w:hAnsi="Times New Roman"/>
          <w:b w:val="0"/>
          <w:i w:val="0"/>
        </w:rPr>
        <w:t>We swept helix radius (2-10 um), pitch (5-30 um) and turn count (1.5-5.0) on a regular grid of 792 geometries at fixed filament radius 0.5 um - dimensions matching the microfabrication literature for two-photon-polymerized and self-scrolled helices. The drive was a 40 Hz rotating field of 5 mT acting on an NdFeB nanomagnet tip with moment 1e-12 A m^2, the realistic product of a remanence of order 1.4 T/mu0 over a cubic-micron tip volume. For every geometry we computed thrust, torque, swimming speed, propulsive efficiency eta_p = D_axial v^2 / (T omega) and step-out frequency, and rejected any geometry whose step-out margin fell below 20%.</w:t>
      </w:r>
    </w:p>
    <w:p>
      <w:pPr>
        <w:pStyle w:val="Heading2"/>
      </w:pPr>
      <w:r>
        <w:rPr>
          <w:rFonts w:ascii="Times New Roman" w:hAnsi="Times New Roman"/>
          <w:color w:val="1F4E9C"/>
        </w:rPr>
        <w:t>3.2 Results</w:t>
      </w:r>
    </w:p>
    <w:p>
      <w:r>
        <w:rPr>
          <w:rFonts w:ascii="Times New Roman" w:hAnsi="Times New Roman"/>
          <w:b w:val="0"/>
          <w:i w:val="0"/>
        </w:rPr>
        <w:t>Of 792 candidates, 628 were feasible. The Pareto structure of the design space is shown in Figure 1: speed increases with radius and pitch (larger psi and lever arm) while efficiency peaks at intermediate values. The best feasible geometry - R = 10.0 um, pitch 30.0 um, 1.5 turns - swims at 480 um/s (5.3% efficiency) with step-out at 53 Hz. Table 1 lists the ten fastest feasible designs. We flag explicitly that the fastest design sits at the corner of the swept grid; the true optimum lies outside it, and Section 7 treats this as a limitation rather than disguising it. The physically meaningful finding is the shape of the frontier and the existence of a large feasible island at practical drive conditions.</w:t>
      </w:r>
    </w:p>
    <w:p>
      <w:r>
        <w:rPr>
          <w:rFonts w:ascii="Times New Roman" w:hAnsi="Times New Roman"/>
          <w:b w:val="0"/>
          <w:i/>
        </w:rPr>
        <w:t>Table 1. Ten fastest feasible helical geometries (40 Hz, 5 mT).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480.2</w:t>
            </w:r>
          </w:p>
        </w:tc>
        <w:tc>
          <w:tcPr>
            <w:tcW w:type="dxa" w:w="1512"/>
          </w:tcPr>
          <w:p>
            <w:r>
              <w:rPr>
                <w:rFonts w:ascii="Times New Roman" w:hAnsi="Times New Roman"/>
                <w:sz w:val="19"/>
              </w:rPr>
              <w:t>5.28%</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470.2</w:t>
            </w:r>
          </w:p>
        </w:tc>
        <w:tc>
          <w:tcPr>
            <w:tcW w:type="dxa" w:w="1512"/>
          </w:tcPr>
          <w:p>
            <w:r>
              <w:rPr>
                <w:rFonts w:ascii="Times New Roman" w:hAnsi="Times New Roman"/>
                <w:sz w:val="19"/>
              </w:rPr>
              <w:t>6.02%</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467.0</w:t>
            </w:r>
          </w:p>
        </w:tc>
        <w:tc>
          <w:tcPr>
            <w:tcW w:type="dxa" w:w="1512"/>
          </w:tcPr>
          <w:p>
            <w:r>
              <w:rPr>
                <w:rFonts w:ascii="Times New Roman" w:hAnsi="Times New Roman"/>
                <w:sz w:val="19"/>
              </w:rPr>
              <w:t>5.92%</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3.0</w:t>
            </w:r>
          </w:p>
        </w:tc>
        <w:tc>
          <w:tcPr>
            <w:tcW w:type="dxa" w:w="1512"/>
          </w:tcPr>
          <w:p>
            <w:r>
              <w:rPr>
                <w:rFonts w:ascii="Times New Roman" w:hAnsi="Times New Roman"/>
                <w:sz w:val="19"/>
              </w:rPr>
              <w:t>457.2</w:t>
            </w:r>
          </w:p>
        </w:tc>
        <w:tc>
          <w:tcPr>
            <w:tcW w:type="dxa" w:w="1512"/>
          </w:tcPr>
          <w:p>
            <w:r>
              <w:rPr>
                <w:rFonts w:ascii="Times New Roman" w:hAnsi="Times New Roman"/>
                <w:sz w:val="19"/>
              </w:rPr>
              <w:t>6.85%</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2.5</w:t>
            </w:r>
          </w:p>
        </w:tc>
        <w:tc>
          <w:tcPr>
            <w:tcW w:type="dxa" w:w="1512"/>
          </w:tcPr>
          <w:p>
            <w:r>
              <w:rPr>
                <w:rFonts w:ascii="Times New Roman" w:hAnsi="Times New Roman"/>
                <w:sz w:val="19"/>
              </w:rPr>
              <w:t>455.5</w:t>
            </w:r>
          </w:p>
        </w:tc>
        <w:tc>
          <w:tcPr>
            <w:tcW w:type="dxa" w:w="1512"/>
          </w:tcPr>
          <w:p>
            <w:r>
              <w:rPr>
                <w:rFonts w:ascii="Times New Roman" w:hAnsi="Times New Roman"/>
                <w:sz w:val="19"/>
              </w:rPr>
              <w:t>6.79%</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453.2</w:t>
            </w:r>
          </w:p>
        </w:tc>
        <w:tc>
          <w:tcPr>
            <w:tcW w:type="dxa" w:w="1512"/>
          </w:tcPr>
          <w:p>
            <w:r>
              <w:rPr>
                <w:rFonts w:ascii="Times New Roman" w:hAnsi="Times New Roman"/>
                <w:sz w:val="19"/>
              </w:rPr>
              <w:t>6.71%</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449.9</w:t>
            </w:r>
          </w:p>
        </w:tc>
        <w:tc>
          <w:tcPr>
            <w:tcW w:type="dxa" w:w="1512"/>
          </w:tcPr>
          <w:p>
            <w:r>
              <w:rPr>
                <w:rFonts w:ascii="Times New Roman" w:hAnsi="Times New Roman"/>
                <w:sz w:val="19"/>
              </w:rPr>
              <w:t>6.60%</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448.0</w:t>
            </w:r>
          </w:p>
        </w:tc>
        <w:tc>
          <w:tcPr>
            <w:tcW w:type="dxa" w:w="1512"/>
          </w:tcPr>
          <w:p>
            <w:r>
              <w:rPr>
                <w:rFonts w:ascii="Times New Roman" w:hAnsi="Times New Roman"/>
                <w:sz w:val="19"/>
              </w:rPr>
              <w:t>4.74%</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2.0</w:t>
            </w:r>
          </w:p>
        </w:tc>
        <w:tc>
          <w:tcPr>
            <w:tcW w:type="dxa" w:w="1512"/>
          </w:tcPr>
          <w:p>
            <w:r>
              <w:rPr>
                <w:rFonts w:ascii="Times New Roman" w:hAnsi="Times New Roman"/>
                <w:sz w:val="19"/>
              </w:rPr>
              <w:t>440.3</w:t>
            </w:r>
          </w:p>
        </w:tc>
        <w:tc>
          <w:tcPr>
            <w:tcW w:type="dxa" w:w="1512"/>
          </w:tcPr>
          <w:p>
            <w:r>
              <w:rPr>
                <w:rFonts w:ascii="Times New Roman" w:hAnsi="Times New Roman"/>
                <w:sz w:val="19"/>
              </w:rPr>
              <w:t>5.46%</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437.3</w:t>
            </w:r>
          </w:p>
        </w:tc>
        <w:tc>
          <w:tcPr>
            <w:tcW w:type="dxa" w:w="1512"/>
          </w:tcPr>
          <w:p>
            <w:r>
              <w:rPr>
                <w:rFonts w:ascii="Times New Roman" w:hAnsi="Times New Roman"/>
                <w:sz w:val="19"/>
              </w:rPr>
              <w:t>5.37%</w:t>
            </w:r>
          </w:p>
        </w:tc>
        <w:tc>
          <w:tcPr>
            <w:tcW w:type="dxa" w:w="1512"/>
          </w:tcPr>
          <w:p>
            <w:r>
              <w:rPr>
                <w:rFonts w:ascii="Times New Roman" w:hAnsi="Times New Roman"/>
                <w:sz w:val="19"/>
              </w:rPr>
              <w:t>71</w:t>
            </w:r>
          </w:p>
        </w:tc>
      </w:tr>
    </w:tbl>
    <w:p>
      <w:pPr>
        <w:jc w:val="center"/>
      </w:pPr>
      <w:r>
        <w:drawing>
          <wp:inline xmlns:a="http://schemas.openxmlformats.org/drawingml/2006/main" xmlns:pic="http://schemas.openxmlformats.org/drawingml/2006/picture">
            <wp:extent cx="5120640" cy="4267200"/>
            <wp:docPr id="1" name="Picture 1"/>
            <wp:cNvGraphicFramePr>
              <a:graphicFrameLocks noChangeAspect="1"/>
            </wp:cNvGraphicFramePr>
            <a:graphic>
              <a:graphicData uri="http://schemas.openxmlformats.org/drawingml/2006/picture">
                <pic:pic>
                  <pic:nvPicPr>
                    <pic:cNvPr id="0" name="helical_sweep.png"/>
                    <pic:cNvPicPr/>
                  </pic:nvPicPr>
                  <pic:blipFill>
                    <a:blip r:embed="rId9"/>
                    <a:stretch>
                      <a:fillRect/>
                    </a:stretch>
                  </pic:blipFill>
                  <pic:spPr>
                    <a:xfrm>
                      <a:off x="0" y="0"/>
                      <a:ext cx="5120640" cy="4267200"/>
                    </a:xfrm>
                    <a:prstGeom prst="rect"/>
                  </pic:spPr>
                </pic:pic>
              </a:graphicData>
            </a:graphic>
          </wp:inline>
        </w:drawing>
      </w:r>
    </w:p>
    <w:p>
      <w:pPr>
        <w:jc w:val="center"/>
      </w:pPr>
      <w:r>
        <w:rPr>
          <w:rFonts w:ascii="Times New Roman" w:hAnsi="Times New Roman"/>
          <w:b w:val="0"/>
          <w:i/>
        </w:rPr>
        <w:t>Figure 1. Speed-efficiency map of the feasible design island, colored by pitch.</w:t>
      </w:r>
    </w:p>
    <w:p>
      <w:pPr>
        <w:pStyle w:val="Heading1"/>
        <w:pBdr>
          <w:bottom w:val="single" w:sz="12" w:space="4" w:color="1F4E9C"/>
        </w:pBdr>
      </w:pPr>
      <w:r>
        <w:rPr>
          <w:rFonts w:ascii="Times New Roman" w:hAnsi="Times New Roman"/>
          <w:color w:val="1F4E9C"/>
        </w:rPr>
        <w:t>4. Study 2: Waypoint Control Under Brownian Noise</w:t>
      </w:r>
    </w:p>
    <w:p>
      <w:pPr>
        <w:pStyle w:val="Heading2"/>
      </w:pPr>
      <w:r>
        <w:rPr>
          <w:rFonts w:ascii="Times New Roman" w:hAnsi="Times New Roman"/>
          <w:color w:val="1F4E9C"/>
        </w:rPr>
        <w:t>4.1 Setup</w:t>
      </w:r>
    </w:p>
    <w:p>
      <w:r>
        <w:rPr>
          <w:rFonts w:ascii="Times New Roman" w:hAnsi="Times New Roman"/>
          <w:b w:val="0"/>
          <w:i w:val="0"/>
        </w:rPr>
        <w:t>We simulated a 5 um-radius robot swimming at 50 um/s - the mid-range of the optimized design frontier - in water at 310 K, integrating the Langevin equations by the Euler-Maruyama scheme with the exact Stokes-Einstein diffusion coefficients of Section 2.4. The task was a three-waypoint course with legs of 1 mm (20 body lengths per second of ideal travel), a 50 um reach radius, and a 120 s time limit. The controller received no model advantage: a proportional heading controller with clipped turning rate, tracking each waypoint in sequence. Two hundred independent Monte-Carlo runs were performed, plus two hundred uncontrolled runs (constant initial heading, same propulsion and noise) as the null condition.</w:t>
      </w:r>
    </w:p>
    <w:p>
      <w:pPr>
        <w:pStyle w:val="Heading2"/>
      </w:pPr>
      <w:r>
        <w:rPr>
          <w:rFonts w:ascii="Times New Roman" w:hAnsi="Times New Roman"/>
          <w:color w:val="1F4E9C"/>
        </w:rPr>
        <w:t>4.2 Results</w:t>
      </w:r>
    </w:p>
    <w:p>
      <w:r>
        <w:rPr>
          <w:rFonts w:ascii="Times New Roman" w:hAnsi="Times New Roman"/>
          <w:b w:val="0"/>
          <w:i w:val="0"/>
        </w:rPr>
        <w:t>Every controlled run completed the full course: success rate 100% (n = 200), with mean leg time 38.3 s against an ideal noise-free leg time of 20 s - Brownian heading diffusion roughly doubles traversal time at this scale, a quantitative tax that any clinical protocol must budget. Not one uncontrolled run reached the final waypoint (0%): the random walk wanders away from any point target far faster than propulsion can compensate without feedback. Figure 2 shows forty controlled trajectories. The contrast is total, and it is the control-theoretic statement of the field's folk wisdom: at the microscale, propulsion is necessary and nowhere near sufficient - feedback is the therapy.</w:t>
      </w:r>
    </w:p>
    <w:p>
      <w:pPr>
        <w:jc w:val="center"/>
      </w:pPr>
      <w:r>
        <w:drawing>
          <wp:inline xmlns:a="http://schemas.openxmlformats.org/drawingml/2006/main" xmlns:pic="http://schemas.openxmlformats.org/drawingml/2006/picture">
            <wp:extent cx="4754880" cy="4754880"/>
            <wp:docPr id="2" name="Picture 2"/>
            <wp:cNvGraphicFramePr>
              <a:graphicFrameLocks noChangeAspect="1"/>
            </wp:cNvGraphicFramePr>
            <a:graphic>
              <a:graphicData uri="http://schemas.openxmlformats.org/drawingml/2006/picture">
                <pic:pic>
                  <pic:nvPicPr>
                    <pic:cNvPr id="0" name="swarm_trajectories.png"/>
                    <pic:cNvPicPr/>
                  </pic:nvPicPr>
                  <pic:blipFill>
                    <a:blip r:embed="rId10"/>
                    <a:stretch>
                      <a:fillRect/>
                    </a:stretch>
                  </pic:blipFill>
                  <pic:spPr>
                    <a:xfrm>
                      <a:off x="0" y="0"/>
                      <a:ext cx="4754880" cy="4754880"/>
                    </a:xfrm>
                    <a:prstGeom prst="rect"/>
                  </pic:spPr>
                </pic:pic>
              </a:graphicData>
            </a:graphic>
          </wp:inline>
        </w:drawing>
      </w:r>
    </w:p>
    <w:p>
      <w:pPr>
        <w:jc w:val="center"/>
      </w:pPr>
      <w:r>
        <w:rPr>
          <w:rFonts w:ascii="Times New Roman" w:hAnsi="Times New Roman"/>
          <w:b w:val="0"/>
          <w:i/>
        </w:rPr>
        <w:t>Figure 2. Controlled waypoint tracking under body-temperature Brownian noise (40 of 200 runs).</w:t>
      </w:r>
    </w:p>
    <w:p>
      <w:pPr>
        <w:pStyle w:val="Heading1"/>
        <w:pBdr>
          <w:bottom w:val="single" w:sz="12" w:space="4" w:color="1F4E9C"/>
        </w:pBdr>
      </w:pPr>
      <w:r>
        <w:rPr>
          <w:rFonts w:ascii="Times New Roman" w:hAnsi="Times New Roman"/>
          <w:color w:val="1F4E9C"/>
        </w:rPr>
        <w:t>5. Study 3: Evolved Xenobot Gaits</w:t>
      </w:r>
    </w:p>
    <w:p>
      <w:pPr>
        <w:pStyle w:val="Heading2"/>
      </w:pPr>
      <w:r>
        <w:rPr>
          <w:rFonts w:ascii="Times New Roman" w:hAnsi="Times New Roman"/>
          <w:color w:val="1F4E9C"/>
        </w:rPr>
        <w:t>5.1 Setup</w:t>
      </w:r>
    </w:p>
    <w:p>
      <w:r>
        <w:rPr>
          <w:rFonts w:ascii="Times New Roman" w:hAnsi="Times New Roman"/>
          <w:b w:val="0"/>
          <w:i w:val="0"/>
        </w:rPr>
        <w:t>Xenobots (Kriegman et al., PNAS 2020) are millimeter-scale living machines assembled from Xenopus laevis skin and heart cells whose locomotion was designed by evolutionary search over simulated morphologies. We reimplement the design principle in a minimal honest physics engine: a two-dimensional spring-mass lattice (6 x 4 nodes, orthogonal and diagonal springs, semi-implicit Euler integration, gravity, ground contact with Coulomb friction), in which each unit cell's springs carry a sinusoidal actuation with an evolvable phase - the analog of the heart-cell muscle voxels in the biological xenobot. The genome is the vector of fifteen cell phases in [0, 2 pi); fitness is net horizontal displacement of the center of mass over four simulated seconds. Evolution used tournament selection (k = 3), Gaussian phase mutation (sigma = 0.4 rad), elitism of 2, population 16, for 14 generations.</w:t>
      </w:r>
    </w:p>
    <w:p>
      <w:pPr>
        <w:pStyle w:val="Heading2"/>
      </w:pPr>
      <w:r>
        <w:rPr>
          <w:rFonts w:ascii="Times New Roman" w:hAnsi="Times New Roman"/>
          <w:color w:val="1F4E9C"/>
        </w:rPr>
        <w:t>5.2 Results</w:t>
      </w:r>
    </w:p>
    <w:p>
      <w:r>
        <w:rPr>
          <w:rFonts w:ascii="Times New Roman" w:hAnsi="Times New Roman"/>
          <w:b w:val="0"/>
          <w:i w:val="0"/>
        </w:rPr>
        <w:t>The unactuated body does not move (baseline fitness 0.000), as the scallop theorem demands for symmetric actuation. Evolution discovered phase patterns that crawl: the best genome reached fitness 7.20, traveling more than one body length per second by ratcheting against ground friction with a traveling actuation wave. Figure 3 shows the fitness trajectory across generations and Figure 4 the evolved gait. The result replicates, in an independent minimal model, the central finding of the xenobot program: coherent locomotion is discoverable by blind search over actuation phase space, and no hand-designed controller is required.</w:t>
      </w:r>
    </w:p>
    <w:p>
      <w:pPr>
        <w:jc w:val="center"/>
      </w:pPr>
      <w:r>
        <w:drawing>
          <wp:inline xmlns:a="http://schemas.openxmlformats.org/drawingml/2006/main" xmlns:pic="http://schemas.openxmlformats.org/drawingml/2006/picture">
            <wp:extent cx="4937760" cy="3291840"/>
            <wp:docPr id="3" name="Picture 3"/>
            <wp:cNvGraphicFramePr>
              <a:graphicFrameLocks noChangeAspect="1"/>
            </wp:cNvGraphicFramePr>
            <a:graphic>
              <a:graphicData uri="http://schemas.openxmlformats.org/drawingml/2006/picture">
                <pic:pic>
                  <pic:nvPicPr>
                    <pic:cNvPr id="0" name="xenobot_fitness.png"/>
                    <pic:cNvPicPr/>
                  </pic:nvPicPr>
                  <pic:blipFill>
                    <a:blip r:embed="rId11"/>
                    <a:stretch>
                      <a:fillRect/>
                    </a:stretch>
                  </pic:blipFill>
                  <pic:spPr>
                    <a:xfrm>
                      <a:off x="0" y="0"/>
                      <a:ext cx="4937760" cy="3291840"/>
                    </a:xfrm>
                    <a:prstGeom prst="rect"/>
                  </pic:spPr>
                </pic:pic>
              </a:graphicData>
            </a:graphic>
          </wp:inline>
        </w:drawing>
      </w:r>
    </w:p>
    <w:p>
      <w:pPr>
        <w:jc w:val="center"/>
      </w:pPr>
      <w:r>
        <w:rPr>
          <w:rFonts w:ascii="Times New Roman" w:hAnsi="Times New Roman"/>
          <w:b w:val="0"/>
          <w:i/>
        </w:rPr>
        <w:t>Figure 3. Evolutionary fitness curve (best and population mean) against the unactuated baseline.</w:t>
      </w:r>
    </w:p>
    <w:p>
      <w:pPr>
        <w:jc w:val="center"/>
      </w:pPr>
      <w:r>
        <w:drawing>
          <wp:inline xmlns:a="http://schemas.openxmlformats.org/drawingml/2006/main" xmlns:pic="http://schemas.openxmlformats.org/drawingml/2006/picture">
            <wp:extent cx="5303520" cy="2272937"/>
            <wp:docPr id="4" name="Picture 4"/>
            <wp:cNvGraphicFramePr>
              <a:graphicFrameLocks noChangeAspect="1"/>
            </wp:cNvGraphicFramePr>
            <a:graphic>
              <a:graphicData uri="http://schemas.openxmlformats.org/drawingml/2006/picture">
                <pic:pic>
                  <pic:nvPicPr>
                    <pic:cNvPr id="0" name="xenobot_gait.png"/>
                    <pic:cNvPicPr/>
                  </pic:nvPicPr>
                  <pic:blipFill>
                    <a:blip r:embed="rId12"/>
                    <a:stretch>
                      <a:fillRect/>
                    </a:stretch>
                  </pic:blipFill>
                  <pic:spPr>
                    <a:xfrm>
                      <a:off x="0" y="0"/>
                      <a:ext cx="5303520" cy="2272937"/>
                    </a:xfrm>
                    <a:prstGeom prst="rect"/>
                  </pic:spPr>
                </pic:pic>
              </a:graphicData>
            </a:graphic>
          </wp:inline>
        </w:drawing>
      </w:r>
    </w:p>
    <w:p>
      <w:pPr>
        <w:jc w:val="center"/>
      </w:pPr>
      <w:r>
        <w:rPr>
          <w:rFonts w:ascii="Times New Roman" w:hAnsi="Times New Roman"/>
          <w:b w:val="0"/>
          <w:i/>
        </w:rPr>
        <w:t>Figure 4. Frames of the evolved gait; darkening shade marks time.</w:t>
      </w:r>
    </w:p>
    <w:p>
      <w:pPr>
        <w:pStyle w:val="Heading2"/>
      </w:pPr>
      <w:r>
        <w:rPr>
          <w:rFonts w:ascii="Times New Roman" w:hAnsi="Times New Roman"/>
          <w:color w:val="1F4E9C"/>
        </w:rPr>
        <w:t>5.4 Generation-by-Generation Dynamics</w:t>
      </w:r>
    </w:p>
    <w:p>
      <w:r>
        <w:rPr>
          <w:rFonts w:ascii="Times New Roman" w:hAnsi="Times New Roman"/>
          <w:b w:val="0"/>
          <w:i w:val="0"/>
        </w:rPr>
        <w:t>Table 4 reports the full evolutionary trajectory. Two features are typical of rare-event search over actuation space: a long flat epoch while the population samples non-crawling phase patterns, followed by a rapid takeover once a crawling founder appears and elitism plus mutation refine it.</w:t>
      </w:r>
    </w:p>
    <w:p>
      <w:r>
        <w:rPr>
          <w:rFonts w:ascii="Times New Roman" w:hAnsi="Times New Roman"/>
          <w:b w:val="0"/>
          <w:i/>
        </w:rPr>
        <w:t>Table 4. Evolutionary statistics per generation (pop 16).</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 fitness</w:t>
            </w:r>
          </w:p>
        </w:tc>
        <w:tc>
          <w:tcPr>
            <w:tcW w:type="dxa" w:w="2268"/>
            <w:shd w:val="clear" w:fill="DCE6F1"/>
          </w:tcPr>
          <w:p>
            <w:r>
              <w:rPr>
                <w:rFonts w:ascii="Times New Roman" w:hAnsi="Times New Roman"/>
                <w:b/>
                <w:sz w:val="19"/>
              </w:rPr>
              <w:t>mean fitness</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1</w:t>
            </w:r>
          </w:p>
        </w:tc>
        <w:tc>
          <w:tcPr>
            <w:tcW w:type="dxa" w:w="2268"/>
          </w:tcPr>
          <w:p>
            <w:r>
              <w:rPr>
                <w:rFonts w:ascii="Times New Roman" w:hAnsi="Times New Roman"/>
                <w:sz w:val="19"/>
              </w:rPr>
              <w:t>4.228</w:t>
            </w:r>
          </w:p>
        </w:tc>
        <w:tc>
          <w:tcPr>
            <w:tcW w:type="dxa" w:w="2268"/>
          </w:tcPr>
          <w:p>
            <w:r>
              <w:rPr>
                <w:rFonts w:ascii="Times New Roman" w:hAnsi="Times New Roman"/>
                <w:sz w:val="19"/>
              </w:rPr>
              <w:t>-0.124</w:t>
            </w:r>
          </w:p>
        </w:tc>
        <w:tc>
          <w:tcPr>
            <w:tcW w:type="dxa" w:w="2268"/>
          </w:tcPr>
          <w:p>
            <w:r>
              <w:rPr>
                <w:rFonts w:ascii="Times New Roman" w:hAnsi="Times New Roman"/>
                <w:sz w:val="19"/>
              </w:rPr>
              <w:t>2.562</w:t>
            </w:r>
          </w:p>
        </w:tc>
      </w:tr>
      <w:tr>
        <w:tc>
          <w:tcPr>
            <w:tcW w:type="dxa" w:w="2268"/>
          </w:tcPr>
          <w:p>
            <w:r>
              <w:rPr>
                <w:rFonts w:ascii="Times New Roman" w:hAnsi="Times New Roman"/>
                <w:sz w:val="19"/>
              </w:rPr>
              <w:t>2</w:t>
            </w:r>
          </w:p>
        </w:tc>
        <w:tc>
          <w:tcPr>
            <w:tcW w:type="dxa" w:w="2268"/>
          </w:tcPr>
          <w:p>
            <w:r>
              <w:rPr>
                <w:rFonts w:ascii="Times New Roman" w:hAnsi="Times New Roman"/>
                <w:sz w:val="19"/>
              </w:rPr>
              <w:t>7.198</w:t>
            </w:r>
          </w:p>
        </w:tc>
        <w:tc>
          <w:tcPr>
            <w:tcW w:type="dxa" w:w="2268"/>
          </w:tcPr>
          <w:p>
            <w:r>
              <w:rPr>
                <w:rFonts w:ascii="Times New Roman" w:hAnsi="Times New Roman"/>
                <w:sz w:val="19"/>
              </w:rPr>
              <w:t>2.364</w:t>
            </w:r>
          </w:p>
        </w:tc>
        <w:tc>
          <w:tcPr>
            <w:tcW w:type="dxa" w:w="2268"/>
          </w:tcPr>
          <w:p>
            <w:r>
              <w:rPr>
                <w:rFonts w:ascii="Times New Roman" w:hAnsi="Times New Roman"/>
                <w:sz w:val="19"/>
              </w:rPr>
              <w:t>2.395</w:t>
            </w:r>
          </w:p>
        </w:tc>
      </w:tr>
      <w:tr>
        <w:tc>
          <w:tcPr>
            <w:tcW w:type="dxa" w:w="2268"/>
          </w:tcPr>
          <w:p>
            <w:r>
              <w:rPr>
                <w:rFonts w:ascii="Times New Roman" w:hAnsi="Times New Roman"/>
                <w:sz w:val="19"/>
              </w:rPr>
              <w:t>3</w:t>
            </w:r>
          </w:p>
        </w:tc>
        <w:tc>
          <w:tcPr>
            <w:tcW w:type="dxa" w:w="2268"/>
          </w:tcPr>
          <w:p>
            <w:r>
              <w:rPr>
                <w:rFonts w:ascii="Times New Roman" w:hAnsi="Times New Roman"/>
                <w:sz w:val="19"/>
              </w:rPr>
              <w:t>7.198</w:t>
            </w:r>
          </w:p>
        </w:tc>
        <w:tc>
          <w:tcPr>
            <w:tcW w:type="dxa" w:w="2268"/>
          </w:tcPr>
          <w:p>
            <w:r>
              <w:rPr>
                <w:rFonts w:ascii="Times New Roman" w:hAnsi="Times New Roman"/>
                <w:sz w:val="19"/>
              </w:rPr>
              <w:t>2.007</w:t>
            </w:r>
          </w:p>
        </w:tc>
        <w:tc>
          <w:tcPr>
            <w:tcW w:type="dxa" w:w="2268"/>
          </w:tcPr>
          <w:p>
            <w:r>
              <w:rPr>
                <w:rFonts w:ascii="Times New Roman" w:hAnsi="Times New Roman"/>
                <w:sz w:val="19"/>
              </w:rPr>
              <w:t>3.036</w:t>
            </w:r>
          </w:p>
        </w:tc>
      </w:tr>
      <w:tr>
        <w:tc>
          <w:tcPr>
            <w:tcW w:type="dxa" w:w="2268"/>
          </w:tcPr>
          <w:p>
            <w:r>
              <w:rPr>
                <w:rFonts w:ascii="Times New Roman" w:hAnsi="Times New Roman"/>
                <w:sz w:val="19"/>
              </w:rPr>
              <w:t>4</w:t>
            </w:r>
          </w:p>
        </w:tc>
        <w:tc>
          <w:tcPr>
            <w:tcW w:type="dxa" w:w="2268"/>
          </w:tcPr>
          <w:p>
            <w:r>
              <w:rPr>
                <w:rFonts w:ascii="Times New Roman" w:hAnsi="Times New Roman"/>
                <w:sz w:val="19"/>
              </w:rPr>
              <w:t>7.198</w:t>
            </w:r>
          </w:p>
        </w:tc>
        <w:tc>
          <w:tcPr>
            <w:tcW w:type="dxa" w:w="2268"/>
          </w:tcPr>
          <w:p>
            <w:r>
              <w:rPr>
                <w:rFonts w:ascii="Times New Roman" w:hAnsi="Times New Roman"/>
                <w:sz w:val="19"/>
              </w:rPr>
              <w:t>2.087</w:t>
            </w:r>
          </w:p>
        </w:tc>
        <w:tc>
          <w:tcPr>
            <w:tcW w:type="dxa" w:w="2268"/>
          </w:tcPr>
          <w:p>
            <w:r>
              <w:rPr>
                <w:rFonts w:ascii="Times New Roman" w:hAnsi="Times New Roman"/>
                <w:sz w:val="19"/>
              </w:rPr>
              <w:t>2.950</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6</w:t>
            </w:r>
          </w:p>
        </w:tc>
        <w:tc>
          <w:tcPr>
            <w:tcW w:type="dxa" w:w="2268"/>
          </w:tcPr>
          <w:p>
            <w:r>
              <w:rPr>
                <w:rFonts w:ascii="Times New Roman" w:hAnsi="Times New Roman"/>
                <w:sz w:val="19"/>
              </w:rPr>
              <w:t>7.198</w:t>
            </w:r>
          </w:p>
        </w:tc>
        <w:tc>
          <w:tcPr>
            <w:tcW w:type="dxa" w:w="2268"/>
          </w:tcPr>
          <w:p>
            <w:r>
              <w:rPr>
                <w:rFonts w:ascii="Times New Roman" w:hAnsi="Times New Roman"/>
                <w:sz w:val="19"/>
              </w:rPr>
              <w:t>0.980</w:t>
            </w:r>
          </w:p>
        </w:tc>
        <w:tc>
          <w:tcPr>
            <w:tcW w:type="dxa" w:w="2268"/>
          </w:tcPr>
          <w:p>
            <w:r>
              <w:rPr>
                <w:rFonts w:ascii="Times New Roman" w:hAnsi="Times New Roman"/>
                <w:sz w:val="19"/>
              </w:rPr>
              <w:t>2.564</w:t>
            </w:r>
          </w:p>
        </w:tc>
      </w:tr>
      <w:tr>
        <w:tc>
          <w:tcPr>
            <w:tcW w:type="dxa" w:w="2268"/>
          </w:tcPr>
          <w:p>
            <w:r>
              <w:rPr>
                <w:rFonts w:ascii="Times New Roman" w:hAnsi="Times New Roman"/>
                <w:sz w:val="19"/>
              </w:rPr>
              <w:t>7</w:t>
            </w:r>
          </w:p>
        </w:tc>
        <w:tc>
          <w:tcPr>
            <w:tcW w:type="dxa" w:w="2268"/>
          </w:tcPr>
          <w:p>
            <w:r>
              <w:rPr>
                <w:rFonts w:ascii="Times New Roman" w:hAnsi="Times New Roman"/>
                <w:sz w:val="19"/>
              </w:rPr>
              <w:t>7.198</w:t>
            </w:r>
          </w:p>
        </w:tc>
        <w:tc>
          <w:tcPr>
            <w:tcW w:type="dxa" w:w="2268"/>
          </w:tcPr>
          <w:p>
            <w:r>
              <w:rPr>
                <w:rFonts w:ascii="Times New Roman" w:hAnsi="Times New Roman"/>
                <w:sz w:val="19"/>
              </w:rPr>
              <w:t>2.405</w:t>
            </w:r>
          </w:p>
        </w:tc>
        <w:tc>
          <w:tcPr>
            <w:tcW w:type="dxa" w:w="2268"/>
          </w:tcPr>
          <w:p>
            <w:r>
              <w:rPr>
                <w:rFonts w:ascii="Times New Roman" w:hAnsi="Times New Roman"/>
                <w:sz w:val="19"/>
              </w:rPr>
              <w:t>2.340</w:t>
            </w:r>
          </w:p>
        </w:tc>
      </w:tr>
      <w:tr>
        <w:tc>
          <w:tcPr>
            <w:tcW w:type="dxa" w:w="2268"/>
          </w:tcPr>
          <w:p>
            <w:r>
              <w:rPr>
                <w:rFonts w:ascii="Times New Roman" w:hAnsi="Times New Roman"/>
                <w:sz w:val="19"/>
              </w:rPr>
              <w:t>8</w:t>
            </w:r>
          </w:p>
        </w:tc>
        <w:tc>
          <w:tcPr>
            <w:tcW w:type="dxa" w:w="2268"/>
          </w:tcPr>
          <w:p>
            <w:r>
              <w:rPr>
                <w:rFonts w:ascii="Times New Roman" w:hAnsi="Times New Roman"/>
                <w:sz w:val="19"/>
              </w:rPr>
              <w:t>7.198</w:t>
            </w:r>
          </w:p>
        </w:tc>
        <w:tc>
          <w:tcPr>
            <w:tcW w:type="dxa" w:w="2268"/>
          </w:tcPr>
          <w:p>
            <w:r>
              <w:rPr>
                <w:rFonts w:ascii="Times New Roman" w:hAnsi="Times New Roman"/>
                <w:sz w:val="19"/>
              </w:rPr>
              <w:t>0.360</w:t>
            </w:r>
          </w:p>
        </w:tc>
        <w:tc>
          <w:tcPr>
            <w:tcW w:type="dxa" w:w="2268"/>
          </w:tcPr>
          <w:p>
            <w:r>
              <w:rPr>
                <w:rFonts w:ascii="Times New Roman" w:hAnsi="Times New Roman"/>
                <w:sz w:val="19"/>
              </w:rPr>
              <w:t>3.171</w:t>
            </w:r>
          </w:p>
        </w:tc>
      </w:tr>
      <w:tr>
        <w:tc>
          <w:tcPr>
            <w:tcW w:type="dxa" w:w="2268"/>
          </w:tcPr>
          <w:p>
            <w:r>
              <w:rPr>
                <w:rFonts w:ascii="Times New Roman" w:hAnsi="Times New Roman"/>
                <w:sz w:val="19"/>
              </w:rPr>
              <w:t>9</w:t>
            </w:r>
          </w:p>
        </w:tc>
        <w:tc>
          <w:tcPr>
            <w:tcW w:type="dxa" w:w="2268"/>
          </w:tcPr>
          <w:p>
            <w:r>
              <w:rPr>
                <w:rFonts w:ascii="Times New Roman" w:hAnsi="Times New Roman"/>
                <w:sz w:val="19"/>
              </w:rPr>
              <w:t>7.198</w:t>
            </w:r>
          </w:p>
        </w:tc>
        <w:tc>
          <w:tcPr>
            <w:tcW w:type="dxa" w:w="2268"/>
          </w:tcPr>
          <w:p>
            <w:r>
              <w:rPr>
                <w:rFonts w:ascii="Times New Roman" w:hAnsi="Times New Roman"/>
                <w:sz w:val="19"/>
              </w:rPr>
              <w:t>0.335</w:t>
            </w:r>
          </w:p>
        </w:tc>
        <w:tc>
          <w:tcPr>
            <w:tcW w:type="dxa" w:w="2268"/>
          </w:tcPr>
          <w:p>
            <w:r>
              <w:rPr>
                <w:rFonts w:ascii="Times New Roman" w:hAnsi="Times New Roman"/>
                <w:sz w:val="19"/>
              </w:rPr>
              <w:t>3.584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r>
        <w:tc>
          <w:tcPr>
            <w:tcW w:type="dxa" w:w="2268"/>
          </w:tcPr>
          <w:p>
            <w:r>
              <w:rPr>
                <w:rFonts w:ascii="Times New Roman" w:hAnsi="Times New Roman"/>
                <w:sz w:val="19"/>
              </w:rPr>
              <w:t>11</w:t>
            </w:r>
          </w:p>
        </w:tc>
        <w:tc>
          <w:tcPr>
            <w:tcW w:type="dxa" w:w="2268"/>
          </w:tcPr>
          <w:p>
            <w:r>
              <w:rPr>
                <w:rFonts w:ascii="Times New Roman" w:hAnsi="Times New Roman"/>
                <w:sz w:val="19"/>
              </w:rPr>
              <w:t>7.198</w:t>
            </w:r>
          </w:p>
        </w:tc>
        <w:tc>
          <w:tcPr>
            <w:tcW w:type="dxa" w:w="2268"/>
          </w:tcPr>
          <w:p>
            <w:r>
              <w:rPr>
                <w:rFonts w:ascii="Times New Roman" w:hAnsi="Times New Roman"/>
                <w:sz w:val="19"/>
              </w:rPr>
              <w:t>1.377</w:t>
            </w:r>
          </w:p>
        </w:tc>
        <w:tc>
          <w:tcPr>
            <w:tcW w:type="dxa" w:w="2268"/>
          </w:tcPr>
          <w:p>
            <w:r>
              <w:rPr>
                <w:rFonts w:ascii="Times New Roman" w:hAnsi="Times New Roman"/>
                <w:sz w:val="19"/>
              </w:rPr>
              <w:t>3.539</w:t>
            </w:r>
          </w:p>
        </w:tc>
      </w:tr>
      <w:tr>
        <w:tc>
          <w:tcPr>
            <w:tcW w:type="dxa" w:w="2268"/>
          </w:tcPr>
          <w:p>
            <w:r>
              <w:rPr>
                <w:rFonts w:ascii="Times New Roman" w:hAnsi="Times New Roman"/>
                <w:sz w:val="19"/>
              </w:rPr>
              <w:t>12</w:t>
            </w:r>
          </w:p>
        </w:tc>
        <w:tc>
          <w:tcPr>
            <w:tcW w:type="dxa" w:w="2268"/>
          </w:tcPr>
          <w:p>
            <w:r>
              <w:rPr>
                <w:rFonts w:ascii="Times New Roman" w:hAnsi="Times New Roman"/>
                <w:sz w:val="19"/>
              </w:rPr>
              <w:t>7.198</w:t>
            </w:r>
          </w:p>
        </w:tc>
        <w:tc>
          <w:tcPr>
            <w:tcW w:type="dxa" w:w="2268"/>
          </w:tcPr>
          <w:p>
            <w:r>
              <w:rPr>
                <w:rFonts w:ascii="Times New Roman" w:hAnsi="Times New Roman"/>
                <w:sz w:val="19"/>
              </w:rPr>
              <w:t>0.168</w:t>
            </w:r>
          </w:p>
        </w:tc>
        <w:tc>
          <w:tcPr>
            <w:tcW w:type="dxa" w:w="2268"/>
          </w:tcPr>
          <w:p>
            <w:r>
              <w:rPr>
                <w:rFonts w:ascii="Times New Roman" w:hAnsi="Times New Roman"/>
                <w:sz w:val="19"/>
              </w:rPr>
              <w:t>3.469</w:t>
            </w:r>
          </w:p>
        </w:tc>
      </w:tr>
      <w:tr>
        <w:tc>
          <w:tcPr>
            <w:tcW w:type="dxa" w:w="2268"/>
          </w:tcPr>
          <w:p>
            <w:r>
              <w:rPr>
                <w:rFonts w:ascii="Times New Roman" w:hAnsi="Times New Roman"/>
                <w:sz w:val="19"/>
              </w:rPr>
              <w:t>13</w:t>
            </w:r>
          </w:p>
        </w:tc>
        <w:tc>
          <w:tcPr>
            <w:tcW w:type="dxa" w:w="2268"/>
          </w:tcPr>
          <w:p>
            <w:r>
              <w:rPr>
                <w:rFonts w:ascii="Times New Roman" w:hAnsi="Times New Roman"/>
                <w:sz w:val="19"/>
              </w:rPr>
              <w:t>7.198</w:t>
            </w:r>
          </w:p>
        </w:tc>
        <w:tc>
          <w:tcPr>
            <w:tcW w:type="dxa" w:w="2268"/>
          </w:tcPr>
          <w:p>
            <w:r>
              <w:rPr>
                <w:rFonts w:ascii="Times New Roman" w:hAnsi="Times New Roman"/>
                <w:sz w:val="19"/>
              </w:rPr>
              <w:t>0.616</w:t>
            </w:r>
          </w:p>
        </w:tc>
        <w:tc>
          <w:tcPr>
            <w:tcW w:type="dxa" w:w="2268"/>
          </w:tcPr>
          <w:p>
            <w:r>
              <w:rPr>
                <w:rFonts w:ascii="Times New Roman" w:hAnsi="Times New Roman"/>
                <w:sz w:val="19"/>
              </w:rPr>
              <w:t>3.077</w:t>
            </w:r>
          </w:p>
        </w:tc>
      </w:tr>
    </w:tbl>
    <w:p>
      <w:pPr>
        <w:pStyle w:val="Heading1"/>
        <w:pBdr>
          <w:bottom w:val="single" w:sz="12" w:space="4" w:color="1F4E9C"/>
        </w:pBdr>
      </w:pPr>
      <w:r>
        <w:rPr>
          <w:rFonts w:ascii="Times New Roman" w:hAnsi="Times New Roman"/>
          <w:color w:val="1F4E9C"/>
        </w:rPr>
        <w:t>6. Discussion</w:t>
      </w:r>
    </w:p>
    <w:p>
      <w:r>
        <w:rPr>
          <w:rFonts w:ascii="Times New Roman" w:hAnsi="Times New Roman"/>
          <w:b w:val="0"/>
          <w:i w:val="0"/>
        </w:rPr>
        <w:t>Three design rules emerge. First, the feasible island in helix space is wide at practical drive conditions, which is good news for fabrication tolerance: a clinic-grade swimmer does not require a precision optimum. Second, the Brownian tax is quantifiable and large - at 5 um radius and 310 K it doubles traversal times and nullifies open-loop navigation - so clinical microbot programs should budget control bandwidth before propulsion power. Third, soft living robots yield to the same evolutionary design loop as rigid ones, suggesting hybrid pipelines in which evolved biological actuators carry magnetically steered cargo.</w:t>
      </w:r>
    </w:p>
    <w:p>
      <w:r>
        <w:rPr>
          <w:rFonts w:ascii="Times New Roman" w:hAnsi="Times New Roman"/>
          <w:b w:val="0"/>
          <w:i w:val="0"/>
        </w:rPr>
        <w:t>For drug delivery, the pipeline produced here - RFT screening, step-out gating, Monte-Carlo control validation, gait evolution - is directly reusable: a proposed chassis can be cleared or killed in hours of computation before any fabrication dollar is spent.</w:t>
      </w:r>
    </w:p>
    <w:p>
      <w:pPr>
        <w:pStyle w:val="Heading2"/>
      </w:pPr>
      <w:r>
        <w:rPr>
          <w:rFonts w:ascii="Times New Roman" w:hAnsi="Times New Roman"/>
          <w:color w:val="1F4E9C"/>
        </w:rPr>
        <w:t>6.2 Future Work</w:t>
      </w:r>
    </w:p>
    <w:p>
      <w:r>
        <w:rPr>
          <w:rFonts w:ascii="Times New Roman" w:hAnsi="Times New Roman"/>
          <w:b w:val="0"/>
          <w:i w:val="0"/>
        </w:rPr>
        <w:t>Three extensions are immediate. (1) Widen the helix grid and switch to gradient-free continuous optimization (CMA-ES) over radius, pitch and turns jointly, with wall-effect corrections from the nearest-image system. (2) Close the control loop through a realistic sensor model - optical or ultrasound localization with measured latency - and replace the proportional heading law with the LQR/MPC controller already implemented and tested in this repository. (3) Couple the soft-body search to a drug-release objective, so that evolved gaits are scored on delivery to a target region rather than raw displacement, aligning the xenobot objective with the clinical one of Section 1.1.</w:t>
      </w:r>
    </w:p>
    <w:p>
      <w:pPr>
        <w:pStyle w:val="Heading1"/>
        <w:pBdr>
          <w:bottom w:val="single" w:sz="12" w:space="4" w:color="1F4E9C"/>
        </w:pBdr>
      </w:pPr>
      <w:r>
        <w:rPr>
          <w:rFonts w:ascii="Times New Roman" w:hAnsi="Times New Roman"/>
          <w:color w:val="1F4E9C"/>
        </w:rPr>
        <w:t>7. Limitations</w:t>
      </w:r>
    </w:p>
    <w:p>
      <w:r>
        <w:rPr>
          <w:rFonts w:ascii="Times New Roman" w:hAnsi="Times New Roman"/>
          <w:b w:val="0"/>
          <w:i w:val="0"/>
        </w:rPr>
        <w:t>(1) The fastest helix lies at the grid boundary; the reported 480 um/s is a lower bound on the frontier, not the global optimum. (2) RFT neglects hydrodynamic interactions between helix turns and with vessel walls; near walls, thrust estimates can err by tens of percent. (3) The control study uses a kinematic plant with exact noise but no sensor noise model; real tracking adds localization error. (4) The xenobot model is a 2D spring-mass abstraction, not a tissue-mechanics model of living cells; it demonstrates discoverability of gait, not biological fidelity. (5) Blood is non-Newtonian at these scales in capillaries; all fluid results assume water-like Newtonian viscosity.</w:t>
      </w:r>
    </w:p>
    <w:p>
      <w:pPr>
        <w:pStyle w:val="Heading1"/>
        <w:pBdr>
          <w:bottom w:val="single" w:sz="12" w:space="4" w:color="1F4E9C"/>
        </w:pBdr>
      </w:pPr>
      <w:r>
        <w:rPr>
          <w:rFonts w:ascii="Times New Roman" w:hAnsi="Times New Roman"/>
          <w:color w:val="1F4E9C"/>
        </w:rPr>
        <w:t>8. Conclusion</w:t>
      </w:r>
    </w:p>
    <w:p>
      <w:r>
        <w:rPr>
          <w:rFonts w:ascii="Times New Roman" w:hAnsi="Times New Roman"/>
          <w:b w:val="0"/>
          <w:i w:val="0"/>
        </w:rPr>
        <w:t>A fully computational, fully verified pipeline now exists in this repository for designing medical microbots and xenobot gaits: 628 validated helical geometries with a measured speed-efficiency frontier, a demonstrated 100%-vs-0% control margin under exact Brownian noise, and evolved soft-body locomotion from blind search. Every claim is backed by shipped code and a hermetic test suite, and every approximation is labeled.</w:t>
      </w:r>
    </w:p>
    <w:p>
      <w:pPr>
        <w:pStyle w:val="Heading2"/>
      </w:pPr>
      <w:r>
        <w:rPr>
          <w:rFonts w:ascii="Times New Roman" w:hAnsi="Times New Roman"/>
          <w:color w:val="1F4E9C"/>
        </w:rPr>
        <w:t>4.3 The Brownian Tax Across Scales</w:t>
      </w:r>
    </w:p>
    <w:p>
      <w:r>
        <w:rPr>
          <w:rFonts w:ascii="Times New Roman" w:hAnsi="Times New Roman"/>
          <w:b w:val="0"/>
          <w:i w:val="0"/>
        </w:rPr>
        <w:t>The severity of thermal noise is a strong function of robot size. Table 2 computes the Stokes-Einstein coefficients and the resulting heading-decorrelation time 1/D_r for spherical robots from 1 to 50 um radius at 310 K in water. Below about 1 um, orientation memory is lost in seconds and waypoint navigation as practiced here becomes meaningless without either field-clamped orientation (magnetic torque holding the heading) or chemotactic-style integral control. This is a hard physical constraint on miniaturization.</w:t>
      </w:r>
    </w:p>
    <w:p>
      <w:r>
        <w:rPr>
          <w:rFonts w:ascii="Times New Roman" w:hAnsi="Times New Roman"/>
          <w:b w:val="0"/>
          <w:i/>
        </w:rPr>
        <w:t>Table 2. Diffusion coefficients and heading memory vs robot radius (310 K, water).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radius (um)</w:t>
            </w:r>
          </w:p>
        </w:tc>
        <w:tc>
          <w:tcPr>
            <w:tcW w:type="dxa" w:w="2268"/>
            <w:shd w:val="clear" w:fill="DCE6F1"/>
          </w:tcPr>
          <w:p>
            <w:r>
              <w:rPr>
                <w:rFonts w:ascii="Times New Roman" w:hAnsi="Times New Roman"/>
                <w:b/>
                <w:sz w:val="19"/>
              </w:rPr>
              <w:t>D_t (m^2/s)</w:t>
            </w:r>
          </w:p>
        </w:tc>
        <w:tc>
          <w:tcPr>
            <w:tcW w:type="dxa" w:w="2268"/>
            <w:shd w:val="clear" w:fill="DCE6F1"/>
          </w:tcPr>
          <w:p>
            <w:r>
              <w:rPr>
                <w:rFonts w:ascii="Times New Roman" w:hAnsi="Times New Roman"/>
                <w:b/>
                <w:sz w:val="19"/>
              </w:rPr>
              <w:t>D_r (rad^2/s)</w:t>
            </w:r>
          </w:p>
        </w:tc>
        <w:tc>
          <w:tcPr>
            <w:tcW w:type="dxa" w:w="2268"/>
            <w:shd w:val="clear" w:fill="DCE6F1"/>
          </w:tcPr>
          <w:p>
            <w:r>
              <w:rPr>
                <w:rFonts w:ascii="Times New Roman" w:hAnsi="Times New Roman"/>
                <w:b/>
                <w:sz w:val="19"/>
              </w:rPr>
              <w:t>heading memory 1/D_r</w:t>
            </w:r>
          </w:p>
        </w:tc>
      </w:tr>
      <w:tr>
        <w:tc>
          <w:tcPr>
            <w:tcW w:type="dxa" w:w="2268"/>
          </w:tcPr>
          <w:p>
            <w:r>
              <w:rPr>
                <w:rFonts w:ascii="Times New Roman" w:hAnsi="Times New Roman"/>
                <w:sz w:val="19"/>
              </w:rPr>
              <w:t>1</w:t>
            </w:r>
          </w:p>
        </w:tc>
        <w:tc>
          <w:tcPr>
            <w:tcW w:type="dxa" w:w="2268"/>
          </w:tcPr>
          <w:p>
            <w:r>
              <w:rPr>
                <w:rFonts w:ascii="Times New Roman" w:hAnsi="Times New Roman"/>
                <w:sz w:val="19"/>
              </w:rPr>
              <w:t>2.27e-13</w:t>
            </w:r>
          </w:p>
        </w:tc>
        <w:tc>
          <w:tcPr>
            <w:tcW w:type="dxa" w:w="2268"/>
          </w:tcPr>
          <w:p>
            <w:r>
              <w:rPr>
                <w:rFonts w:ascii="Times New Roman" w:hAnsi="Times New Roman"/>
                <w:sz w:val="19"/>
              </w:rPr>
              <w:t>1.70e-01</w:t>
            </w:r>
          </w:p>
        </w:tc>
        <w:tc>
          <w:tcPr>
            <w:tcW w:type="dxa" w:w="2268"/>
          </w:tcPr>
          <w:p>
            <w:r>
              <w:rPr>
                <w:rFonts w:ascii="Times New Roman" w:hAnsi="Times New Roman"/>
                <w:sz w:val="19"/>
              </w:rPr>
              <w:t>6 s</w:t>
            </w:r>
          </w:p>
        </w:tc>
      </w:tr>
      <w:tr>
        <w:tc>
          <w:tcPr>
            <w:tcW w:type="dxa" w:w="2268"/>
          </w:tcPr>
          <w:p>
            <w:r>
              <w:rPr>
                <w:rFonts w:ascii="Times New Roman" w:hAnsi="Times New Roman"/>
                <w:sz w:val="19"/>
              </w:rPr>
              <w:t>2</w:t>
            </w:r>
          </w:p>
        </w:tc>
        <w:tc>
          <w:tcPr>
            <w:tcW w:type="dxa" w:w="2268"/>
          </w:tcPr>
          <w:p>
            <w:r>
              <w:rPr>
                <w:rFonts w:ascii="Times New Roman" w:hAnsi="Times New Roman"/>
                <w:sz w:val="19"/>
              </w:rPr>
              <w:t>1.14e-13</w:t>
            </w:r>
          </w:p>
        </w:tc>
        <w:tc>
          <w:tcPr>
            <w:tcW w:type="dxa" w:w="2268"/>
          </w:tcPr>
          <w:p>
            <w:r>
              <w:rPr>
                <w:rFonts w:ascii="Times New Roman" w:hAnsi="Times New Roman"/>
                <w:sz w:val="19"/>
              </w:rPr>
              <w:t>2.13e-02</w:t>
            </w:r>
          </w:p>
        </w:tc>
        <w:tc>
          <w:tcPr>
            <w:tcW w:type="dxa" w:w="2268"/>
          </w:tcPr>
          <w:p>
            <w:r>
              <w:rPr>
                <w:rFonts w:ascii="Times New Roman" w:hAnsi="Times New Roman"/>
                <w:sz w:val="19"/>
              </w:rPr>
              <w:t>47 s</w:t>
            </w:r>
          </w:p>
        </w:tc>
      </w:tr>
      <w:tr>
        <w:tc>
          <w:tcPr>
            <w:tcW w:type="dxa" w:w="2268"/>
          </w:tcPr>
          <w:p>
            <w:r>
              <w:rPr>
                <w:rFonts w:ascii="Times New Roman" w:hAnsi="Times New Roman"/>
                <w:sz w:val="19"/>
              </w:rPr>
              <w:t>5</w:t>
            </w:r>
          </w:p>
        </w:tc>
        <w:tc>
          <w:tcPr>
            <w:tcW w:type="dxa" w:w="2268"/>
          </w:tcPr>
          <w:p>
            <w:r>
              <w:rPr>
                <w:rFonts w:ascii="Times New Roman" w:hAnsi="Times New Roman"/>
                <w:sz w:val="19"/>
              </w:rPr>
              <w:t>4.54e-14</w:t>
            </w:r>
          </w:p>
        </w:tc>
        <w:tc>
          <w:tcPr>
            <w:tcW w:type="dxa" w:w="2268"/>
          </w:tcPr>
          <w:p>
            <w:r>
              <w:rPr>
                <w:rFonts w:ascii="Times New Roman" w:hAnsi="Times New Roman"/>
                <w:sz w:val="19"/>
              </w:rPr>
              <w:t>1.36e-03</w:t>
            </w:r>
          </w:p>
        </w:tc>
        <w:tc>
          <w:tcPr>
            <w:tcW w:type="dxa" w:w="2268"/>
          </w:tcPr>
          <w:p>
            <w:r>
              <w:rPr>
                <w:rFonts w:ascii="Times New Roman" w:hAnsi="Times New Roman"/>
                <w:sz w:val="19"/>
              </w:rPr>
              <w:t>734 s</w:t>
            </w:r>
          </w:p>
        </w:tc>
      </w:tr>
      <w:tr>
        <w:tc>
          <w:tcPr>
            <w:tcW w:type="dxa" w:w="2268"/>
          </w:tcPr>
          <w:p>
            <w:r>
              <w:rPr>
                <w:rFonts w:ascii="Times New Roman" w:hAnsi="Times New Roman"/>
                <w:sz w:val="19"/>
              </w:rPr>
              <w:t>10</w:t>
            </w:r>
          </w:p>
        </w:tc>
        <w:tc>
          <w:tcPr>
            <w:tcW w:type="dxa" w:w="2268"/>
          </w:tcPr>
          <w:p>
            <w:r>
              <w:rPr>
                <w:rFonts w:ascii="Times New Roman" w:hAnsi="Times New Roman"/>
                <w:sz w:val="19"/>
              </w:rPr>
              <w:t>2.27e-14</w:t>
            </w:r>
          </w:p>
        </w:tc>
        <w:tc>
          <w:tcPr>
            <w:tcW w:type="dxa" w:w="2268"/>
          </w:tcPr>
          <w:p>
            <w:r>
              <w:rPr>
                <w:rFonts w:ascii="Times New Roman" w:hAnsi="Times New Roman"/>
                <w:sz w:val="19"/>
              </w:rPr>
              <w:t>1.70e-04</w:t>
            </w:r>
          </w:p>
        </w:tc>
        <w:tc>
          <w:tcPr>
            <w:tcW w:type="dxa" w:w="2268"/>
          </w:tcPr>
          <w:p>
            <w:r>
              <w:rPr>
                <w:rFonts w:ascii="Times New Roman" w:hAnsi="Times New Roman"/>
                <w:sz w:val="19"/>
              </w:rPr>
              <w:t>1.6 h</w:t>
            </w:r>
          </w:p>
        </w:tc>
      </w:tr>
      <w:tr>
        <w:tc>
          <w:tcPr>
            <w:tcW w:type="dxa" w:w="2268"/>
          </w:tcPr>
          <w:p>
            <w:r>
              <w:rPr>
                <w:rFonts w:ascii="Times New Roman" w:hAnsi="Times New Roman"/>
                <w:sz w:val="19"/>
              </w:rPr>
              <w:t>50</w:t>
            </w:r>
          </w:p>
        </w:tc>
        <w:tc>
          <w:tcPr>
            <w:tcW w:type="dxa" w:w="2268"/>
          </w:tcPr>
          <w:p>
            <w:r>
              <w:rPr>
                <w:rFonts w:ascii="Times New Roman" w:hAnsi="Times New Roman"/>
                <w:sz w:val="19"/>
              </w:rPr>
              <w:t>4.54e-15</w:t>
            </w:r>
          </w:p>
        </w:tc>
        <w:tc>
          <w:tcPr>
            <w:tcW w:type="dxa" w:w="2268"/>
          </w:tcPr>
          <w:p>
            <w:r>
              <w:rPr>
                <w:rFonts w:ascii="Times New Roman" w:hAnsi="Times New Roman"/>
                <w:sz w:val="19"/>
              </w:rPr>
              <w:t>1.36e-06</w:t>
            </w:r>
          </w:p>
        </w:tc>
        <w:tc>
          <w:tcPr>
            <w:tcW w:type="dxa" w:w="2268"/>
          </w:tcPr>
          <w:p>
            <w:r>
              <w:rPr>
                <w:rFonts w:ascii="Times New Roman" w:hAnsi="Times New Roman"/>
                <w:sz w:val="19"/>
              </w:rPr>
              <w:t>203.9 h</w:t>
            </w:r>
          </w:p>
        </w:tc>
      </w:tr>
    </w:tbl>
    <w:p>
      <w:pPr>
        <w:jc w:val="center"/>
      </w:pPr>
      <w:r>
        <w:drawing>
          <wp:inline xmlns:a="http://schemas.openxmlformats.org/drawingml/2006/main" xmlns:pic="http://schemas.openxmlformats.org/drawingml/2006/picture">
            <wp:extent cx="5669280" cy="2267712"/>
            <wp:docPr id="5" name="Picture 5"/>
            <wp:cNvGraphicFramePr>
              <a:graphicFrameLocks noChangeAspect="1"/>
            </wp:cNvGraphicFramePr>
            <a:graphic>
              <a:graphicData uri="http://schemas.openxmlformats.org/drawingml/2006/picture">
                <pic:pic>
                  <pic:nvPicPr>
                    <pic:cNvPr id="0" name="brownian_stats.png"/>
                    <pic:cNvPicPr/>
                  </pic:nvPicPr>
                  <pic:blipFill>
                    <a:blip r:embed="rId13"/>
                    <a:stretch>
                      <a:fillRect/>
                    </a:stretch>
                  </pic:blipFill>
                  <pic:spPr>
                    <a:xfrm>
                      <a:off x="0" y="0"/>
                      <a:ext cx="5669280" cy="2267712"/>
                    </a:xfrm>
                    <a:prstGeom prst="rect"/>
                  </pic:spPr>
                </pic:pic>
              </a:graphicData>
            </a:graphic>
          </wp:inline>
        </w:drawing>
      </w:r>
    </w:p>
    <w:p>
      <w:pPr>
        <w:jc w:val="center"/>
      </w:pPr>
      <w:r>
        <w:rPr>
          <w:rFonts w:ascii="Times New Roman" w:hAnsi="Times New Roman"/>
          <w:b w:val="0"/>
          <w:i/>
        </w:rPr>
        <w:t>Figure 5. Mean-squared displacement and heading diffusion of the propelled robot (single run).</w:t>
      </w:r>
    </w:p>
    <w:p>
      <w:pPr>
        <w:pStyle w:val="Heading2"/>
      </w:pPr>
      <w:r>
        <w:rPr>
          <w:rFonts w:ascii="Times New Roman" w:hAnsi="Times New Roman"/>
          <w:color w:val="1F4E9C"/>
        </w:rPr>
        <w:t>5.3 Structure of the Evolved Solution</w:t>
      </w:r>
    </w:p>
    <w:p>
      <w:r>
        <w:rPr>
          <w:rFonts w:ascii="Times New Roman" w:hAnsi="Times New Roman"/>
          <w:b w:val="0"/>
          <w:i w:val="0"/>
        </w:rPr>
        <w:t>Inspecting the winning genome reveals the mechanism behind the fitness. The evolved phases are not random: neighboring cells along the body axis carry smoothly increasing phase, forming a traveling actuation wave from tail to head. This is the soft-body analog of the metachronal waves of cilia and the undulatory gaits of crawling larvae - convergent solutions to the same Stokes-regime constraint that Section 2 derived for the helix. The evolutionary search, given only displacement fitness, rediscovered wave mechanics. The population-mean curve in Figure 3 trails the best individual by a wide margin for the first eight generations, showing that gait discovery is a rare-event search that elitism then amplifies: of the sixteen random genomes in generation 0, none crawled farther than 0.5 units, and the final champion descends from a single founder lineage.</w:t>
      </w:r>
    </w:p>
    <w:p>
      <w:pPr>
        <w:pStyle w:val="Heading2"/>
      </w:pPr>
      <w:r>
        <w:rPr>
          <w:rFonts w:ascii="Times New Roman" w:hAnsi="Times New Roman"/>
          <w:color w:val="1F4E9C"/>
        </w:rPr>
        <w:t>6.1 Comparison With Published Systems</w:t>
      </w:r>
    </w:p>
    <w:p>
      <w:r>
        <w:rPr>
          <w:rFonts w:ascii="Times New Roman" w:hAnsi="Times New Roman"/>
          <w:b w:val="0"/>
          <w:i w:val="0"/>
        </w:rPr>
        <w:t>Table 3 places the computed performance beside representative published microswimmers. The comparison is favorable but must be read with care: our numbers are physics-model predictions under idealized conditions (Newtonian fluid, no walls, perfect tracking), while the literature values are measurements under fabrication and imaging constraints.</w:t>
      </w:r>
    </w:p>
    <w:p>
      <w:r>
        <w:rPr>
          <w:rFonts w:ascii="Times New Roman" w:hAnsi="Times New Roman"/>
          <w:b w:val="0"/>
          <w:i/>
        </w:rPr>
        <w:t>Table 3. Computed swimmer vs published magnetic microswimmers (order-of-magnitude).</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system</w:t>
            </w:r>
          </w:p>
        </w:tc>
        <w:tc>
          <w:tcPr>
            <w:tcW w:type="dxa" w:w="2268"/>
            <w:shd w:val="clear" w:fill="DCE6F1"/>
          </w:tcPr>
          <w:p>
            <w:r>
              <w:rPr>
                <w:rFonts w:ascii="Times New Roman" w:hAnsi="Times New Roman"/>
                <w:b/>
                <w:sz w:val="19"/>
              </w:rPr>
              <w:t>size (um)</w:t>
            </w:r>
          </w:p>
        </w:tc>
        <w:tc>
          <w:tcPr>
            <w:tcW w:type="dxa" w:w="2268"/>
            <w:shd w:val="clear" w:fill="DCE6F1"/>
          </w:tcPr>
          <w:p>
            <w:r>
              <w:rPr>
                <w:rFonts w:ascii="Times New Roman" w:hAnsi="Times New Roman"/>
                <w:b/>
                <w:sz w:val="19"/>
              </w:rPr>
              <w:t>speed (um/s)</w:t>
            </w:r>
          </w:p>
        </w:tc>
        <w:tc>
          <w:tcPr>
            <w:tcW w:type="dxa" w:w="2268"/>
            <w:shd w:val="clear" w:fill="DCE6F1"/>
          </w:tcPr>
          <w:p>
            <w:r>
              <w:rPr>
                <w:rFonts w:ascii="Times New Roman" w:hAnsi="Times New Roman"/>
                <w:b/>
                <w:sz w:val="19"/>
              </w:rPr>
              <w:t>drive</w:t>
            </w:r>
          </w:p>
        </w:tc>
      </w:tr>
      <w:tr>
        <w:tc>
          <w:tcPr>
            <w:tcW w:type="dxa" w:w="2268"/>
          </w:tcPr>
          <w:p>
            <w:r>
              <w:rPr>
                <w:rFonts w:ascii="Times New Roman" w:hAnsi="Times New Roman"/>
                <w:sz w:val="19"/>
              </w:rPr>
              <w:t>this work (RFT optimum)</w:t>
            </w:r>
          </w:p>
        </w:tc>
        <w:tc>
          <w:tcPr>
            <w:tcW w:type="dxa" w:w="2268"/>
          </w:tcPr>
          <w:p>
            <w:r>
              <w:rPr>
                <w:rFonts w:ascii="Times New Roman" w:hAnsi="Times New Roman"/>
                <w:sz w:val="19"/>
              </w:rPr>
              <w:t>10-30</w:t>
            </w:r>
          </w:p>
        </w:tc>
        <w:tc>
          <w:tcPr>
            <w:tcW w:type="dxa" w:w="2268"/>
          </w:tcPr>
          <w:p>
            <w:r>
              <w:rPr>
                <w:rFonts w:ascii="Times New Roman" w:hAnsi="Times New Roman"/>
                <w:sz w:val="19"/>
              </w:rPr>
              <w:t>480</w:t>
            </w:r>
          </w:p>
        </w:tc>
        <w:tc>
          <w:tcPr>
            <w:tcW w:type="dxa" w:w="2268"/>
          </w:tcPr>
          <w:p>
            <w:r>
              <w:rPr>
                <w:rFonts w:ascii="Times New Roman" w:hAnsi="Times New Roman"/>
                <w:sz w:val="19"/>
              </w:rPr>
              <w:t>40 Hz, 5 mT rotating</w:t>
            </w:r>
          </w:p>
        </w:tc>
      </w:tr>
      <w:tr>
        <w:tc>
          <w:tcPr>
            <w:tcW w:type="dxa" w:w="2268"/>
          </w:tcPr>
          <w:p>
            <w:r>
              <w:rPr>
                <w:rFonts w:ascii="Times New Roman" w:hAnsi="Times New Roman"/>
                <w:sz w:val="19"/>
              </w:rPr>
              <w:t>artificial bacterial flagella (Zhang 2010)</w:t>
            </w:r>
          </w:p>
        </w:tc>
        <w:tc>
          <w:tcPr>
            <w:tcW w:type="dxa" w:w="2268"/>
          </w:tcPr>
          <w:p>
            <w:r>
              <w:rPr>
                <w:rFonts w:ascii="Times New Roman" w:hAnsi="Times New Roman"/>
                <w:sz w:val="19"/>
              </w:rPr>
              <w:t>30-50</w:t>
            </w:r>
          </w:p>
        </w:tc>
        <w:tc>
          <w:tcPr>
            <w:tcW w:type="dxa" w:w="2268"/>
          </w:tcPr>
          <w:p>
            <w:r>
              <w:rPr>
                <w:rFonts w:ascii="Times New Roman" w:hAnsi="Times New Roman"/>
                <w:sz w:val="19"/>
              </w:rPr>
              <w:t>5-20</w:t>
            </w:r>
          </w:p>
        </w:tc>
        <w:tc>
          <w:tcPr>
            <w:tcW w:type="dxa" w:w="2268"/>
          </w:tcPr>
          <w:p>
            <w:r>
              <w:rPr>
                <w:rFonts w:ascii="Times New Roman" w:hAnsi="Times New Roman"/>
                <w:sz w:val="19"/>
              </w:rPr>
              <w:t>~10 Hz rotating</w:t>
            </w:r>
          </w:p>
        </w:tc>
      </w:tr>
      <w:tr>
        <w:tc>
          <w:tcPr>
            <w:tcW w:type="dxa" w:w="2268"/>
          </w:tcPr>
          <w:p>
            <w:r>
              <w:rPr>
                <w:rFonts w:ascii="Times New Roman" w:hAnsi="Times New Roman"/>
                <w:sz w:val="19"/>
              </w:rPr>
              <w:t>magnetic nanopropellers (Ghosh 2009)</w:t>
            </w:r>
          </w:p>
        </w:tc>
        <w:tc>
          <w:tcPr>
            <w:tcW w:type="dxa" w:w="2268"/>
          </w:tcPr>
          <w:p>
            <w:r>
              <w:rPr>
                <w:rFonts w:ascii="Times New Roman" w:hAnsi="Times New Roman"/>
                <w:sz w:val="19"/>
              </w:rPr>
              <w:t>0.4-1</w:t>
            </w:r>
          </w:p>
        </w:tc>
        <w:tc>
          <w:tcPr>
            <w:tcW w:type="dxa" w:w="2268"/>
          </w:tcPr>
          <w:p>
            <w:r>
              <w:rPr>
                <w:rFonts w:ascii="Times New Roman" w:hAnsi="Times New Roman"/>
                <w:sz w:val="19"/>
              </w:rPr>
              <w:t>1-5</w:t>
            </w:r>
          </w:p>
        </w:tc>
        <w:tc>
          <w:tcPr>
            <w:tcW w:type="dxa" w:w="2268"/>
          </w:tcPr>
          <w:p>
            <w:r>
              <w:rPr>
                <w:rFonts w:ascii="Times New Roman" w:hAnsi="Times New Roman"/>
                <w:sz w:val="19"/>
              </w:rPr>
              <w:t>~50 Hz rotating</w:t>
            </w:r>
          </w:p>
        </w:tc>
      </w:tr>
      <w:tr>
        <w:tc>
          <w:tcPr>
            <w:tcW w:type="dxa" w:w="2268"/>
          </w:tcPr>
          <w:p>
            <w:r>
              <w:rPr>
                <w:rFonts w:ascii="Times New Roman" w:hAnsi="Times New Roman"/>
                <w:sz w:val="19"/>
              </w:rPr>
              <w:t>magnetic helical microdrillers (review: Peyer 2013)</w:t>
            </w:r>
          </w:p>
        </w:tc>
        <w:tc>
          <w:tcPr>
            <w:tcW w:type="dxa" w:w="2268"/>
          </w:tcPr>
          <w:p>
            <w:r>
              <w:rPr>
                <w:rFonts w:ascii="Times New Roman" w:hAnsi="Times New Roman"/>
                <w:sz w:val="19"/>
              </w:rPr>
              <w:t>5-20</w:t>
            </w:r>
          </w:p>
        </w:tc>
        <w:tc>
          <w:tcPr>
            <w:tcW w:type="dxa" w:w="2268"/>
          </w:tcPr>
          <w:p>
            <w:r>
              <w:rPr>
                <w:rFonts w:ascii="Times New Roman" w:hAnsi="Times New Roman"/>
                <w:sz w:val="19"/>
              </w:rPr>
              <w:t>10-200</w:t>
            </w:r>
          </w:p>
        </w:tc>
        <w:tc>
          <w:tcPr>
            <w:tcW w:type="dxa" w:w="2268"/>
          </w:tcPr>
          <w:p>
            <w:r>
              <w:rPr>
                <w:rFonts w:ascii="Times New Roman" w:hAnsi="Times New Roman"/>
                <w:sz w:val="19"/>
              </w:rPr>
              <w:t>rotating fields</w:t>
            </w:r>
          </w:p>
        </w:tc>
      </w:tr>
    </w:tbl>
    <w:p>
      <w:pPr>
        <w:pStyle w:val="Heading1"/>
        <w:pBdr>
          <w:bottom w:val="single" w:sz="12" w:space="4" w:color="1F4E9C"/>
        </w:pBdr>
      </w:pPr>
      <w:r>
        <w:rPr>
          <w:rFonts w:ascii="Times New Roman" w:hAnsi="Times New Roman"/>
          <w:color w:val="1F4E9C"/>
        </w:rPr>
        <w:t>9. Verification, Data and Code Availability</w:t>
      </w:r>
    </w:p>
    <w:p>
      <w:r>
        <w:rPr>
          <w:rFonts w:ascii="Times New Roman" w:hAnsi="Times New Roman"/>
          <w:b w:val="0"/>
          <w:i w:val="0"/>
        </w:rPr>
        <w:t>Every model in this paper is covered by the repository's hermetic pytest suite (14 tests, all passing at the commit accompanying this paper): RFT drag anisotropy against the slender-body ratio limit xi_perp/xi_par -&gt; 2; thrust linearity in omega; vanishing thrust at zero pitch angle (scallop limit); step-out monotonicity in field strength; Stokes-Einstein scaling D proportional to 1/r and 1/r^3; free-diffusion MSD matching the analytic 4Dt within Monte-Carlo tolerance; waypoint tracking under weak noise; LQR/MPC convergence on a double-integrator plant; soft-body spring topology and actuation response; and evolutionary history integrity. The full pipeline reruns end-to-end with python3 studies/study19_helical.py, study19_swarm.py and study19_xenobot.py; all figures and the tables above regenerate deterministically from the same seeds.</w:t>
      </w:r>
    </w:p>
    <w:p>
      <w:pPr>
        <w:pStyle w:val="Heading1"/>
        <w:pBdr>
          <w:bottom w:val="single" w:sz="12" w:space="4" w:color="1F4E9C"/>
        </w:pBdr>
      </w:pPr>
      <w:r>
        <w:rPr>
          <w:rFonts w:ascii="Times New Roman" w:hAnsi="Times New Roman"/>
          <w:color w:val="1F4E9C"/>
        </w:rPr>
        <w:t>6. The Discovery: A Master Curve for Helical Microswimmers</w:t>
      </w:r>
    </w:p>
    <w:p>
      <w:pPr>
        <w:pStyle w:val="Heading2"/>
      </w:pPr>
      <w:r>
        <w:rPr>
          <w:rFonts w:ascii="Times New Roman" w:hAnsi="Times New Roman"/>
          <w:color w:val="1F4E9C"/>
        </w:rPr>
        <w:t>6.1 The claim</w:t>
      </w:r>
    </w:p>
    <w:p>
      <w:r>
        <w:rPr>
          <w:rFonts w:ascii="Times New Roman" w:hAnsi="Times New Roman"/>
          <w:b w:val="0"/>
          <w:i w:val="0"/>
        </w:rPr>
        <w:t>Following the design program's discovery directive, the helical study was pushed past its original grid boundary - and produced the program's central finding. The RFT equations of Section 2 contain a hidden simplification that the raw numbers make unmistakable: at fixed drive conditions and fluid, the swimming speed of a helical microswimmer depends on its geometry ONLY through the helix radius R and the pitch angle psi. The contour length - and therefore the number of turns, long treated as a design degree of freedom - cancels exactly.</w:t>
      </w:r>
    </w:p>
    <w:p>
      <w:pPr>
        <w:pStyle w:val="Heading2"/>
      </w:pPr>
      <w:r>
        <w:rPr>
          <w:rFonts w:ascii="Times New Roman" w:hAnsi="Times New Roman"/>
          <w:color w:val="1F4E9C"/>
        </w:rPr>
        <w:t>6.2 Derivation</w:t>
      </w:r>
    </w:p>
    <w:p>
      <w:r>
        <w:rPr>
          <w:rFonts w:ascii="Times New Roman" w:hAnsi="Times New Roman"/>
          <w:b w:val="0"/>
          <w:i w:val="0"/>
        </w:rPr>
        <w:t>Thrust and axial drag both scale linearly with contour length L_c (Section 2.2), because every filament element contributes independently in bulk Stokes flow. Writing the pitch angle psi = atan(2 pi R / lambda), the force balance v = F / D_axial therefore reads</w:t>
      </w:r>
    </w:p>
    <w:p>
      <w:pPr>
        <w:jc w:val="center"/>
      </w:pPr>
      <w:r>
        <w:rPr>
          <w:rFonts w:ascii="Times New Roman" w:hAnsi="Times New Roman"/>
          <w:b w:val="0"/>
          <w:i/>
        </w:rPr>
        <w:t>v = omega R (xi_perp - xi_par) sin(psi) cos(psi) / (xi_perp sin^2(psi) + xi_par cos^2(psi))</w:t>
      </w:r>
    </w:p>
    <w:p>
      <w:r>
        <w:rPr>
          <w:rFonts w:ascii="Times New Roman" w:hAnsi="Times New Roman"/>
          <w:b w:val="0"/>
          <w:i w:val="0"/>
        </w:rPr>
        <w:t>and every factor of L_c has cancelled. Defining the reduced speed v* = v / (omega R) and the drag anisotropy rho = xi_perp / xi_par, this is a one-parameter family of curves</w:t>
      </w:r>
    </w:p>
    <w:p>
      <w:pPr>
        <w:jc w:val="center"/>
      </w:pPr>
      <w:r>
        <w:rPr>
          <w:rFonts w:ascii="Times New Roman" w:hAnsi="Times New Roman"/>
          <w:b w:val="0"/>
          <w:i/>
        </w:rPr>
        <w:t>v*(psi; rho) = (rho - 1) sin(psi) cos(psi) / (rho sin^2(psi) + cos^2(psi))</w:t>
      </w:r>
    </w:p>
    <w:p>
      <w:r>
        <w:rPr>
          <w:rFonts w:ascii="Times New Roman" w:hAnsi="Times New Roman"/>
          <w:b w:val="0"/>
          <w:i w:val="0"/>
        </w:rPr>
        <w:t>The drag coefficients themselves depend on L_c only through the slowly varying slender-body logarithm ln(2L/a), so rho is nearly constant across practical geometries - which converts the exact per-geometry identity into an approximate but powerful single master curve.</w:t>
      </w:r>
    </w:p>
    <w:p>
      <w:pPr>
        <w:pStyle w:val="Heading2"/>
      </w:pPr>
      <w:r>
        <w:rPr>
          <w:rFonts w:ascii="Times New Roman" w:hAnsi="Times New Roman"/>
          <w:color w:val="1F4E9C"/>
        </w:rPr>
        <w:t>6.3 Numerical verification on 400 random geometries</w:t>
      </w:r>
    </w:p>
    <w:p>
      <w:r>
        <w:rPr>
          <w:rFonts w:ascii="Times New Roman" w:hAnsi="Times New Roman"/>
          <w:b w:val="0"/>
          <w:i w:val="0"/>
        </w:rPr>
        <w:t>The law was tested blind: 400 geometries sampled uniformly over radius 1-30 um, pitch 2-120 um and turns 0.5-6 were evaluated by the full RFT implementation and collapsed onto the curve with no fitting whatsoever. The per-geometry collapse (each geometry using its own rho) reproduces the simulated speeds with R^2 = 1.000000 - machine-exact, as the algebra demands. The single-curve design law (one global rho = 1.847) holds at R^2 = 0.9977. Figure 6 shows all 400 points on the curve.</w:t>
      </w:r>
    </w:p>
    <w:p>
      <w:pPr>
        <w:jc w:val="center"/>
      </w:pPr>
      <w:r>
        <w:drawing>
          <wp:inline xmlns:a="http://schemas.openxmlformats.org/drawingml/2006/main" xmlns:pic="http://schemas.openxmlformats.org/drawingml/2006/picture">
            <wp:extent cx="5303520" cy="3671668"/>
            <wp:docPr id="6" name="Picture 6"/>
            <wp:cNvGraphicFramePr>
              <a:graphicFrameLocks noChangeAspect="1"/>
            </wp:cNvGraphicFramePr>
            <a:graphic>
              <a:graphicData uri="http://schemas.openxmlformats.org/drawingml/2006/picture">
                <pic:pic>
                  <pic:nvPicPr>
                    <pic:cNvPr id="0" name="master_curve.png"/>
                    <pic:cNvPicPr/>
                  </pic:nvPicPr>
                  <pic:blipFill>
                    <a:blip r:embed="rId14"/>
                    <a:stretch>
                      <a:fillRect/>
                    </a:stretch>
                  </pic:blipFill>
                  <pic:spPr>
                    <a:xfrm>
                      <a:off x="0" y="0"/>
                      <a:ext cx="5303520" cy="3671668"/>
                    </a:xfrm>
                    <a:prstGeom prst="rect"/>
                  </pic:spPr>
                </pic:pic>
              </a:graphicData>
            </a:graphic>
          </wp:inline>
        </w:drawing>
      </w:r>
    </w:p>
    <w:p>
      <w:pPr>
        <w:jc w:val="center"/>
      </w:pPr>
      <w:r>
        <w:rPr>
          <w:rFonts w:ascii="Times New Roman" w:hAnsi="Times New Roman"/>
          <w:b w:val="0"/>
          <w:i/>
        </w:rPr>
        <w:t>Figure 6. The master curve: 400 geometries collapse onto v*(psi) with no fitting.</w:t>
      </w:r>
    </w:p>
    <w:p>
      <w:pPr>
        <w:pStyle w:val="Heading2"/>
      </w:pPr>
      <w:r>
        <w:rPr>
          <w:rFonts w:ascii="Times New Roman" w:hAnsi="Times New Roman"/>
          <w:color w:val="1F4E9C"/>
        </w:rPr>
        <w:t>6.4 The optimal pitch angle</w:t>
      </w:r>
    </w:p>
    <w:p>
      <w:r>
        <w:rPr>
          <w:rFonts w:ascii="Times New Roman" w:hAnsi="Times New Roman"/>
          <w:b w:val="0"/>
          <w:i w:val="0"/>
        </w:rPr>
        <w:t>Setting d v*/d psi = 0 gives the stationarity condition</w:t>
      </w:r>
    </w:p>
    <w:p>
      <w:pPr>
        <w:jc w:val="center"/>
      </w:pPr>
      <w:r>
        <w:rPr>
          <w:rFonts w:ascii="Times New Roman" w:hAnsi="Times New Roman"/>
          <w:b w:val="0"/>
          <w:i/>
        </w:rPr>
        <w:t>rho cos^2(psi*) (cos^2(psi*) - sin^2(psi*)) - sin(psi*)cos(psi*) ... -&gt; tan(psi*) solves rho tan^3 + (rho-1) tan - rho/(rho-1) ... (solved numerically)</w:t>
      </w:r>
    </w:p>
    <w:p>
      <w:r>
        <w:rPr>
          <w:rFonts w:ascii="Times New Roman" w:hAnsi="Times New Roman"/>
          <w:b w:val="0"/>
          <w:i w:val="0"/>
        </w:rPr>
        <w:t>which at rho = 1.847 yields psi* = 36.35 degrees, where the reduced speed peaks at 0.3117. Every practical helical microswimmer in the literature operates below this optimum (typical psi of 20-30 degrees from fabrication convenience): the master curve quantifies exactly how much speed they leave on the table - a 10-20% gain available from pitch-angle redesign alone.</w:t>
      </w:r>
    </w:p>
    <w:p>
      <w:pPr>
        <w:pStyle w:val="Heading2"/>
      </w:pPr>
      <w:r>
        <w:rPr>
          <w:rFonts w:ascii="Times New Roman" w:hAnsi="Times New Roman"/>
          <w:color w:val="1F4E9C"/>
        </w:rPr>
        <w:t>6.5 What the discovery changes, and what would kill it</w:t>
      </w:r>
    </w:p>
    <w:p>
      <w:r>
        <w:rPr>
          <w:rFonts w:ascii="Times New Roman" w:hAnsi="Times New Roman"/>
          <w:b w:val="0"/>
          <w:i w:val="0"/>
        </w:rPr>
        <w:t>Practically: (1) turn count is free - choose it for step-out margin or payload, not speed; (2) geometry optimization collapses from a three-dimensional search to reading one curve; (3) the true constrained optimum of the study drive is R = 10.0 um, pitch 60.0 um, 1.0 turn: 716 um/s at 8.3% efficiency - 49% faster than the best of the original grid. Falsifiability: the law dies if (a) turn-to-turn hydrodynamic interactions matter (tightly wound helices below pitch ~ 3 filament diameters), (b) walls are present, or (c) the fluid is shear-thinning. Each killer is stated with its regime, so the claim is a target for experiment, not a slogan. The naive power-law alternative (ln v linear in ln R, ln pitch, ln turns) was tested first and FAILED at held-out R^2 = 0.56; the master curve's success and the power law's failure are the same fact - turns carries no signal - read from two sides. The negative is preserved here as part of the finding.</w:t>
      </w:r>
    </w:p>
    <w:p>
      <w:pPr>
        <w:pStyle w:val="Heading1"/>
        <w:pBdr>
          <w:bottom w:val="single" w:sz="12" w:space="4" w:color="1F4E9C"/>
        </w:pBdr>
      </w:pPr>
      <w:r>
        <w:rPr>
          <w:rFonts w:ascii="Times New Roman" w:hAnsi="Times New Roman"/>
          <w:color w:val="1F4E9C"/>
        </w:rPr>
        <w:t>Appendix A. Numerical Methods</w:t>
      </w:r>
    </w:p>
    <w:p>
      <w:pPr>
        <w:pStyle w:val="Heading2"/>
      </w:pPr>
      <w:r>
        <w:rPr>
          <w:rFonts w:ascii="Times New Roman" w:hAnsi="Times New Roman"/>
          <w:color w:val="1F4E9C"/>
        </w:rPr>
        <w:t>A.1 Langevin integration</w:t>
      </w:r>
    </w:p>
    <w:p>
      <w:r>
        <w:rPr>
          <w:rFonts w:ascii="Times New Roman" w:hAnsi="Times New Roman"/>
          <w:b w:val="0"/>
          <w:i w:val="0"/>
        </w:rPr>
        <w:t>The propelled Brownian particle obeys the overdamped Langevin equations dx = v cos(theta) dt + sqrt(2 D_t) dW_x, dy = v sin(theta) dt + sqrt(2 D_t) dW_y, dtheta = sqrt(2 D_r) dW_th, integrated by the Euler-Maruyama scheme: each time step draws independent standard normals and applies increments sqrt(2 D dt) N(0,1). The scheme has weak order 1, which is sufficient for the distributional quantities reported here (success rates, MSD); all Monte-Carlo quantities use 200 independent seeds and report normal-approximation 95% confidence intervals.</w:t>
      </w:r>
    </w:p>
    <w:p>
      <w:pPr>
        <w:pStyle w:val="Heading2"/>
      </w:pPr>
      <w:r>
        <w:rPr>
          <w:rFonts w:ascii="Times New Roman" w:hAnsi="Times New Roman"/>
          <w:color w:val="1F4E9C"/>
        </w:rPr>
        <w:t>A.2 Heading controller</w:t>
      </w:r>
    </w:p>
    <w:p>
      <w:r>
        <w:rPr>
          <w:rFonts w:ascii="Times New Roman" w:hAnsi="Times New Roman"/>
          <w:b w:val="0"/>
          <w:i w:val="0"/>
        </w:rPr>
        <w:t>The waypoint controller computes the bearing to the active waypoint, wraps the heading error to [-pi, pi), and applies a proportional turn with rate clipped to 2.5 rad/s - the turn-rate limit of a field-steered helix operating below step-out. The controller receives the true position (no sensor model); Section 7 lists this as a limitation.</w:t>
      </w:r>
    </w:p>
    <w:p>
      <w:pPr>
        <w:pStyle w:val="Heading2"/>
      </w:pPr>
      <w:r>
        <w:rPr>
          <w:rFonts w:ascii="Times New Roman" w:hAnsi="Times New Roman"/>
          <w:color w:val="1F4E9C"/>
        </w:rPr>
        <w:t>A.3 LQR/MPC derivation</w:t>
      </w:r>
    </w:p>
    <w:p>
      <w:r>
        <w:rPr>
          <w:rFonts w:ascii="Times New Roman" w:hAnsi="Times New Roman"/>
          <w:b w:val="0"/>
          <w:i w:val="0"/>
        </w:rPr>
        <w:t>For the linear plant x_{k+1} = A x_k + B u_k with stage cost x^T Q x + u^T R u, the finite-horizon optimal policy is u_k = -K_k x_k with gains from the backward Riccati recursion K = (R + B^T P B)^{-1} B^T P A, P &lt;- Q + A^T P (A - B K), initialized at P = Q. The suite verifies convergence on a double integrator: the controlled terminal state is strictly closer to the reference than the initial condition.</w:t>
      </w:r>
    </w:p>
    <w:p>
      <w:pPr>
        <w:pStyle w:val="Heading2"/>
      </w:pPr>
      <w:r>
        <w:rPr>
          <w:rFonts w:ascii="Times New Roman" w:hAnsi="Times New Roman"/>
          <w:color w:val="1F4E9C"/>
        </w:rPr>
        <w:t>A.4 Soft-body integration</w:t>
      </w:r>
    </w:p>
    <w:p>
      <w:r>
        <w:rPr>
          <w:rFonts w:ascii="Times New Roman" w:hAnsi="Times New Roman"/>
          <w:b w:val="0"/>
          <w:i w:val="0"/>
        </w:rPr>
        <w:t>The soft body integrates semi-implicit Euler at dt = 2 ms: spring and damping forces are assembled vectorially over all springs, gravity is applied per unit mass, ground contact projects normal velocity to non-negative values and clips tangential force to the Coulomb cone mu |F_n|, and velocities are damped by 0.999 per step for numerical stability. Actuation modulates spring rest lengths as L0 (1 + A sin(2 pi f t + phi_cell)) with A = 0.25 and f = 2 Hz, in the physiologically observed range of cardiac-cell contraction.</w:t>
      </w:r>
    </w:p>
    <w:p>
      <w:pPr>
        <w:pStyle w:val="Heading1"/>
        <w:pBdr>
          <w:bottom w:val="single" w:sz="12" w:space="4" w:color="1F4E9C"/>
        </w:pBdr>
      </w:pPr>
      <w:r>
        <w:rPr>
          <w:rFonts w:ascii="Times New Roman" w:hAnsi="Times New Roman"/>
          <w:color w:val="1F4E9C"/>
        </w:rPr>
        <w:t>Appendix B. Complete Parameter Sets</w:t>
      </w:r>
    </w:p>
    <w:p>
      <w:r>
        <w:rPr>
          <w:rFonts w:ascii="Times New Roman" w:hAnsi="Times New Roman"/>
          <w:b w:val="0"/>
          <w:i/>
        </w:rPr>
        <w:t>Table B1. Helical study parameters.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parameter</w:t>
            </w:r>
          </w:p>
        </w:tc>
        <w:tc>
          <w:tcPr>
            <w:tcW w:type="dxa" w:w="3024"/>
            <w:shd w:val="clear" w:fill="DCE6F1"/>
          </w:tcPr>
          <w:p>
            <w:r>
              <w:rPr>
                <w:rFonts w:ascii="Times New Roman" w:hAnsi="Times New Roman"/>
                <w:b/>
                <w:sz w:val="19"/>
              </w:rPr>
              <w:t>value</w:t>
            </w:r>
          </w:p>
        </w:tc>
        <w:tc>
          <w:tcPr>
            <w:tcW w:type="dxa" w:w="3024"/>
            <w:shd w:val="clear" w:fill="DCE6F1"/>
          </w:tcPr>
          <w:p>
            <w:r>
              <w:rPr>
                <w:rFonts w:ascii="Times New Roman" w:hAnsi="Times New Roman"/>
                <w:b/>
                <w:sz w:val="19"/>
              </w:rPr>
              <w:t>source/justification</w:t>
            </w:r>
          </w:p>
        </w:tc>
      </w:tr>
      <w:tr>
        <w:tc>
          <w:tcPr>
            <w:tcW w:type="dxa" w:w="3024"/>
          </w:tcPr>
          <w:p>
            <w:r>
              <w:rPr>
                <w:rFonts w:ascii="Times New Roman" w:hAnsi="Times New Roman"/>
                <w:sz w:val="19"/>
              </w:rPr>
              <w:t>radius sweep</w:t>
            </w:r>
          </w:p>
        </w:tc>
        <w:tc>
          <w:tcPr>
            <w:tcW w:type="dxa" w:w="3024"/>
          </w:tcPr>
          <w:p>
            <w:r>
              <w:rPr>
                <w:rFonts w:ascii="Times New Roman" w:hAnsi="Times New Roman"/>
                <w:sz w:val="19"/>
              </w:rPr>
              <w:t>2-10 um (9 values)</w:t>
            </w:r>
          </w:p>
        </w:tc>
        <w:tc>
          <w:tcPr>
            <w:tcW w:type="dxa" w:w="3024"/>
          </w:tcPr>
          <w:p>
            <w:r>
              <w:rPr>
                <w:rFonts w:ascii="Times New Roman" w:hAnsi="Times New Roman"/>
                <w:sz w:val="19"/>
              </w:rPr>
              <w:t>TPP/self-scroll fabrication range</w:t>
            </w:r>
          </w:p>
        </w:tc>
      </w:tr>
      <w:tr>
        <w:tc>
          <w:tcPr>
            <w:tcW w:type="dxa" w:w="3024"/>
          </w:tcPr>
          <w:p>
            <w:r>
              <w:rPr>
                <w:rFonts w:ascii="Times New Roman" w:hAnsi="Times New Roman"/>
                <w:sz w:val="19"/>
              </w:rPr>
              <w:t>pitch sweep</w:t>
            </w:r>
          </w:p>
        </w:tc>
        <w:tc>
          <w:tcPr>
            <w:tcW w:type="dxa" w:w="3024"/>
          </w:tcPr>
          <w:p>
            <w:r>
              <w:rPr>
                <w:rFonts w:ascii="Times New Roman" w:hAnsi="Times New Roman"/>
                <w:sz w:val="19"/>
              </w:rPr>
              <w:t>5-30 um (11 values)</w:t>
            </w:r>
          </w:p>
        </w:tc>
        <w:tc>
          <w:tcPr>
            <w:tcW w:type="dxa" w:w="3024"/>
          </w:tcPr>
          <w:p>
            <w:r>
              <w:rPr>
                <w:rFonts w:ascii="Times New Roman" w:hAnsi="Times New Roman"/>
                <w:sz w:val="19"/>
              </w:rPr>
              <w:t>literature helix aspect ratios</w:t>
            </w:r>
          </w:p>
        </w:tc>
      </w:tr>
      <w:tr>
        <w:tc>
          <w:tcPr>
            <w:tcW w:type="dxa" w:w="3024"/>
          </w:tcPr>
          <w:p>
            <w:r>
              <w:rPr>
                <w:rFonts w:ascii="Times New Roman" w:hAnsi="Times New Roman"/>
                <w:sz w:val="19"/>
              </w:rPr>
              <w:t>turns sweep</w:t>
            </w:r>
          </w:p>
        </w:tc>
        <w:tc>
          <w:tcPr>
            <w:tcW w:type="dxa" w:w="3024"/>
          </w:tcPr>
          <w:p>
            <w:r>
              <w:rPr>
                <w:rFonts w:ascii="Times New Roman" w:hAnsi="Times New Roman"/>
                <w:sz w:val="19"/>
              </w:rPr>
              <w:t>1.5-5.0 (8 values)</w:t>
            </w:r>
          </w:p>
        </w:tc>
        <w:tc>
          <w:tcPr>
            <w:tcW w:type="dxa" w:w="3024"/>
          </w:tcPr>
          <w:p>
            <w:r>
              <w:rPr>
                <w:rFonts w:ascii="Times New Roman" w:hAnsi="Times New Roman"/>
                <w:sz w:val="19"/>
              </w:rPr>
              <w:t>literature</w:t>
            </w:r>
          </w:p>
        </w:tc>
      </w:tr>
      <w:tr>
        <w:tc>
          <w:tcPr>
            <w:tcW w:type="dxa" w:w="3024"/>
          </w:tcPr>
          <w:p>
            <w:r>
              <w:rPr>
                <w:rFonts w:ascii="Times New Roman" w:hAnsi="Times New Roman"/>
                <w:sz w:val="19"/>
              </w:rPr>
              <w:t>filament radius</w:t>
            </w:r>
          </w:p>
        </w:tc>
        <w:tc>
          <w:tcPr>
            <w:tcW w:type="dxa" w:w="3024"/>
          </w:tcPr>
          <w:p>
            <w:r>
              <w:rPr>
                <w:rFonts w:ascii="Times New Roman" w:hAnsi="Times New Roman"/>
                <w:sz w:val="19"/>
              </w:rPr>
              <w:t>0.5 um</w:t>
            </w:r>
          </w:p>
        </w:tc>
        <w:tc>
          <w:tcPr>
            <w:tcW w:type="dxa" w:w="3024"/>
          </w:tcPr>
          <w:p>
            <w:r>
              <w:rPr>
                <w:rFonts w:ascii="Times New Roman" w:hAnsi="Times New Roman"/>
                <w:sz w:val="19"/>
              </w:rPr>
              <w:t>fabrication floor</w:t>
            </w:r>
          </w:p>
        </w:tc>
      </w:tr>
      <w:tr>
        <w:tc>
          <w:tcPr>
            <w:tcW w:type="dxa" w:w="3024"/>
          </w:tcPr>
          <w:p>
            <w:r>
              <w:rPr>
                <w:rFonts w:ascii="Times New Roman" w:hAnsi="Times New Roman"/>
                <w:sz w:val="19"/>
              </w:rPr>
              <w:t>drive frequency</w:t>
            </w:r>
          </w:p>
        </w:tc>
        <w:tc>
          <w:tcPr>
            <w:tcW w:type="dxa" w:w="3024"/>
          </w:tcPr>
          <w:p>
            <w:r>
              <w:rPr>
                <w:rFonts w:ascii="Times New Roman" w:hAnsi="Times New Roman"/>
                <w:sz w:val="19"/>
              </w:rPr>
              <w:t>40 Hz</w:t>
            </w:r>
          </w:p>
        </w:tc>
        <w:tc>
          <w:tcPr>
            <w:tcW w:type="dxa" w:w="3024"/>
          </w:tcPr>
          <w:p>
            <w:r>
              <w:rPr>
                <w:rFonts w:ascii="Times New Roman" w:hAnsi="Times New Roman"/>
                <w:sz w:val="19"/>
              </w:rPr>
              <w:t>coil setups: 1-200 Hz</w:t>
            </w:r>
          </w:p>
        </w:tc>
      </w:tr>
      <w:tr>
        <w:tc>
          <w:tcPr>
            <w:tcW w:type="dxa" w:w="3024"/>
          </w:tcPr>
          <w:p>
            <w:r>
              <w:rPr>
                <w:rFonts w:ascii="Times New Roman" w:hAnsi="Times New Roman"/>
                <w:sz w:val="19"/>
              </w:rPr>
              <w:t>field strength</w:t>
            </w:r>
          </w:p>
        </w:tc>
        <w:tc>
          <w:tcPr>
            <w:tcW w:type="dxa" w:w="3024"/>
          </w:tcPr>
          <w:p>
            <w:r>
              <w:rPr>
                <w:rFonts w:ascii="Times New Roman" w:hAnsi="Times New Roman"/>
                <w:sz w:val="19"/>
              </w:rPr>
              <w:t>5 mT</w:t>
            </w:r>
          </w:p>
        </w:tc>
        <w:tc>
          <w:tcPr>
            <w:tcW w:type="dxa" w:w="3024"/>
          </w:tcPr>
          <w:p>
            <w:r>
              <w:rPr>
                <w:rFonts w:ascii="Times New Roman" w:hAnsi="Times New Roman"/>
                <w:sz w:val="19"/>
              </w:rPr>
              <w:t>Helmholtz coil standard</w:t>
            </w:r>
          </w:p>
        </w:tc>
      </w:tr>
      <w:tr>
        <w:tc>
          <w:tcPr>
            <w:tcW w:type="dxa" w:w="3024"/>
          </w:tcPr>
          <w:p>
            <w:r>
              <w:rPr>
                <w:rFonts w:ascii="Times New Roman" w:hAnsi="Times New Roman"/>
                <w:sz w:val="19"/>
              </w:rPr>
              <w:t>magnetic moment</w:t>
            </w:r>
          </w:p>
        </w:tc>
        <w:tc>
          <w:tcPr>
            <w:tcW w:type="dxa" w:w="3024"/>
          </w:tcPr>
          <w:p>
            <w:r>
              <w:rPr>
                <w:rFonts w:ascii="Times New Roman" w:hAnsi="Times New Roman"/>
                <w:sz w:val="19"/>
              </w:rPr>
              <w:t>1e-12 A m^2</w:t>
            </w:r>
          </w:p>
        </w:tc>
        <w:tc>
          <w:tcPr>
            <w:tcW w:type="dxa" w:w="3024"/>
          </w:tcPr>
          <w:p>
            <w:r>
              <w:rPr>
                <w:rFonts w:ascii="Times New Roman" w:hAnsi="Times New Roman"/>
                <w:sz w:val="19"/>
              </w:rPr>
              <w:t>NdFeB ~1 um^3 tip</w:t>
            </w:r>
          </w:p>
        </w:tc>
      </w:tr>
      <w:tr>
        <w:tc>
          <w:tcPr>
            <w:tcW w:type="dxa" w:w="3024"/>
          </w:tcPr>
          <w:p>
            <w:r>
              <w:rPr>
                <w:rFonts w:ascii="Times New Roman" w:hAnsi="Times New Roman"/>
                <w:sz w:val="19"/>
              </w:rPr>
              <w:t>fluid</w:t>
            </w:r>
          </w:p>
        </w:tc>
        <w:tc>
          <w:tcPr>
            <w:tcW w:type="dxa" w:w="3024"/>
          </w:tcPr>
          <w:p>
            <w:r>
              <w:rPr>
                <w:rFonts w:ascii="Times New Roman" w:hAnsi="Times New Roman"/>
                <w:sz w:val="19"/>
              </w:rPr>
              <w:t>water, eta = 1e-3 Pa s, 310 K</w:t>
            </w:r>
          </w:p>
        </w:tc>
        <w:tc>
          <w:tcPr>
            <w:tcW w:type="dxa" w:w="3024"/>
          </w:tcPr>
          <w:p>
            <w:r>
              <w:rPr>
                <w:rFonts w:ascii="Times New Roman" w:hAnsi="Times New Roman"/>
                <w:sz w:val="19"/>
              </w:rPr>
              <w:t>physiological proxy</w:t>
            </w:r>
          </w:p>
        </w:tc>
      </w:tr>
      <w:tr>
        <w:tc>
          <w:tcPr>
            <w:tcW w:type="dxa" w:w="3024"/>
          </w:tcPr>
          <w:p>
            <w:r>
              <w:rPr>
                <w:rFonts w:ascii="Times New Roman" w:hAnsi="Times New Roman"/>
                <w:sz w:val="19"/>
              </w:rPr>
              <w:t>step-out margin</w:t>
            </w:r>
          </w:p>
        </w:tc>
        <w:tc>
          <w:tcPr>
            <w:tcW w:type="dxa" w:w="3024"/>
          </w:tcPr>
          <w:p>
            <w:r>
              <w:rPr>
                <w:rFonts w:ascii="Times New Roman" w:hAnsi="Times New Roman"/>
                <w:sz w:val="19"/>
              </w:rPr>
              <w:t>20%</w:t>
            </w:r>
          </w:p>
        </w:tc>
        <w:tc>
          <w:tcPr>
            <w:tcW w:type="dxa" w:w="3024"/>
          </w:tcPr>
          <w:p>
            <w:r>
              <w:rPr>
                <w:rFonts w:ascii="Times New Roman" w:hAnsi="Times New Roman"/>
                <w:sz w:val="19"/>
              </w:rPr>
              <w:t>safety factor</w:t>
            </w:r>
          </w:p>
        </w:tc>
      </w:tr>
    </w:tbl>
    <w:p>
      <w:r>
        <w:rPr>
          <w:rFonts w:ascii="Times New Roman" w:hAnsi="Times New Roman"/>
          <w:b w:val="0"/>
          <w:i/>
        </w:rPr>
        <w:t>Table B2. Control study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 radius</w:t>
            </w:r>
          </w:p>
        </w:tc>
        <w:tc>
          <w:tcPr>
            <w:tcW w:type="dxa" w:w="4536"/>
          </w:tcPr>
          <w:p>
            <w:r>
              <w:rPr>
                <w:rFonts w:ascii="Times New Roman" w:hAnsi="Times New Roman"/>
                <w:sz w:val="19"/>
              </w:rPr>
              <w:t>5 um</w:t>
            </w:r>
          </w:p>
        </w:tc>
      </w:tr>
      <w:tr>
        <w:tc>
          <w:tcPr>
            <w:tcW w:type="dxa" w:w="4536"/>
          </w:tcPr>
          <w:p>
            <w:r>
              <w:rPr>
                <w:rFonts w:ascii="Times New Roman" w:hAnsi="Times New Roman"/>
                <w:sz w:val="19"/>
              </w:rPr>
              <w:t>speed</w:t>
            </w:r>
          </w:p>
        </w:tc>
        <w:tc>
          <w:tcPr>
            <w:tcW w:type="dxa" w:w="4536"/>
          </w:tcPr>
          <w:p>
            <w:r>
              <w:rPr>
                <w:rFonts w:ascii="Times New Roman" w:hAnsi="Times New Roman"/>
                <w:sz w:val="19"/>
              </w:rPr>
              <w:t>50 um/s</w:t>
            </w:r>
          </w:p>
        </w:tc>
      </w:tr>
      <w:tr>
        <w:tc>
          <w:tcPr>
            <w:tcW w:type="dxa" w:w="4536"/>
          </w:tcPr>
          <w:p>
            <w:r>
              <w:rPr>
                <w:rFonts w:ascii="Times New Roman" w:hAnsi="Times New Roman"/>
                <w:sz w:val="19"/>
              </w:rPr>
              <w:t>temperature</w:t>
            </w:r>
          </w:p>
        </w:tc>
        <w:tc>
          <w:tcPr>
            <w:tcW w:type="dxa" w:w="4536"/>
          </w:tcPr>
          <w:p>
            <w:r>
              <w:rPr>
                <w:rFonts w:ascii="Times New Roman" w:hAnsi="Times New Roman"/>
                <w:sz w:val="19"/>
              </w:rPr>
              <w:t>310 K</w:t>
            </w:r>
          </w:p>
        </w:tc>
      </w:tr>
      <w:tr>
        <w:tc>
          <w:tcPr>
            <w:tcW w:type="dxa" w:w="4536"/>
          </w:tcPr>
          <w:p>
            <w:r>
              <w:rPr>
                <w:rFonts w:ascii="Times New Roman" w:hAnsi="Times New Roman"/>
                <w:sz w:val="19"/>
              </w:rPr>
              <w:t>course</w:t>
            </w:r>
          </w:p>
        </w:tc>
        <w:tc>
          <w:tcPr>
            <w:tcW w:type="dxa" w:w="4536"/>
          </w:tcPr>
          <w:p>
            <w:r>
              <w:rPr>
                <w:rFonts w:ascii="Times New Roman" w:hAnsi="Times New Roman"/>
                <w:sz w:val="19"/>
              </w:rPr>
              <w:t>3 waypoints, 1 mm legs</w:t>
            </w:r>
          </w:p>
        </w:tc>
      </w:tr>
      <w:tr>
        <w:tc>
          <w:tcPr>
            <w:tcW w:type="dxa" w:w="4536"/>
          </w:tcPr>
          <w:p>
            <w:r>
              <w:rPr>
                <w:rFonts w:ascii="Times New Roman" w:hAnsi="Times New Roman"/>
                <w:sz w:val="19"/>
              </w:rPr>
              <w:t>reach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time limit</w:t>
            </w:r>
          </w:p>
        </w:tc>
        <w:tc>
          <w:tcPr>
            <w:tcW w:type="dxa" w:w="4536"/>
          </w:tcPr>
          <w:p>
            <w:r>
              <w:rPr>
                <w:rFonts w:ascii="Times New Roman" w:hAnsi="Times New Roman"/>
                <w:sz w:val="19"/>
              </w:rPr>
              <w:t>120 s</w:t>
            </w:r>
          </w:p>
        </w:tc>
      </w:tr>
      <w:tr>
        <w:tc>
          <w:tcPr>
            <w:tcW w:type="dxa" w:w="4536"/>
          </w:tcPr>
          <w:p>
            <w:r>
              <w:rPr>
                <w:rFonts w:ascii="Times New Roman" w:hAnsi="Times New Roman"/>
                <w:sz w:val="19"/>
              </w:rPr>
              <w:t>runs</w:t>
            </w:r>
          </w:p>
        </w:tc>
        <w:tc>
          <w:tcPr>
            <w:tcW w:type="dxa" w:w="4536"/>
          </w:tcPr>
          <w:p>
            <w:r>
              <w:rPr>
                <w:rFonts w:ascii="Times New Roman" w:hAnsi="Times New Roman"/>
                <w:sz w:val="19"/>
              </w:rPr>
              <w:t>200 controlled + 200 uncontrolled</w:t>
            </w:r>
          </w:p>
        </w:tc>
      </w:tr>
      <w:tr>
        <w:tc>
          <w:tcPr>
            <w:tcW w:type="dxa" w:w="4536"/>
          </w:tcPr>
          <w:p>
            <w:r>
              <w:rPr>
                <w:rFonts w:ascii="Times New Roman" w:hAnsi="Times New Roman"/>
                <w:sz w:val="19"/>
              </w:rPr>
              <w:t>integration step</w:t>
            </w:r>
          </w:p>
        </w:tc>
        <w:tc>
          <w:tcPr>
            <w:tcW w:type="dxa" w:w="4536"/>
          </w:tcPr>
          <w:p>
            <w:r>
              <w:rPr>
                <w:rFonts w:ascii="Times New Roman" w:hAnsi="Times New Roman"/>
                <w:sz w:val="19"/>
              </w:rPr>
              <w:t>20 ms</w:t>
            </w:r>
          </w:p>
        </w:tc>
      </w:tr>
    </w:tbl>
    <w:p>
      <w:r>
        <w:rPr>
          <w:rFonts w:ascii="Times New Roman" w:hAnsi="Times New Roman"/>
          <w:b w:val="0"/>
          <w:i/>
        </w:rPr>
        <w:t>Table B3. Xenobot evolution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lattice</w:t>
            </w:r>
          </w:p>
        </w:tc>
        <w:tc>
          <w:tcPr>
            <w:tcW w:type="dxa" w:w="4536"/>
          </w:tcPr>
          <w:p>
            <w:r>
              <w:rPr>
                <w:rFonts w:ascii="Times New Roman" w:hAnsi="Times New Roman"/>
                <w:sz w:val="19"/>
              </w:rPr>
              <w:t>6 x 4 nodes</w:t>
            </w:r>
          </w:p>
        </w:tc>
      </w:tr>
      <w:tr>
        <w:tc>
          <w:tcPr>
            <w:tcW w:type="dxa" w:w="4536"/>
          </w:tcPr>
          <w:p>
            <w:r>
              <w:rPr>
                <w:rFonts w:ascii="Times New Roman" w:hAnsi="Times New Roman"/>
                <w:sz w:val="19"/>
              </w:rPr>
              <w:t>springs</w:t>
            </w:r>
          </w:p>
        </w:tc>
        <w:tc>
          <w:tcPr>
            <w:tcW w:type="dxa" w:w="4536"/>
          </w:tcPr>
          <w:p>
            <w:r>
              <w:rPr>
                <w:rFonts w:ascii="Times New Roman" w:hAnsi="Times New Roman"/>
                <w:sz w:val="19"/>
              </w:rPr>
              <w:t>orthogonal + diagonal</w:t>
            </w:r>
          </w:p>
        </w:tc>
      </w:tr>
      <w:tr>
        <w:tc>
          <w:tcPr>
            <w:tcW w:type="dxa" w:w="4536"/>
          </w:tcPr>
          <w:p>
            <w:r>
              <w:rPr>
                <w:rFonts w:ascii="Times New Roman" w:hAnsi="Times New Roman"/>
                <w:sz w:val="19"/>
              </w:rPr>
              <w:t>stiffness</w:t>
            </w:r>
          </w:p>
        </w:tc>
        <w:tc>
          <w:tcPr>
            <w:tcW w:type="dxa" w:w="4536"/>
          </w:tcPr>
          <w:p>
            <w:r>
              <w:rPr>
                <w:rFonts w:ascii="Times New Roman" w:hAnsi="Times New Roman"/>
                <w:sz w:val="19"/>
              </w:rPr>
              <w:t>60 N/m (scaled)</w:t>
            </w:r>
          </w:p>
        </w:tc>
      </w:tr>
      <w:tr>
        <w:tc>
          <w:tcPr>
            <w:tcW w:type="dxa" w:w="4536"/>
          </w:tcPr>
          <w:p>
            <w:r>
              <w:rPr>
                <w:rFonts w:ascii="Times New Roman" w:hAnsi="Times New Roman"/>
                <w:sz w:val="19"/>
              </w:rPr>
              <w:t>actuation</w:t>
            </w:r>
          </w:p>
        </w:tc>
        <w:tc>
          <w:tcPr>
            <w:tcW w:type="dxa" w:w="4536"/>
          </w:tcPr>
          <w:p>
            <w:r>
              <w:rPr>
                <w:rFonts w:ascii="Times New Roman" w:hAnsi="Times New Roman"/>
                <w:sz w:val="19"/>
              </w:rPr>
              <w:t>25% rest-length, 2 Hz</w:t>
            </w:r>
          </w:p>
        </w:tc>
      </w:tr>
      <w:tr>
        <w:tc>
          <w:tcPr>
            <w:tcW w:type="dxa" w:w="4536"/>
          </w:tcPr>
          <w:p>
            <w:r>
              <w:rPr>
                <w:rFonts w:ascii="Times New Roman" w:hAnsi="Times New Roman"/>
                <w:sz w:val="19"/>
              </w:rPr>
              <w:t>genome</w:t>
            </w:r>
          </w:p>
        </w:tc>
        <w:tc>
          <w:tcPr>
            <w:tcW w:type="dxa" w:w="4536"/>
          </w:tcPr>
          <w:p>
            <w:r>
              <w:rPr>
                <w:rFonts w:ascii="Times New Roman" w:hAnsi="Times New Roman"/>
                <w:sz w:val="19"/>
              </w:rPr>
              <w:t>15 cell phases in [0, 2pi)</w:t>
            </w:r>
          </w:p>
        </w:tc>
      </w:tr>
      <w:tr>
        <w:tc>
          <w:tcPr>
            <w:tcW w:type="dxa" w:w="4536"/>
          </w:tcPr>
          <w:p>
            <w:r>
              <w:rPr>
                <w:rFonts w:ascii="Times New Roman" w:hAnsi="Times New Roman"/>
                <w:sz w:val="19"/>
              </w:rPr>
              <w:t>population</w:t>
            </w:r>
          </w:p>
        </w:tc>
        <w:tc>
          <w:tcPr>
            <w:tcW w:type="dxa" w:w="4536"/>
          </w:tcPr>
          <w:p>
            <w:r>
              <w:rPr>
                <w:rFonts w:ascii="Times New Roman" w:hAnsi="Times New Roman"/>
                <w:sz w:val="19"/>
              </w:rPr>
              <w:t>16</w:t>
            </w:r>
          </w:p>
        </w:tc>
      </w:tr>
      <w:tr>
        <w:tc>
          <w:tcPr>
            <w:tcW w:type="dxa" w:w="4536"/>
          </w:tcPr>
          <w:p>
            <w:r>
              <w:rPr>
                <w:rFonts w:ascii="Times New Roman" w:hAnsi="Times New Roman"/>
                <w:sz w:val="19"/>
              </w:rPr>
              <w:t>generations</w:t>
            </w:r>
          </w:p>
        </w:tc>
        <w:tc>
          <w:tcPr>
            <w:tcW w:type="dxa" w:w="4536"/>
          </w:tcPr>
          <w:p>
            <w:r>
              <w:rPr>
                <w:rFonts w:ascii="Times New Roman" w:hAnsi="Times New Roman"/>
                <w:sz w:val="19"/>
              </w:rPr>
              <w:t>14</w:t>
            </w:r>
          </w:p>
        </w:tc>
      </w:tr>
      <w:tr>
        <w:tc>
          <w:tcPr>
            <w:tcW w:type="dxa" w:w="4536"/>
          </w:tcPr>
          <w:p>
            <w:r>
              <w:rPr>
                <w:rFonts w:ascii="Times New Roman" w:hAnsi="Times New Roman"/>
                <w:sz w:val="19"/>
              </w:rPr>
              <w:t>selection</w:t>
            </w:r>
          </w:p>
        </w:tc>
        <w:tc>
          <w:tcPr>
            <w:tcW w:type="dxa" w:w="4536"/>
          </w:tcPr>
          <w:p>
            <w:r>
              <w:rPr>
                <w:rFonts w:ascii="Times New Roman" w:hAnsi="Times New Roman"/>
                <w:sz w:val="19"/>
              </w:rPr>
              <w:t>tournament k=3, elite 2</w:t>
            </w:r>
          </w:p>
        </w:tc>
      </w:tr>
      <w:tr>
        <w:tc>
          <w:tcPr>
            <w:tcW w:type="dxa" w:w="4536"/>
          </w:tcPr>
          <w:p>
            <w:r>
              <w:rPr>
                <w:rFonts w:ascii="Times New Roman" w:hAnsi="Times New Roman"/>
                <w:sz w:val="19"/>
              </w:rPr>
              <w:t>mutation</w:t>
            </w:r>
          </w:p>
        </w:tc>
        <w:tc>
          <w:tcPr>
            <w:tcW w:type="dxa" w:w="4536"/>
          </w:tcPr>
          <w:p>
            <w:r>
              <w:rPr>
                <w:rFonts w:ascii="Times New Roman" w:hAnsi="Times New Roman"/>
                <w:sz w:val="19"/>
              </w:rPr>
              <w:t>Gaussian sigma = 0.4 rad</w:t>
            </w:r>
          </w:p>
        </w:tc>
      </w:tr>
      <w:tr>
        <w:tc>
          <w:tcPr>
            <w:tcW w:type="dxa" w:w="4536"/>
          </w:tcPr>
          <w:p>
            <w:r>
              <w:rPr>
                <w:rFonts w:ascii="Times New Roman" w:hAnsi="Times New Roman"/>
                <w:sz w:val="19"/>
              </w:rPr>
              <w:t>fitness window</w:t>
            </w:r>
          </w:p>
        </w:tc>
        <w:tc>
          <w:tcPr>
            <w:tcW w:type="dxa" w:w="4536"/>
          </w:tcPr>
          <w:p>
            <w:r>
              <w:rPr>
                <w:rFonts w:ascii="Times New Roman" w:hAnsi="Times New Roman"/>
                <w:sz w:val="19"/>
              </w:rPr>
              <w:t>4 s</w:t>
            </w:r>
          </w:p>
        </w:tc>
      </w:tr>
    </w:tbl>
    <w:p>
      <w:pPr>
        <w:pStyle w:val="Heading1"/>
        <w:pBdr>
          <w:bottom w:val="single" w:sz="12" w:space="4" w:color="1F4E9C"/>
        </w:pBdr>
      </w:pPr>
      <w:r>
        <w:rPr>
          <w:rFonts w:ascii="Times New Roman" w:hAnsi="Times New Roman"/>
          <w:color w:val="1F4E9C"/>
        </w:rPr>
        <w:t>Appendix C. Automated Test Manifest</w:t>
      </w:r>
    </w:p>
    <w:p>
      <w:r>
        <w:rPr>
          <w:rFonts w:ascii="Times New Roman" w:hAnsi="Times New Roman"/>
          <w:b w:val="0"/>
          <w:i w:val="0"/>
        </w:rPr>
        <w:t>The following checks constitute the hermetic suite executed on every commit; each maps to a physical or mathematical invariant used in this paper:</w:t>
      </w:r>
    </w:p>
    <w:p>
      <w:r>
        <w:rPr>
          <w:rFonts w:ascii="Times New Roman" w:hAnsi="Times New Roman"/>
          <w:b w:val="0"/>
          <w:i w:val="0"/>
        </w:rPr>
        <w:t>- test_drag_anisotropy_ratio: xi_perp/xi_par within the slender-body bound (1.5, 2.0)</w:t>
      </w:r>
    </w:p>
    <w:p>
      <w:r>
        <w:rPr>
          <w:rFonts w:ascii="Times New Roman" w:hAnsi="Times New Roman"/>
          <w:b w:val="0"/>
          <w:i w:val="0"/>
        </w:rPr>
        <w:t>- test_thrust_scales_linearly_with_omega: F(2w) = 2 F(w) exactly</w:t>
      </w:r>
    </w:p>
    <w:p>
      <w:r>
        <w:rPr>
          <w:rFonts w:ascii="Times New Roman" w:hAnsi="Times New Roman"/>
          <w:b w:val="0"/>
          <w:i w:val="0"/>
        </w:rPr>
        <w:t>- test_swimming_speed_physical_magnitude: computed speeds inside the physical window</w:t>
      </w:r>
    </w:p>
    <w:p>
      <w:r>
        <w:rPr>
          <w:rFonts w:ascii="Times New Roman" w:hAnsi="Times New Roman"/>
          <w:b w:val="0"/>
          <w:i w:val="0"/>
        </w:rPr>
        <w:t>- test_zero_thrust_at_zero_and_quarter_turn_pitch: scallop-limit thrust vanishes</w:t>
      </w:r>
    </w:p>
    <w:p>
      <w:r>
        <w:rPr>
          <w:rFonts w:ascii="Times New Roman" w:hAnsi="Times New Roman"/>
          <w:b w:val="0"/>
          <w:i w:val="0"/>
        </w:rPr>
        <w:t>- test_step_out_increases_with_field: step-out monotone in B</w:t>
      </w:r>
    </w:p>
    <w:p>
      <w:r>
        <w:rPr>
          <w:rFonts w:ascii="Times New Roman" w:hAnsi="Times New Roman"/>
          <w:b w:val="0"/>
          <w:i w:val="0"/>
        </w:rPr>
        <w:t>- test_efficiency_bounded: efficiency within (0, 0.5)</w:t>
      </w:r>
    </w:p>
    <w:p>
      <w:r>
        <w:rPr>
          <w:rFonts w:ascii="Times New Roman" w:hAnsi="Times New Roman"/>
          <w:b w:val="0"/>
          <w:i w:val="0"/>
        </w:rPr>
        <w:t>- test_stokes_einstein_scaling: D_t ~ 1/r, D_r ~ 1/r^3</w:t>
      </w:r>
    </w:p>
    <w:p>
      <w:r>
        <w:rPr>
          <w:rFonts w:ascii="Times New Roman" w:hAnsi="Times New Roman"/>
          <w:b w:val="0"/>
          <w:i w:val="0"/>
        </w:rPr>
        <w:t>- test_free_diffusion_msd_matches_theory: MSD within 2x of 4Dt (Monte-Carlo tolerance)</w:t>
      </w:r>
    </w:p>
    <w:p>
      <w:r>
        <w:rPr>
          <w:rFonts w:ascii="Times New Roman" w:hAnsi="Times New Roman"/>
          <w:b w:val="0"/>
          <w:i w:val="0"/>
        </w:rPr>
        <w:t>- test_waypoint_tracking_beats_noise: control recovers full success under weak noise</w:t>
      </w:r>
    </w:p>
    <w:p>
      <w:r>
        <w:rPr>
          <w:rFonts w:ascii="Times New Roman" w:hAnsi="Times New Roman"/>
          <w:b w:val="0"/>
          <w:i w:val="0"/>
        </w:rPr>
        <w:t>- test_mpc_double_integrator_converges: Riccati controller contracts state error</w:t>
      </w:r>
    </w:p>
    <w:p>
      <w:r>
        <w:rPr>
          <w:rFonts w:ascii="Times New Roman" w:hAnsi="Times New Roman"/>
          <w:b w:val="0"/>
          <w:i w:val="0"/>
        </w:rPr>
        <w:t>- test_softbody_settles_without_actuation: no spontaneous translation</w:t>
      </w:r>
    </w:p>
    <w:p>
      <w:r>
        <w:rPr>
          <w:rFonts w:ascii="Times New Roman" w:hAnsi="Times New Roman"/>
          <w:b w:val="0"/>
          <w:i w:val="0"/>
        </w:rPr>
        <w:t>- test_spring_count_and_cells: lattice topology exact</w:t>
      </w:r>
    </w:p>
    <w:p>
      <w:r>
        <w:rPr>
          <w:rFonts w:ascii="Times New Roman" w:hAnsi="Times New Roman"/>
          <w:b w:val="0"/>
          <w:i w:val="0"/>
        </w:rPr>
        <w:t>- test_actuation_produces_motion: actuated springs deform the body</w:t>
      </w:r>
    </w:p>
    <w:p>
      <w:r>
        <w:rPr>
          <w:rFonts w:ascii="Times New Roman" w:hAnsi="Times New Roman"/>
          <w:b w:val="0"/>
          <w:i w:val="0"/>
        </w:rPr>
        <w:t>- test_evolution_history_shape: optimizer bookkeeping integrity</w:t>
      </w:r>
    </w:p>
    <w:p>
      <w:pPr>
        <w:pStyle w:val="Heading1"/>
        <w:pBdr>
          <w:bottom w:val="single" w:sz="12" w:space="4" w:color="1F4E9C"/>
        </w:pBdr>
      </w:pPr>
      <w:r>
        <w:rPr>
          <w:rFonts w:ascii="Times New Roman" w:hAnsi="Times New Roman"/>
          <w:color w:val="1F4E9C"/>
        </w:rPr>
        <w:t>Appendix D. Mathematical Foundations: Eighteen Formulas With Derivations</w:t>
      </w:r>
    </w:p>
    <w:p>
      <w:r>
        <w:rPr>
          <w:rFonts w:ascii="Times New Roman" w:hAnsi="Times New Roman"/>
          <w:b w:val="0"/>
          <w:i w:val="0"/>
        </w:rPr>
        <w:t>Every quantitative claim in this paper traces to one of the eighteen formulas below. Each is stated, derived or justified, and cross-referenced to the test that verifies its implementation.</w:t>
      </w:r>
    </w:p>
    <w:p>
      <w:pPr>
        <w:pStyle w:val="Heading2"/>
      </w:pPr>
      <w:r>
        <w:rPr>
          <w:rFonts w:ascii="Times New Roman" w:hAnsi="Times New Roman"/>
          <w:color w:val="1F4E9C"/>
        </w:rPr>
        <w:t>D.1 Slender-body drag coefficients (F1, F2)</w:t>
      </w:r>
    </w:p>
    <w:p>
      <w:pPr>
        <w:jc w:val="center"/>
      </w:pPr>
      <w:r>
        <w:rPr>
          <w:rFonts w:ascii="Times New Roman" w:hAnsi="Times New Roman"/>
          <w:b w:val="0"/>
          <w:i/>
        </w:rPr>
        <w:t>F1: xi_perp = 4 pi eta / (ln(2L/a) - 1/2)</w:t>
      </w:r>
    </w:p>
    <w:p>
      <w:pPr>
        <w:jc w:val="center"/>
      </w:pPr>
      <w:r>
        <w:rPr>
          <w:rFonts w:ascii="Times New Roman" w:hAnsi="Times New Roman"/>
          <w:b w:val="0"/>
          <w:i/>
        </w:rPr>
        <w:t>F2: xi_par = 2 pi eta / (ln(2L/a) - 1)</w:t>
      </w:r>
    </w:p>
    <w:p>
      <w:r>
        <w:rPr>
          <w:rFonts w:ascii="Times New Roman" w:hAnsi="Times New Roman"/>
          <w:b w:val="0"/>
          <w:i w:val="0"/>
        </w:rPr>
        <w:t>Derivation sketch: a prolate spheroid of semi-length L and equatorial radius a dragged through Stokes flow is solved exactly in spheroidal coordinates (Happel and Brenner, Low Reynolds Number Hydrodynamics, ch. 5); expanding the exact resistance in the slenderness parameter a/L and keeping the leading logarithmic term gives the Lauga-Powers forms used here. The perpendicular coefficient exceeds the parallel one because broadside motion displaces more fluid per unit length; the ratio tends to exactly 2 as a/L -&gt; 0, the invariant checked by test_drag_anisotropy_ratio.</w:t>
      </w:r>
    </w:p>
    <w:p>
      <w:pPr>
        <w:pStyle w:val="Heading2"/>
      </w:pPr>
      <w:r>
        <w:rPr>
          <w:rFonts w:ascii="Times New Roman" w:hAnsi="Times New Roman"/>
          <w:color w:val="1F4E9C"/>
        </w:rPr>
        <w:t>D.2 Helical thrust and torque (F3, F4)</w:t>
      </w:r>
    </w:p>
    <w:p>
      <w:pPr>
        <w:jc w:val="center"/>
      </w:pPr>
      <w:r>
        <w:rPr>
          <w:rFonts w:ascii="Times New Roman" w:hAnsi="Times New Roman"/>
          <w:b w:val="0"/>
          <w:i/>
        </w:rPr>
        <w:t>F3: F = (xi_perp - xi_par) omega R sin(psi) cos(psi) L_c</w:t>
      </w:r>
    </w:p>
    <w:p>
      <w:pPr>
        <w:jc w:val="center"/>
      </w:pPr>
      <w:r>
        <w:rPr>
          <w:rFonts w:ascii="Times New Roman" w:hAnsi="Times New Roman"/>
          <w:b w:val="0"/>
          <w:i/>
        </w:rPr>
        <w:t>F4: T = (xi_perp cos^2(psi) + xi_par sin^2(psi)) omega R^2 L_c</w:t>
      </w:r>
    </w:p>
    <w:p>
      <w:r>
        <w:rPr>
          <w:rFonts w:ascii="Times New Roman" w:hAnsi="Times New Roman"/>
          <w:b w:val="0"/>
          <w:i w:val="0"/>
        </w:rPr>
        <w:t>Derivation: parametrize the helix by arc length s; a rotation omega about the axis gives each element a velocity with azimuthal component omega R. Decomposing the local drag into filament-parallel and -perpendicular parts and resolving the resultant along the axis yields F; the torque integral follows from the moment arm R. The cross-coupling term (xi_perp - xi_par) sin(psi)cos(psi) is the rigid-body statement of the scallop theorem: it vanishes at psi = 0 and psi = pi/2, checked by test_zero_thrust_at_zero_and_quarter_turn_pitch.</w:t>
      </w:r>
    </w:p>
    <w:p>
      <w:pPr>
        <w:pStyle w:val="Heading2"/>
      </w:pPr>
      <w:r>
        <w:rPr>
          <w:rFonts w:ascii="Times New Roman" w:hAnsi="Times New Roman"/>
          <w:color w:val="1F4E9C"/>
        </w:rPr>
        <w:t>D.3 Swimming speed and the length cancellation (F5, F6)</w:t>
      </w:r>
    </w:p>
    <w:p>
      <w:pPr>
        <w:jc w:val="center"/>
      </w:pPr>
      <w:r>
        <w:rPr>
          <w:rFonts w:ascii="Times New Roman" w:hAnsi="Times New Roman"/>
          <w:b w:val="0"/>
          <w:i/>
        </w:rPr>
        <w:t>F5: v = F / [(xi_perp sin^2(psi) + xi_par cos^2(psi)) L_c + D_body]</w:t>
      </w:r>
    </w:p>
    <w:p>
      <w:pPr>
        <w:jc w:val="center"/>
      </w:pPr>
      <w:r>
        <w:rPr>
          <w:rFonts w:ascii="Times New Roman" w:hAnsi="Times New Roman"/>
          <w:b w:val="0"/>
          <w:i/>
        </w:rPr>
        <w:t>F6 (master curve): v/(omega R) = (rho - 1) sin(psi)cos(psi) / (rho sin^2(psi) + cos^2(psi))</w:t>
      </w:r>
    </w:p>
    <w:p>
      <w:r>
        <w:rPr>
          <w:rFonts w:ascii="Times New Roman" w:hAnsi="Times New Roman"/>
          <w:b w:val="0"/>
          <w:i w:val="0"/>
        </w:rPr>
        <w:t>Derivation of the cancellation: with D_body = 0, substituting F3 and the axial drag into F5 divides out L_c exactly, leaving a geometry law in (R, psi) alone. The cancellation is exact in unbounded fluid and fails at order (wall distance / helix length) near boundaries - the regime statement carried in Section 6.5. Verified by the R^2 = 1.000000 collapse reported there.</w:t>
      </w:r>
    </w:p>
    <w:p>
      <w:pPr>
        <w:pStyle w:val="Heading2"/>
      </w:pPr>
      <w:r>
        <w:rPr>
          <w:rFonts w:ascii="Times New Roman" w:hAnsi="Times New Roman"/>
          <w:color w:val="1F4E9C"/>
        </w:rPr>
        <w:t>D.4 Step-out frequency (F7)</w:t>
      </w:r>
    </w:p>
    <w:p>
      <w:pPr>
        <w:jc w:val="center"/>
      </w:pPr>
      <w:r>
        <w:rPr>
          <w:rFonts w:ascii="Times New Roman" w:hAnsi="Times New Roman"/>
          <w:b w:val="0"/>
          <w:i/>
        </w:rPr>
        <w:t>F7: omega_stepout = m B / [(xi_perp cos^2(psi) + xi_par sin^2(psi)) R^2 L_c]</w:t>
      </w:r>
    </w:p>
    <w:p>
      <w:r>
        <w:rPr>
          <w:rFonts w:ascii="Times New Roman" w:hAnsi="Times New Roman"/>
          <w:b w:val="0"/>
          <w:i w:val="0"/>
        </w:rPr>
        <w:t>Derivation: synchronous rotation requires the magnetic torque mB sin(angle) &lt;= mB to balance the viscous resistive torque T(omega) from F4; equality defines the pull-out rate. Linearity in B is verified by test_step_out_increases_with_field.</w:t>
      </w:r>
    </w:p>
    <w:p>
      <w:pPr>
        <w:pStyle w:val="Heading2"/>
      </w:pPr>
      <w:r>
        <w:rPr>
          <w:rFonts w:ascii="Times New Roman" w:hAnsi="Times New Roman"/>
          <w:color w:val="1F4E9C"/>
        </w:rPr>
        <w:t>D.5 Propulsive efficiency (F8)</w:t>
      </w:r>
    </w:p>
    <w:p>
      <w:pPr>
        <w:jc w:val="center"/>
      </w:pPr>
      <w:r>
        <w:rPr>
          <w:rFonts w:ascii="Times New Roman" w:hAnsi="Times New Roman"/>
          <w:b w:val="0"/>
          <w:i/>
        </w:rPr>
        <w:t>F8: eta_p = D_axial v^2 / (T omega)</w:t>
      </w:r>
    </w:p>
    <w:p>
      <w:r>
        <w:rPr>
          <w:rFonts w:ascii="Times New Roman" w:hAnsi="Times New Roman"/>
          <w:b w:val="0"/>
          <w:i w:val="0"/>
        </w:rPr>
        <w:t>The useful power is the axial drag times speed squared; the input power is torque times rotation rate. For the master-curve geometry the efficiency inherits the same psi-only structure and peaks slightly off the speed optimum - the classic speed-efficiency trade-off visible in Figure 1. Bounded in (0, 0.5) per test_efficiency_bounded.</w:t>
      </w:r>
    </w:p>
    <w:p>
      <w:pPr>
        <w:pStyle w:val="Heading2"/>
      </w:pPr>
      <w:r>
        <w:rPr>
          <w:rFonts w:ascii="Times New Roman" w:hAnsi="Times New Roman"/>
          <w:color w:val="1F4E9C"/>
        </w:rPr>
        <w:t>D.6 Stokes-Einstein diffusion (F9, F10)</w:t>
      </w:r>
    </w:p>
    <w:p>
      <w:pPr>
        <w:jc w:val="center"/>
      </w:pPr>
      <w:r>
        <w:rPr>
          <w:rFonts w:ascii="Times New Roman" w:hAnsi="Times New Roman"/>
          <w:b w:val="0"/>
          <w:i/>
        </w:rPr>
        <w:t>F9: D_t = k_B T / (6 pi eta r)</w:t>
      </w:r>
    </w:p>
    <w:p>
      <w:pPr>
        <w:jc w:val="center"/>
      </w:pPr>
      <w:r>
        <w:rPr>
          <w:rFonts w:ascii="Times New Roman" w:hAnsi="Times New Roman"/>
          <w:b w:val="0"/>
          <w:i/>
        </w:rPr>
        <w:t>F10: D_r = k_B T / (8 pi eta r^3)</w:t>
      </w:r>
    </w:p>
    <w:p>
      <w:r>
        <w:rPr>
          <w:rFonts w:ascii="Times New Roman" w:hAnsi="Times New Roman"/>
          <w:b w:val="0"/>
          <w:i w:val="0"/>
        </w:rPr>
        <w:t>From the fluctuation-dissipation theorem applied to Stokes drag on a sphere (translational) and a rotating sphere (rotational). The 1/r and 1/r^3 scalings - the reason small robots rotate randomly far faster than they translate randomly - are verified by test_stokes_einstein_scaling.</w:t>
      </w:r>
    </w:p>
    <w:p>
      <w:pPr>
        <w:pStyle w:val="Heading2"/>
      </w:pPr>
      <w:r>
        <w:rPr>
          <w:rFonts w:ascii="Times New Roman" w:hAnsi="Times New Roman"/>
          <w:color w:val="1F4E9C"/>
        </w:rPr>
        <w:t>D.7 Diffusive spreading and heading memory (F11, F12)</w:t>
      </w:r>
    </w:p>
    <w:p>
      <w:pPr>
        <w:jc w:val="center"/>
      </w:pPr>
      <w:r>
        <w:rPr>
          <w:rFonts w:ascii="Times New Roman" w:hAnsi="Times New Roman"/>
          <w:b w:val="0"/>
          <w:i/>
        </w:rPr>
        <w:t>F11: &lt; |x(t) - x(0)|^2 &gt; = 4 D_t t   (free 2D diffusion)</w:t>
      </w:r>
    </w:p>
    <w:p>
      <w:pPr>
        <w:jc w:val="center"/>
      </w:pPr>
      <w:r>
        <w:rPr>
          <w:rFonts w:ascii="Times New Roman" w:hAnsi="Times New Roman"/>
          <w:b w:val="0"/>
          <w:i/>
        </w:rPr>
        <w:t>F12: &lt; cos(theta(t) - theta(0)) &gt; = exp(-D_r t)</w:t>
      </w:r>
    </w:p>
    <w:p>
      <w:r>
        <w:rPr>
          <w:rFonts w:ascii="Times New Roman" w:hAnsi="Times New Roman"/>
          <w:b w:val="0"/>
          <w:i w:val="0"/>
        </w:rPr>
        <w:t>F11 is the Green's-function second moment of the 2D heat equation; the Monte-Carlo check is test_free_diffusion_msd_matches_theory within statistical tolerance. F12 follows from the rotational diffusion propagator on the circle, whose Fourier modes decay as exp(-n^2 D_r t); the n = 1 mode is the mean heading correlation.</w:t>
      </w:r>
    </w:p>
    <w:p>
      <w:pPr>
        <w:pStyle w:val="Heading2"/>
      </w:pPr>
      <w:r>
        <w:rPr>
          <w:rFonts w:ascii="Times New Roman" w:hAnsi="Times New Roman"/>
          <w:color w:val="1F4E9C"/>
        </w:rPr>
        <w:t>D.8 Euler-Maruyama integration (F13)</w:t>
      </w:r>
    </w:p>
    <w:p>
      <w:pPr>
        <w:jc w:val="center"/>
      </w:pPr>
      <w:r>
        <w:rPr>
          <w:rFonts w:ascii="Times New Roman" w:hAnsi="Times New Roman"/>
          <w:b w:val="0"/>
          <w:i/>
        </w:rPr>
        <w:t>F13: x_{k+1} = x_k + v e(theta_k) dt + sqrt(2 D_t dt) N_k,  theta_{k+1} = theta_k + sqrt(2 D_r dt) N'_k</w:t>
      </w:r>
    </w:p>
    <w:p>
      <w:r>
        <w:rPr>
          <w:rFonts w:ascii="Times New Roman" w:hAnsi="Times New Roman"/>
          <w:b w:val="0"/>
          <w:i w:val="0"/>
        </w:rPr>
        <w:t>The strong order-1/2, weak order-1 integrator for additive-noise SDEs; distributional quantities (success rates, MSD) converge at weak order 1, adequate for every statistic reported. All Monte-Carlo numbers use 200 seeds.</w:t>
      </w:r>
    </w:p>
    <w:p>
      <w:pPr>
        <w:pStyle w:val="Heading2"/>
      </w:pPr>
      <w:r>
        <w:rPr>
          <w:rFonts w:ascii="Times New Roman" w:hAnsi="Times New Roman"/>
          <w:color w:val="1F4E9C"/>
        </w:rPr>
        <w:t>D.9 Discrete LQR / Riccati recursion (F14)</w:t>
      </w:r>
    </w:p>
    <w:p>
      <w:pPr>
        <w:jc w:val="center"/>
      </w:pPr>
      <w:r>
        <w:rPr>
          <w:rFonts w:ascii="Times New Roman" w:hAnsi="Times New Roman"/>
          <w:b w:val="0"/>
          <w:i/>
        </w:rPr>
        <w:t>F14: K = (R + B'PB)^{-1} B'PA;  P &lt;- Q + A'P(A - B K)</w:t>
      </w:r>
    </w:p>
    <w:p>
      <w:r>
        <w:rPr>
          <w:rFonts w:ascii="Times New Roman" w:hAnsi="Times New Roman"/>
          <w:b w:val="0"/>
          <w:i w:val="0"/>
        </w:rPr>
        <w:t>The finite-horizon optimal linear feedback for quadratic cost, obtained by backward dynamic programming on the value function V(x) = x'Px. Convergence of the controlled state is verified by test_mpc_double_integrator_converges.</w:t>
      </w:r>
    </w:p>
    <w:p>
      <w:pPr>
        <w:pStyle w:val="Heading2"/>
      </w:pPr>
      <w:r>
        <w:rPr>
          <w:rFonts w:ascii="Times New Roman" w:hAnsi="Times New Roman"/>
          <w:color w:val="1F4E9C"/>
        </w:rPr>
        <w:t>D.10 Spring-mass soft body (F15, F16)</w:t>
      </w:r>
    </w:p>
    <w:p>
      <w:pPr>
        <w:jc w:val="center"/>
      </w:pPr>
      <w:r>
        <w:rPr>
          <w:rFonts w:ascii="Times New Roman" w:hAnsi="Times New Roman"/>
          <w:b w:val="0"/>
          <w:i/>
        </w:rPr>
        <w:t>F15: f_ij = [k(|d| - L0(1 + A sin(2 pi f t + phi))) + c (v_rel . d_hat)] d_hat</w:t>
      </w:r>
    </w:p>
    <w:p>
      <w:pPr>
        <w:jc w:val="center"/>
      </w:pPr>
      <w:r>
        <w:rPr>
          <w:rFonts w:ascii="Times New Roman" w:hAnsi="Times New Roman"/>
          <w:b w:val="0"/>
          <w:i/>
        </w:rPr>
        <w:t>F16: |f_t| &lt;= mu |f_n|   (Coulomb ground cone)</w:t>
      </w:r>
    </w:p>
    <w:p>
      <w:r>
        <w:rPr>
          <w:rFonts w:ascii="Times New Roman" w:hAnsi="Times New Roman"/>
          <w:b w:val="0"/>
          <w:i w:val="0"/>
        </w:rPr>
        <w:t>F15 assembles actuated viscoelastic spring forces; actuation enters through the rest length, the minimal honest model of a cardiac-cell twitch. F16 clips tangential ground force to the friction cone - the ratchet asymmetry that converts internal oscillation into crawling. Semi-implicit Euler is stable while dt &lt; 2/omega_max with omega_max = sqrt(4k/m); dt = 2 ms satisfies this by two orders of magnitude at k = 60.</w:t>
      </w:r>
    </w:p>
    <w:p>
      <w:pPr>
        <w:pStyle w:val="Heading2"/>
      </w:pPr>
      <w:r>
        <w:rPr>
          <w:rFonts w:ascii="Times New Roman" w:hAnsi="Times New Roman"/>
          <w:color w:val="1F4E9C"/>
        </w:rPr>
        <w:t>D.11 Hypergeometric enrichment test (F17)</w:t>
      </w:r>
    </w:p>
    <w:p>
      <w:pPr>
        <w:jc w:val="center"/>
      </w:pPr>
      <w:r>
        <w:rPr>
          <w:rFonts w:ascii="Times New Roman" w:hAnsi="Times New Roman"/>
          <w:b w:val="0"/>
          <w:i/>
        </w:rPr>
        <w:t>F17: p = sum_{k &gt;= k_obs} C(A, k) C(N - A, n - k) / C(N, n)</w:t>
      </w:r>
    </w:p>
    <w:p>
      <w:r>
        <w:rPr>
          <w:rFonts w:ascii="Times New Roman" w:hAnsi="Times New Roman"/>
          <w:b w:val="0"/>
          <w:i w:val="0"/>
        </w:rPr>
        <w:t>The exact null probability of drawing k_obs or more actives in the top n ranks from N compounds containing A actives; used in the item-12 companion study and stated here for completeness of the program's statistical toolkit.</w:t>
      </w:r>
    </w:p>
    <w:p>
      <w:pPr>
        <w:pStyle w:val="Heading2"/>
      </w:pPr>
      <w:r>
        <w:rPr>
          <w:rFonts w:ascii="Times New Roman" w:hAnsi="Times New Roman"/>
          <w:color w:val="1F4E9C"/>
        </w:rPr>
        <w:t>D.12 Tanimoto similarity (F18)</w:t>
      </w:r>
    </w:p>
    <w:p>
      <w:pPr>
        <w:jc w:val="center"/>
      </w:pPr>
      <w:r>
        <w:rPr>
          <w:rFonts w:ascii="Times New Roman" w:hAnsi="Times New Roman"/>
          <w:b w:val="0"/>
          <w:i/>
        </w:rPr>
        <w:t>F18: T(a, b) = |a and b| / |a or b|</w:t>
      </w:r>
    </w:p>
    <w:p>
      <w:r>
        <w:rPr>
          <w:rFonts w:ascii="Times New Roman" w:hAnsi="Times New Roman"/>
          <w:b w:val="0"/>
          <w:i w:val="0"/>
        </w:rPr>
        <w:t>The Jaccard index over Morgan-fingerprint bit sets; the standard chemical-novelty distance, used to certify that de novo candidates are far from every screened drug.</w:t>
      </w:r>
    </w:p>
    <w:p>
      <w:pPr>
        <w:pStyle w:val="Heading1"/>
        <w:pBdr>
          <w:bottom w:val="single" w:sz="12" w:space="4" w:color="1F4E9C"/>
        </w:pBdr>
      </w:pPr>
      <w:r>
        <w:rPr>
          <w:rFonts w:ascii="Times New Roman" w:hAnsi="Times New Roman"/>
          <w:color w:val="1F4E9C"/>
        </w:rPr>
        <w:t>Appendix E. Algorithms</w:t>
      </w:r>
    </w:p>
    <w:p>
      <w:pPr>
        <w:pStyle w:val="Heading2"/>
      </w:pPr>
      <w:r>
        <w:rPr>
          <w:rFonts w:ascii="Times New Roman" w:hAnsi="Times New Roman"/>
          <w:color w:val="1F4E9C"/>
        </w:rPr>
        <w:t>E.1 RFT evaluation</w:t>
      </w:r>
    </w:p>
    <w:p>
      <w:r>
        <w:rPr>
          <w:rFonts w:ascii="Times New Roman" w:hAnsi="Times New Roman"/>
          <w:b/>
          <w:i w:val="0"/>
        </w:rPr>
        <w:t>ALGORITHM 1 (helical RFT evaluation). Input: geometry (R, lambda, a, N), drive omega, viscosity eta.</w:t>
      </w:r>
    </w:p>
    <w:p>
      <w:r>
        <w:rPr>
          <w:rFonts w:ascii="Times New Roman" w:hAnsi="Times New Roman"/>
          <w:b w:val="0"/>
          <w:i w:val="0"/>
        </w:rPr>
        <w:t>1. L_c &lt;- N sqrt((2 pi R)^2 + lambda^2);  psi &lt;- atan2(2 pi R, lambda)</w:t>
      </w:r>
    </w:p>
    <w:p>
      <w:r>
        <w:rPr>
          <w:rFonts w:ascii="Times New Roman" w:hAnsi="Times New Roman"/>
          <w:b w:val="0"/>
          <w:i w:val="0"/>
        </w:rPr>
        <w:t>2. xi_perp &lt;- 4 pi eta / (ln(2 L_c / a) - 1/2);  xi_par &lt;- 2 pi eta / (ln(2 L_c / a) - 1)</w:t>
      </w:r>
    </w:p>
    <w:p>
      <w:r>
        <w:rPr>
          <w:rFonts w:ascii="Times New Roman" w:hAnsi="Times New Roman"/>
          <w:b w:val="0"/>
          <w:i w:val="0"/>
        </w:rPr>
        <w:t>3. F &lt;- (xi_perp - xi_par) omega R sin(psi) cos(psi) L_c</w:t>
      </w:r>
    </w:p>
    <w:p>
      <w:r>
        <w:rPr>
          <w:rFonts w:ascii="Times New Roman" w:hAnsi="Times New Roman"/>
          <w:b w:val="0"/>
          <w:i w:val="0"/>
        </w:rPr>
        <w:t>4. D_axial &lt;- (xi_perp sin^2(psi) + xi_par cos^2(psi)) L_c</w:t>
      </w:r>
    </w:p>
    <w:p>
      <w:r>
        <w:rPr>
          <w:rFonts w:ascii="Times New Roman" w:hAnsi="Times New Roman"/>
          <w:b w:val="0"/>
          <w:i w:val="0"/>
        </w:rPr>
        <w:t>5. return v = F / D_axial, and T, eta_p, omega_stepout from F4, F8, F7</w:t>
      </w:r>
    </w:p>
    <w:p>
      <w:r>
        <w:rPr>
          <w:rFonts w:ascii="Times New Roman" w:hAnsi="Times New Roman"/>
          <w:b w:val="0"/>
          <w:i w:val="0"/>
        </w:rPr>
        <w:t>Complexity: O(1) per geometry - the entire 400-geometry verification of the master curve runs in milliseconds, which is the practical point of an analytical law.</w:t>
      </w:r>
    </w:p>
    <w:p>
      <w:pPr>
        <w:pStyle w:val="Heading2"/>
      </w:pPr>
      <w:r>
        <w:rPr>
          <w:rFonts w:ascii="Times New Roman" w:hAnsi="Times New Roman"/>
          <w:color w:val="1F4E9C"/>
        </w:rPr>
        <w:t>E.2 Controlled Monte-Carlo navigation</w:t>
      </w:r>
    </w:p>
    <w:p>
      <w:r>
        <w:rPr>
          <w:rFonts w:ascii="Times New Roman" w:hAnsi="Times New Roman"/>
          <w:b/>
          <w:i w:val="0"/>
        </w:rPr>
        <w:t>ALGORITHM 2 (waypoint tracking under Brownian noise).</w:t>
      </w:r>
    </w:p>
    <w:p>
      <w:r>
        <w:rPr>
          <w:rFonts w:ascii="Times New Roman" w:hAnsi="Times New Roman"/>
          <w:b w:val="0"/>
          <w:i w:val="0"/>
        </w:rPr>
        <w:t>1. for each seed s in 1..200: pos &lt;- 0, heading &lt;- 0, waypoint index w &lt;- 0</w:t>
      </w:r>
    </w:p>
    <w:p>
      <w:r>
        <w:rPr>
          <w:rFonts w:ascii="Times New Roman" w:hAnsi="Times New Roman"/>
          <w:b w:val="0"/>
          <w:i w:val="0"/>
        </w:rPr>
        <w:t>2. loop k = 1..K: desired &lt;- atan2(waypoint_w - pos)</w:t>
      </w:r>
    </w:p>
    <w:p>
      <w:r>
        <w:rPr>
          <w:rFonts w:ascii="Times New Roman" w:hAnsi="Times New Roman"/>
          <w:b w:val="0"/>
          <w:i w:val="0"/>
        </w:rPr>
        <w:t>3.   heading += clip(3.0 * wrap(desired - heading), -2.5, 2.5) dt + sqrt(2 D_r dt) N(0,1)</w:t>
      </w:r>
    </w:p>
    <w:p>
      <w:r>
        <w:rPr>
          <w:rFonts w:ascii="Times New Roman" w:hAnsi="Times New Roman"/>
          <w:b w:val="0"/>
          <w:i w:val="0"/>
        </w:rPr>
        <w:t>4.   pos += speed dt e(heading) + sqrt(2 D_t dt) N(0,1)^2</w:t>
      </w:r>
    </w:p>
    <w:p>
      <w:r>
        <w:rPr>
          <w:rFonts w:ascii="Times New Roman" w:hAnsi="Times New Roman"/>
          <w:b w:val="0"/>
          <w:i w:val="0"/>
        </w:rPr>
        <w:t>5.   if |waypoint_w - pos| &lt; reach: record arrival, w += 1</w:t>
      </w:r>
    </w:p>
    <w:p>
      <w:r>
        <w:rPr>
          <w:rFonts w:ascii="Times New Roman" w:hAnsi="Times New Roman"/>
          <w:b w:val="0"/>
          <w:i w:val="0"/>
        </w:rPr>
        <w:t>6. success if all waypoints reached within the time limit</w:t>
      </w:r>
    </w:p>
    <w:p>
      <w:pPr>
        <w:pStyle w:val="Heading2"/>
      </w:pPr>
      <w:r>
        <w:rPr>
          <w:rFonts w:ascii="Times New Roman" w:hAnsi="Times New Roman"/>
          <w:color w:val="1F4E9C"/>
        </w:rPr>
        <w:t>E.3 Evolutionary actuation search</w:t>
      </w:r>
    </w:p>
    <w:p>
      <w:r>
        <w:rPr>
          <w:rFonts w:ascii="Times New Roman" w:hAnsi="Times New Roman"/>
          <w:b/>
          <w:i w:val="0"/>
        </w:rPr>
        <w:t>ALGORITHM 3 (tournament evolution over phase genomes).</w:t>
      </w:r>
    </w:p>
    <w:p>
      <w:r>
        <w:rPr>
          <w:rFonts w:ascii="Times New Roman" w:hAnsi="Times New Roman"/>
          <w:b w:val="0"/>
          <w:i w:val="0"/>
        </w:rPr>
        <w:t>1. population &lt;- 16 genomes uniform in [0, 2pi)^15</w:t>
      </w:r>
    </w:p>
    <w:p>
      <w:r>
        <w:rPr>
          <w:rFonts w:ascii="Times New Roman" w:hAnsi="Times New Roman"/>
          <w:b w:val="0"/>
          <w:i w:val="0"/>
        </w:rPr>
        <w:t>2. for gen in 0..13: evaluate fitness(g) = COM x-displacement(4 s) for all g</w:t>
      </w:r>
    </w:p>
    <w:p>
      <w:r>
        <w:rPr>
          <w:rFonts w:ascii="Times New Roman" w:hAnsi="Times New Roman"/>
          <w:b w:val="0"/>
          <w:i w:val="0"/>
        </w:rPr>
        <w:t>3.   copy top-2 unchanged (elitism)</w:t>
      </w:r>
    </w:p>
    <w:p>
      <w:r>
        <w:rPr>
          <w:rFonts w:ascii="Times New Roman" w:hAnsi="Times New Roman"/>
          <w:b w:val="0"/>
          <w:i w:val="0"/>
        </w:rPr>
        <w:t>4.   fill remaining 14 slots: tournament select (best of 3), mutate by N(0, 0.4) per phase, wrap mod 2pi</w:t>
      </w:r>
    </w:p>
    <w:p>
      <w:r>
        <w:rPr>
          <w:rFonts w:ascii="Times New Roman" w:hAnsi="Times New Roman"/>
          <w:b w:val="0"/>
          <w:i w:val="0"/>
        </w:rPr>
        <w:t>5. return best genome, full history</w:t>
      </w:r>
    </w:p>
    <w:p>
      <w:pPr>
        <w:pStyle w:val="Heading1"/>
        <w:pBdr>
          <w:bottom w:val="single" w:sz="12" w:space="4" w:color="1F4E9C"/>
        </w:pBdr>
      </w:pPr>
      <w:r>
        <w:rPr>
          <w:rFonts w:ascii="Times New Roman" w:hAnsi="Times New Roman"/>
          <w:color w:val="1F4E9C"/>
        </w:rPr>
        <w:t>Appendix F.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units</w:t>
            </w:r>
          </w:p>
        </w:tc>
      </w:tr>
      <w:tr>
        <w:tc>
          <w:tcPr>
            <w:tcW w:type="dxa" w:w="3024"/>
          </w:tcPr>
          <w:p>
            <w:r>
              <w:rPr>
                <w:rFonts w:ascii="Times New Roman" w:hAnsi="Times New Roman"/>
                <w:sz w:val="19"/>
              </w:rPr>
              <w:t>R, lambda, a, N</w:t>
            </w:r>
          </w:p>
        </w:tc>
        <w:tc>
          <w:tcPr>
            <w:tcW w:type="dxa" w:w="3024"/>
          </w:tcPr>
          <w:p>
            <w:r>
              <w:rPr>
                <w:rFonts w:ascii="Times New Roman" w:hAnsi="Times New Roman"/>
                <w:sz w:val="19"/>
              </w:rPr>
              <w:t>helix radius, pitch, filament radius, turns</w:t>
            </w:r>
          </w:p>
        </w:tc>
        <w:tc>
          <w:tcPr>
            <w:tcW w:type="dxa" w:w="3024"/>
          </w:tcPr>
          <w:p>
            <w:r>
              <w:rPr>
                <w:rFonts w:ascii="Times New Roman" w:hAnsi="Times New Roman"/>
                <w:sz w:val="19"/>
              </w:rPr>
              <w:t>m, m, m, -</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xi_perp, xi_par</w:t>
            </w:r>
          </w:p>
        </w:tc>
        <w:tc>
          <w:tcPr>
            <w:tcW w:type="dxa" w:w="3024"/>
          </w:tcPr>
          <w:p>
            <w:r>
              <w:rPr>
                <w:rFonts w:ascii="Times New Roman" w:hAnsi="Times New Roman"/>
                <w:sz w:val="19"/>
              </w:rPr>
              <w:t>RFT 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ratio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omega, B, m</w:t>
            </w:r>
          </w:p>
        </w:tc>
        <w:tc>
          <w:tcPr>
            <w:tcW w:type="dxa" w:w="3024"/>
          </w:tcPr>
          <w:p>
            <w:r>
              <w:rPr>
                <w:rFonts w:ascii="Times New Roman" w:hAnsi="Times New Roman"/>
                <w:sz w:val="19"/>
              </w:rPr>
              <w:t>drive rate, field strength, magnetic moment</w:t>
            </w:r>
          </w:p>
        </w:tc>
        <w:tc>
          <w:tcPr>
            <w:tcW w:type="dxa" w:w="3024"/>
          </w:tcPr>
          <w:p>
            <w:r>
              <w:rPr>
                <w:rFonts w:ascii="Times New Roman" w:hAnsi="Times New Roman"/>
                <w:sz w:val="19"/>
              </w:rPr>
              <w:t>rad/s, T, A m^2</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 / (omega R)</w:t>
            </w:r>
          </w:p>
        </w:tc>
        <w:tc>
          <w:tcPr>
            <w:tcW w:type="dxa" w:w="3024"/>
          </w:tcPr>
          <w:p>
            <w:r>
              <w:rPr>
                <w:rFonts w:ascii="Times New Roman" w:hAnsi="Times New Roman"/>
                <w:sz w:val="19"/>
              </w:rPr>
              <w:t>-</w:t>
            </w:r>
          </w:p>
        </w:tc>
      </w:tr>
      <w:tr>
        <w:tc>
          <w:tcPr>
            <w:tcW w:type="dxa" w:w="3024"/>
          </w:tcPr>
          <w:p>
            <w:r>
              <w:rPr>
                <w:rFonts w:ascii="Times New Roman" w:hAnsi="Times New Roman"/>
                <w:sz w:val="19"/>
              </w:rPr>
              <w:t>k, c, mu</w:t>
            </w:r>
          </w:p>
        </w:tc>
        <w:tc>
          <w:tcPr>
            <w:tcW w:type="dxa" w:w="3024"/>
          </w:tcPr>
          <w:p>
            <w:r>
              <w:rPr>
                <w:rFonts w:ascii="Times New Roman" w:hAnsi="Times New Roman"/>
                <w:sz w:val="19"/>
              </w:rPr>
              <w:t>spring stiffness, damping, friction coefficient</w:t>
            </w:r>
          </w:p>
        </w:tc>
        <w:tc>
          <w:tcPr>
            <w:tcW w:type="dxa" w:w="3024"/>
          </w:tcPr>
          <w:p>
            <w:r>
              <w:rPr>
                <w:rFonts w:ascii="Times New Roman" w:hAnsi="Times New Roman"/>
                <w:sz w:val="19"/>
              </w:rPr>
              <w:t>N/m, N s/m, -</w:t>
            </w:r>
          </w:p>
        </w:tc>
      </w:tr>
      <w:tr>
        <w:tc>
          <w:tcPr>
            <w:tcW w:type="dxa" w:w="3024"/>
          </w:tcPr>
          <w:p>
            <w:r>
              <w:rPr>
                <w:rFonts w:ascii="Times New Roman" w:hAnsi="Times New Roman"/>
                <w:sz w:val="19"/>
              </w:rPr>
              <w:t>phi</w:t>
            </w:r>
          </w:p>
        </w:tc>
        <w:tc>
          <w:tcPr>
            <w:tcW w:type="dxa" w:w="3024"/>
          </w:tcPr>
          <w:p>
            <w:r>
              <w:rPr>
                <w:rFonts w:ascii="Times New Roman" w:hAnsi="Times New Roman"/>
                <w:sz w:val="19"/>
              </w:rPr>
              <w:t>actuation phase genome entries</w:t>
            </w:r>
          </w:p>
        </w:tc>
        <w:tc>
          <w:tcPr>
            <w:tcW w:type="dxa" w:w="3024"/>
          </w:tcPr>
          <w:p>
            <w:r>
              <w:rPr>
                <w:rFonts w:ascii="Times New Roman" w:hAnsi="Times New Roman"/>
                <w:sz w:val="19"/>
              </w:rPr>
              <w:t>rad</w:t>
            </w:r>
          </w:p>
        </w:tc>
      </w:tr>
    </w:tbl>
    <w:p>
      <w:pPr>
        <w:pStyle w:val="Heading1"/>
        <w:pBdr>
          <w:bottom w:val="single" w:sz="12" w:space="4" w:color="1F4E9C"/>
        </w:pBdr>
      </w:pPr>
      <w:r>
        <w:rPr>
          <w:rFonts w:ascii="Times New Roman" w:hAnsi="Times New Roman"/>
          <w:color w:val="1F4E9C"/>
        </w:rPr>
        <w:t>Appendix G. Numerical Convergence Study</w:t>
      </w:r>
    </w:p>
    <w:p>
      <w:r>
        <w:rPr>
          <w:rFonts w:ascii="Times New Roman" w:hAnsi="Times New Roman"/>
          <w:b w:val="0"/>
          <w:i w:val="0"/>
        </w:rPr>
        <w:t>The Langevin integrator was validated beyond the analytic MSD test by a step-refinement study: the 30-second mean-squared displacement of the propelled robot was computed at four integration steps with identical seeds and compared with the analytic value 4 D_t t + (v t)^2. Table G1 shows the relative error decreasing monotonically with refinement - the signature of a convergent weak scheme. All production runs use dt = 0.02 s, where the error is under 1%.</w:t>
      </w:r>
    </w:p>
    <w:p>
      <w:r>
        <w:rPr>
          <w:rFonts w:ascii="Times New Roman" w:hAnsi="Times New Roman"/>
          <w:b w:val="0"/>
          <w:i/>
        </w:rPr>
        <w:t>Table G1. MSD(30 s) vs integration step.</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 (s)</w:t>
            </w:r>
          </w:p>
        </w:tc>
        <w:tc>
          <w:tcPr>
            <w:tcW w:type="dxa" w:w="2268"/>
            <w:shd w:val="clear" w:fill="DCE6F1"/>
          </w:tcPr>
          <w:p>
            <w:r>
              <w:rPr>
                <w:rFonts w:ascii="Times New Roman" w:hAnsi="Times New Roman"/>
                <w:b/>
                <w:sz w:val="19"/>
              </w:rPr>
              <w:t>MSD (um^2)</w:t>
            </w:r>
          </w:p>
        </w:tc>
        <w:tc>
          <w:tcPr>
            <w:tcW w:type="dxa" w:w="2268"/>
            <w:shd w:val="clear" w:fill="DCE6F1"/>
          </w:tcPr>
          <w:p>
            <w:r>
              <w:rPr>
                <w:rFonts w:ascii="Times New Roman" w:hAnsi="Times New Roman"/>
                <w:b/>
                <w:sz w:val="19"/>
              </w:rPr>
              <w:t>theory (um^2)</w:t>
            </w:r>
          </w:p>
        </w:tc>
        <w:tc>
          <w:tcPr>
            <w:tcW w:type="dxa" w:w="2268"/>
            <w:shd w:val="clear" w:fill="DCE6F1"/>
          </w:tcPr>
          <w:p>
            <w:r>
              <w:rPr>
                <w:rFonts w:ascii="Times New Roman" w:hAnsi="Times New Roman"/>
                <w:b/>
                <w:sz w:val="19"/>
              </w:rPr>
              <w:t>relative 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w:t>
            </w:r>
          </w:p>
        </w:tc>
        <w:tc>
          <w:tcPr>
            <w:tcW w:type="dxa" w:w="2268"/>
          </w:tcPr>
          <w:p>
            <w:r>
              <w:rPr>
                <w:rFonts w:ascii="Times New Roman" w:hAnsi="Times New Roman"/>
                <w:sz w:val="19"/>
              </w:rPr>
              <w:t>2250005</w:t>
            </w:r>
          </w:p>
        </w:tc>
        <w:tc>
          <w:tcPr>
            <w:tcW w:type="dxa" w:w="2268"/>
          </w:tcPr>
          <w:p>
            <w:r>
              <w:rPr>
                <w:rFonts w:ascii="Times New Roman" w:hAnsi="Times New Roman"/>
                <w:sz w:val="19"/>
              </w:rPr>
              <w:t>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2233964</w:t>
            </w:r>
          </w:p>
        </w:tc>
        <w:tc>
          <w:tcPr>
            <w:tcW w:type="dxa" w:w="2268"/>
          </w:tcPr>
          <w:p>
            <w:r>
              <w:rPr>
                <w:rFonts w:ascii="Times New Roman" w:hAnsi="Times New Roman"/>
                <w:sz w:val="19"/>
              </w:rPr>
              <w:t>2250005</w:t>
            </w:r>
          </w:p>
        </w:tc>
        <w:tc>
          <w:tcPr>
            <w:tcW w:type="dxa" w:w="2268"/>
          </w:tcPr>
          <w:p>
            <w:r>
              <w:rPr>
                <w:rFonts w:ascii="Times New Roman" w:hAnsi="Times New Roman"/>
                <w:sz w:val="19"/>
              </w:rPr>
              <w:t>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w:t>
            </w:r>
          </w:p>
        </w:tc>
        <w:tc>
          <w:tcPr>
            <w:tcW w:type="dxa" w:w="2268"/>
          </w:tcPr>
          <w:p>
            <w:r>
              <w:rPr>
                <w:rFonts w:ascii="Times New Roman" w:hAnsi="Times New Roman"/>
                <w:sz w:val="19"/>
              </w:rPr>
              <w:t>2250005</w:t>
            </w:r>
          </w:p>
        </w:tc>
        <w:tc>
          <w:tcPr>
            <w:tcW w:type="dxa" w:w="2268"/>
          </w:tcPr>
          <w:p>
            <w:r>
              <w:rPr>
                <w:rFonts w:ascii="Times New Roman" w:hAnsi="Times New Roman"/>
                <w:sz w:val="19"/>
              </w:rPr>
              <w:t>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2243025</w:t>
            </w:r>
          </w:p>
        </w:tc>
        <w:tc>
          <w:tcPr>
            <w:tcW w:type="dxa" w:w="2268"/>
          </w:tcPr>
          <w:p>
            <w:r>
              <w:rPr>
                <w:rFonts w:ascii="Times New Roman" w:hAnsi="Times New Roman"/>
                <w:sz w:val="19"/>
              </w:rPr>
              <w:t>2250005</w:t>
            </w:r>
          </w:p>
        </w:tc>
        <w:tc>
          <w:tcPr>
            <w:tcW w:type="dxa" w:w="2268"/>
          </w:tcPr>
          <w:p>
            <w:r>
              <w:rPr>
                <w:rFonts w:ascii="Times New Roman" w:hAnsi="Times New Roman"/>
                <w:sz w:val="19"/>
              </w:rPr>
              <w:t>0.31%</w:t>
            </w:r>
          </w:p>
        </w:tc>
      </w:tr>
    </w:tbl>
    <w:p>
      <w:pPr>
        <w:pStyle w:val="Heading1"/>
        <w:pBdr>
          <w:bottom w:val="single" w:sz="12" w:space="4" w:color="1F4E9C"/>
        </w:pBdr>
      </w:pPr>
      <w:r>
        <w:rPr>
          <w:rFonts w:ascii="Times New Roman" w:hAnsi="Times New Roman"/>
          <w:color w:val="1F4E9C"/>
        </w:rPr>
        <w:t>Appendix H. Annotated Bibliography</w:t>
      </w:r>
    </w:p>
    <w:p>
      <w:r>
        <w:rPr>
          <w:rFonts w:ascii="Times New Roman" w:hAnsi="Times New Roman"/>
          <w:b w:val="0"/>
          <w:i w:val="0"/>
        </w:rPr>
        <w:t>Purcell (1977). The founding document of low-Reynolds swimming; the scallop theorem in Section 2.1 is its central result, and our thrust-vanishing test is its direct implementation.</w:t>
      </w:r>
    </w:p>
    <w:p>
      <w:r>
        <w:rPr>
          <w:rFonts w:ascii="Times New Roman" w:hAnsi="Times New Roman"/>
          <w:b w:val="0"/>
          <w:i w:val="0"/>
        </w:rPr>
        <w:t>Lauga and Powers (2009). The modern hydrodynamics reference; our drag coefficients are its slender-body forms, and the anisotropy-ratio test bounds are taken from its Table 1.</w:t>
      </w:r>
    </w:p>
    <w:p>
      <w:r>
        <w:rPr>
          <w:rFonts w:ascii="Times New Roman" w:hAnsi="Times New Roman"/>
          <w:b w:val="0"/>
          <w:i w:val="0"/>
        </w:rPr>
        <w:t>Feynman (1960). The conceptual charter for nanoscale machinery; cited for historical framing only.</w:t>
      </w:r>
    </w:p>
    <w:p>
      <w:r>
        <w:rPr>
          <w:rFonts w:ascii="Times New Roman" w:hAnsi="Times New Roman"/>
          <w:b w:val="0"/>
          <w:i w:val="0"/>
        </w:rPr>
        <w:t>Kriegman et al. (2020). The xenobot paper this study re-implements in minimal form; our phase-genome evolution mirrors its morphology evolution at lower fidelity and full transparency.</w:t>
      </w:r>
    </w:p>
    <w:p>
      <w:r>
        <w:rPr>
          <w:rFonts w:ascii="Times New Roman" w:hAnsi="Times New Roman"/>
          <w:b w:val="0"/>
          <w:i w:val="0"/>
        </w:rPr>
        <w:t>Kriegman et al. (2021). Demonstrates kinematic self-replication in xenobots; motivates the soft-body direction of our future-work section.</w:t>
      </w:r>
    </w:p>
    <w:p>
      <w:r>
        <w:rPr>
          <w:rFonts w:ascii="Times New Roman" w:hAnsi="Times New Roman"/>
          <w:b w:val="0"/>
          <w:i w:val="0"/>
        </w:rPr>
        <w:t>Nelson, Kaliakatsos and Abbott (2010). The canonical medical-microrobot review; our clinical motivation follows its delivery framing.</w:t>
      </w:r>
    </w:p>
    <w:p>
      <w:r>
        <w:rPr>
          <w:rFonts w:ascii="Times New Roman" w:hAnsi="Times New Roman"/>
          <w:b w:val="0"/>
          <w:i w:val="0"/>
        </w:rPr>
        <w:t>Zhang et al. (2010). Artificial bacterial flagella experiments; the comparison row in Table 3 and the step-out formulation follow this work's setup.</w:t>
      </w:r>
    </w:p>
    <w:p>
      <w:r>
        <w:rPr>
          <w:rFonts w:ascii="Times New Roman" w:hAnsi="Times New Roman"/>
          <w:b w:val="0"/>
          <w:i w:val="0"/>
        </w:rPr>
        <w:t>Ghosh and Fischer (2009). Nanopropeller propulsion measurements; anchors the small-size end of Table 3.</w:t>
      </w:r>
    </w:p>
    <w:p>
      <w:r>
        <w:rPr>
          <w:rFonts w:ascii="Times New Roman" w:hAnsi="Times New Roman"/>
          <w:b w:val="0"/>
          <w:i w:val="0"/>
        </w:rPr>
        <w:t>Sitti et al. (2015). Biomedical untethered-robot roadmap; the clinical-translation discussion tracks its imaging/control requirements.</w:t>
      </w:r>
    </w:p>
    <w:p>
      <w:r>
        <w:rPr>
          <w:rFonts w:ascii="Times New Roman" w:hAnsi="Times New Roman"/>
          <w:b w:val="0"/>
          <w:i w:val="0"/>
        </w:rPr>
        <w:t>Dreyfus et al. (2005). First magnetic-actuation artificial swimmer (flagellar chain); historical anchor for field-driven designs.</w:t>
      </w:r>
    </w:p>
    <w:p>
      <w:r>
        <w:rPr>
          <w:rFonts w:ascii="Times New Roman" w:hAnsi="Times New Roman"/>
          <w:b w:val="0"/>
          <w:i w:val="0"/>
        </w:rPr>
        <w:t>Peyer, Zhang and Nelson (2013). Helical microrobot application review; the drive-parameter ranges in Appendix B follow it.</w:t>
      </w:r>
    </w:p>
    <w:p>
      <w:r>
        <w:rPr>
          <w:rFonts w:ascii="Times New Roman" w:hAnsi="Times New Roman"/>
          <w:b w:val="0"/>
          <w:i w:val="0"/>
        </w:rPr>
        <w:t>Medina-Sanchez and Schmidt (2017). The control-and-imaging bottleneck editorial; our control-first budgeting argument echoes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Purcell, E. M. (1977). Life at low Reynolds number. American Journal of Physics 45(1), 3-11.</w:t>
      </w:r>
    </w:p>
    <w:p>
      <w:r>
        <w:rPr>
          <w:rFonts w:ascii="Times New Roman" w:hAnsi="Times New Roman"/>
          <w:b w:val="0"/>
          <w:i w:val="0"/>
        </w:rPr>
        <w:t>[2] Lauga, E., and Powers, T. R. (2009). The hydrodynamics of swimming microorganisms. Reports on Progress in Physics 72(9), 096601.</w:t>
      </w:r>
    </w:p>
    <w:p>
      <w:r>
        <w:rPr>
          <w:rFonts w:ascii="Times New Roman" w:hAnsi="Times New Roman"/>
          <w:b w:val="0"/>
          <w:i w:val="0"/>
        </w:rPr>
        <w:t>[3] Feynman, R. P. (1960). There's plenty of room at the bottom. Engineering and Science 23(5), 22-36.</w:t>
      </w:r>
    </w:p>
    <w:p>
      <w:r>
        <w:rPr>
          <w:rFonts w:ascii="Times New Roman" w:hAnsi="Times New Roman"/>
          <w:b w:val="0"/>
          <w:i w:val="0"/>
        </w:rPr>
        <w:t>[4] Kriegman, S., Blackiston, D., Levin, M., and Bongard, J. (2020). A scalable pipeline for designing reconfigurable organisms. Proceedings of the National Academy of Sciences 117(4), 1853-1859.</w:t>
      </w:r>
    </w:p>
    <w:p>
      <w:r>
        <w:rPr>
          <w:rFonts w:ascii="Times New Roman" w:hAnsi="Times New Roman"/>
          <w:b w:val="0"/>
          <w:i w:val="0"/>
        </w:rPr>
        <w:t>[5] Kriegman, S., et al. (2021). Kinematic self-replication in reconfigurable organisms. Proceedings of the National Academy of Sciences 118(49), e2112672118.</w:t>
      </w:r>
    </w:p>
    <w:p>
      <w:r>
        <w:rPr>
          <w:rFonts w:ascii="Times New Roman" w:hAnsi="Times New Roman"/>
          <w:b w:val="0"/>
          <w:i w:val="0"/>
        </w:rPr>
        <w:t>[6] Nelson, B. J., Kaliakatsos, I. K., and Abbott, J. J. (2010). Microrobots for minimally invasive medicine. Annual Review of Biomedical Engineering 12, 55-85.</w:t>
      </w:r>
    </w:p>
    <w:p>
      <w:r>
        <w:rPr>
          <w:rFonts w:ascii="Times New Roman" w:hAnsi="Times New Roman"/>
          <w:b w:val="0"/>
          <w:i w:val="0"/>
        </w:rPr>
        <w:t>[7] Zhang, L., et al. (2010). Artificial bacterial flagella: fabrication and magnetic control. Applied Physics Letters 94(6), 064107.</w:t>
      </w:r>
    </w:p>
    <w:p>
      <w:r>
        <w:rPr>
          <w:rFonts w:ascii="Times New Roman" w:hAnsi="Times New Roman"/>
          <w:b w:val="0"/>
          <w:i w:val="0"/>
        </w:rPr>
        <w:t>[8] Ghosh, A., and Fischer, P. (2009). Controlled propulsion of artificial magnetic nanostructured propellers. Nano Letters 9(6), 2243-2245.</w:t>
      </w:r>
    </w:p>
    <w:p>
      <w:r>
        <w:rPr>
          <w:rFonts w:ascii="Times New Roman" w:hAnsi="Times New Roman"/>
          <w:b w:val="0"/>
          <w:i w:val="0"/>
        </w:rPr>
        <w:t>[9] Sitti, M., et al. (2015). Biomedical applications of untethered mobile milli/microrobots. Proceedings of the IEEE 103(2), 205-224.</w:t>
      </w:r>
    </w:p>
    <w:p>
      <w:r>
        <w:rPr>
          <w:rFonts w:ascii="Times New Roman" w:hAnsi="Times New Roman"/>
          <w:b w:val="0"/>
          <w:i w:val="0"/>
        </w:rPr>
        <w:t>[10] Dreyfus, R., et al. (2005). Microscopic artificial swimmers. Nature 437(7060), 862-865.</w:t>
      </w:r>
    </w:p>
    <w:p>
      <w:r>
        <w:rPr>
          <w:rFonts w:ascii="Times New Roman" w:hAnsi="Times New Roman"/>
          <w:b w:val="0"/>
          <w:i w:val="0"/>
        </w:rPr>
        <w:t>[11] Peyer, K. E., Zhang, L., and Nelson, B. J. (2013). Bio-inspired magnetic swimming microrobots for biomedical applications. Nanoscale 5(4), 1259-1272.</w:t>
      </w:r>
    </w:p>
    <w:p>
      <w:r>
        <w:rPr>
          <w:rFonts w:ascii="Times New Roman" w:hAnsi="Times New Roman"/>
          <w:b w:val="0"/>
          <w:i w:val="0"/>
        </w:rPr>
        <w:t>[12] Medina-Sanchez, M., and Schmidt, O. G. (2017). Medical microbots need better imaging and control. Nature 545(7655), 406-408.</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